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55E" w:rsidRPr="00A3155E" w:rsidRDefault="00A3155E" w:rsidP="00A3155E">
      <w:pPr>
        <w:pStyle w:val="Minister"/>
      </w:pPr>
      <w:r w:rsidRPr="00A3155E">
        <w:t>The Hon Marlene Kairouz MP</w:t>
      </w:r>
    </w:p>
    <w:p w:rsidR="00A3155E" w:rsidRPr="00A3155E" w:rsidRDefault="00A3155E" w:rsidP="009C58DD">
      <w:pPr>
        <w:pStyle w:val="Portfolio"/>
        <w:contextualSpacing/>
      </w:pPr>
      <w:r w:rsidRPr="00A3155E">
        <w:t>Minister for Consumer Affairs</w:t>
      </w:r>
      <w:r w:rsidR="009C58DD">
        <w:t xml:space="preserve">, Gaming </w:t>
      </w:r>
      <w:bookmarkStart w:id="0" w:name="_GoBack"/>
      <w:bookmarkEnd w:id="0"/>
      <w:r w:rsidRPr="00A3155E">
        <w:t>and Liquor Regulation</w:t>
      </w:r>
    </w:p>
    <w:p w:rsidR="00A3155E" w:rsidRPr="00A3155E" w:rsidRDefault="00A3155E" w:rsidP="00A3155E">
      <w:pPr>
        <w:pStyle w:val="Portfolio"/>
        <w:contextualSpacing/>
      </w:pPr>
      <w:r w:rsidRPr="00A3155E">
        <w:t>Minister for Suburban Development</w:t>
      </w:r>
    </w:p>
    <w:p w:rsidR="00A3155E" w:rsidRPr="00FF04D2" w:rsidRDefault="00A3155E" w:rsidP="00A3155E">
      <w:r>
        <w:t>Monday, 27 May 2019</w:t>
      </w:r>
    </w:p>
    <w:p w:rsidR="00A3155E" w:rsidRPr="00A3155E" w:rsidRDefault="00A3155E" w:rsidP="00A3155E">
      <w:pPr>
        <w:pStyle w:val="MediaReleaseHeading1"/>
        <w:rPr>
          <w:sz w:val="34"/>
        </w:rPr>
      </w:pPr>
      <w:r w:rsidRPr="00A3155E">
        <w:rPr>
          <w:sz w:val="34"/>
        </w:rPr>
        <w:t>REDUCING HARM FROM GAMBLING AND SUPPORTING COMMUNITIES</w:t>
      </w:r>
    </w:p>
    <w:p w:rsidR="00A3155E" w:rsidRDefault="00A3155E" w:rsidP="00A3155E">
      <w:pPr>
        <w:jc w:val="both"/>
      </w:pPr>
      <w:r w:rsidRPr="0026109D">
        <w:t xml:space="preserve">Victorians at risk of gambling harm will </w:t>
      </w:r>
      <w:r>
        <w:t xml:space="preserve">be given more help through improved </w:t>
      </w:r>
      <w:r w:rsidRPr="0026109D">
        <w:t>prevention programs and treatment services.</w:t>
      </w:r>
    </w:p>
    <w:p w:rsidR="00A3155E" w:rsidRPr="0026109D" w:rsidRDefault="00A3155E" w:rsidP="00A3155E">
      <w:pPr>
        <w:jc w:val="both"/>
      </w:pPr>
      <w:r>
        <w:t xml:space="preserve">The </w:t>
      </w:r>
      <w:r w:rsidRPr="226689B9">
        <w:rPr>
          <w:i/>
          <w:iCs/>
        </w:rPr>
        <w:t>Victorian Budget 2019/20</w:t>
      </w:r>
      <w:r>
        <w:t xml:space="preserve"> includes $153 million to help the Victorian Responsible Gambling Foundation tackle gambling harm prevention through better treatment, support and behaviour change programs – as well as initiatives to reduce stigma associated with gambling problems.</w:t>
      </w:r>
    </w:p>
    <w:p w:rsidR="00A3155E" w:rsidRPr="0026109D" w:rsidRDefault="00A3155E" w:rsidP="00A3155E">
      <w:pPr>
        <w:jc w:val="both"/>
      </w:pPr>
      <w:bookmarkStart w:id="1" w:name="_Hlk8050940"/>
      <w:r>
        <w:t>Through the Budget we are supporting victim survivors of family violence, with an additional $5.5 million to deliver an extra 10 full-time-equivalent specialist family violence financial counsellors.</w:t>
      </w:r>
    </w:p>
    <w:p w:rsidR="00A3155E" w:rsidRPr="0026109D" w:rsidRDefault="00A3155E" w:rsidP="00A3155E">
      <w:pPr>
        <w:jc w:val="both"/>
      </w:pPr>
      <w:r>
        <w:t xml:space="preserve">The </w:t>
      </w:r>
      <w:r w:rsidRPr="0026109D">
        <w:t>new financial counsellors will ensure that</w:t>
      </w:r>
      <w:r>
        <w:t xml:space="preserve"> around 2,</w:t>
      </w:r>
      <w:r w:rsidRPr="0026109D">
        <w:t xml:space="preserve">000 more victim survivors of family violence are assisted in recovering from economic abuse and provided the expert advice and advocacy </w:t>
      </w:r>
      <w:r>
        <w:t xml:space="preserve">they need </w:t>
      </w:r>
      <w:r w:rsidRPr="0026109D">
        <w:t xml:space="preserve">to solve </w:t>
      </w:r>
      <w:r>
        <w:t xml:space="preserve">financial </w:t>
      </w:r>
      <w:r w:rsidRPr="0026109D">
        <w:t>problems.</w:t>
      </w:r>
    </w:p>
    <w:p w:rsidR="00A3155E" w:rsidRPr="0026109D" w:rsidRDefault="00A3155E" w:rsidP="00A3155E">
      <w:pPr>
        <w:jc w:val="both"/>
      </w:pPr>
      <w:r w:rsidRPr="0026109D">
        <w:t>Recruitment of extra financial counsellors will commence mid-year and they will join the 11 full-time</w:t>
      </w:r>
      <w:r>
        <w:t xml:space="preserve"> </w:t>
      </w:r>
      <w:r w:rsidRPr="0026109D">
        <w:t xml:space="preserve">equivalent specialist family violence financial counsellors already helping victim survivors. </w:t>
      </w:r>
    </w:p>
    <w:bookmarkEnd w:id="1"/>
    <w:p w:rsidR="00A3155E" w:rsidRPr="0026109D" w:rsidRDefault="00A3155E" w:rsidP="00A3155E">
      <w:pPr>
        <w:jc w:val="both"/>
      </w:pPr>
      <w:r w:rsidRPr="0026109D">
        <w:t>The Budget will also support</w:t>
      </w:r>
      <w:r>
        <w:t xml:space="preserve"> </w:t>
      </w:r>
      <w:r w:rsidRPr="0026109D">
        <w:t xml:space="preserve">Victorians living with </w:t>
      </w:r>
      <w:r>
        <w:t xml:space="preserve">a </w:t>
      </w:r>
      <w:r w:rsidRPr="0026109D">
        <w:t xml:space="preserve">disability, who will soon have more control and choice over who supports them and where they live. </w:t>
      </w:r>
    </w:p>
    <w:p w:rsidR="00A3155E" w:rsidRDefault="00A3155E" w:rsidP="00A3155E">
      <w:pPr>
        <w:jc w:val="both"/>
      </w:pPr>
      <w:r w:rsidRPr="000D380C">
        <w:t>The Budget includes $4 million to ensure protection and support for people with specialist disability accommodation residency agreements by</w:t>
      </w:r>
      <w:r>
        <w:t xml:space="preserve"> giving them greater choice and control over their lives and accommodation, free from harm and abuse.</w:t>
      </w:r>
    </w:p>
    <w:p w:rsidR="00A3155E" w:rsidRDefault="00A3155E" w:rsidP="00A3155E">
      <w:pPr>
        <w:jc w:val="both"/>
      </w:pPr>
      <w:r>
        <w:t xml:space="preserve">More jobs and services will be created with $3.5 million to </w:t>
      </w:r>
      <w:r w:rsidRPr="0F53006D">
        <w:t>continue the Broadmeadows Town Centre and Frankston Station revitalisation projects</w:t>
      </w:r>
      <w:r>
        <w:t>.</w:t>
      </w:r>
      <w:r w:rsidRPr="0F53006D">
        <w:t xml:space="preserve"> </w:t>
      </w:r>
      <w:r>
        <w:t>P</w:t>
      </w:r>
      <w:r w:rsidRPr="0F53006D">
        <w:t xml:space="preserve">lanning works </w:t>
      </w:r>
      <w:r>
        <w:t xml:space="preserve">will </w:t>
      </w:r>
      <w:r w:rsidRPr="0F53006D">
        <w:t xml:space="preserve">make best use of the land around these central areas and </w:t>
      </w:r>
      <w:r>
        <w:t xml:space="preserve">improve </w:t>
      </w:r>
      <w:r w:rsidRPr="0F53006D">
        <w:t>transport connections</w:t>
      </w:r>
      <w:r>
        <w:t xml:space="preserve"> in Frankston.</w:t>
      </w:r>
    </w:p>
    <w:p w:rsidR="00A3155E" w:rsidRDefault="00A3155E" w:rsidP="00A3155E">
      <w:pPr>
        <w:jc w:val="both"/>
      </w:pPr>
      <w:r w:rsidRPr="0F53006D">
        <w:t xml:space="preserve">This will </w:t>
      </w:r>
      <w:r>
        <w:t xml:space="preserve">also </w:t>
      </w:r>
      <w:r w:rsidRPr="0F53006D">
        <w:t>include plans for affordable housing, identifying space for government services and for youth engagement programs.</w:t>
      </w:r>
    </w:p>
    <w:p w:rsidR="00A3155E" w:rsidRPr="0026109D" w:rsidRDefault="00A3155E" w:rsidP="00A3155E">
      <w:pPr>
        <w:rPr>
          <w:b/>
        </w:rPr>
      </w:pPr>
      <w:r w:rsidRPr="0026109D">
        <w:rPr>
          <w:b/>
        </w:rPr>
        <w:t>Quotes attributable to</w:t>
      </w:r>
      <w:r>
        <w:rPr>
          <w:b/>
        </w:rPr>
        <w:t xml:space="preserve"> </w:t>
      </w:r>
      <w:r w:rsidRPr="0026109D">
        <w:rPr>
          <w:b/>
        </w:rPr>
        <w:t>Minister for Consumer Affairs, Gaming and Liquor Regulation</w:t>
      </w:r>
      <w:r>
        <w:rPr>
          <w:b/>
        </w:rPr>
        <w:t>,</w:t>
      </w:r>
      <w:r w:rsidRPr="0026109D">
        <w:rPr>
          <w:b/>
        </w:rPr>
        <w:t xml:space="preserve"> and Suburban Development Marlene Kairouz</w:t>
      </w:r>
    </w:p>
    <w:p w:rsidR="00A3155E" w:rsidRPr="0026109D" w:rsidRDefault="00A3155E" w:rsidP="00A3155E">
      <w:pPr>
        <w:pStyle w:val="Quote"/>
      </w:pPr>
      <w:r w:rsidRPr="0026109D">
        <w:t>“Gambling addiction can destroy lives</w:t>
      </w:r>
      <w:r>
        <w:t xml:space="preserve"> – that’s why we’re investing even more </w:t>
      </w:r>
      <w:r w:rsidRPr="0026109D">
        <w:t>to help prevent gambling harm</w:t>
      </w:r>
      <w:r>
        <w:t xml:space="preserve"> and give</w:t>
      </w:r>
      <w:r w:rsidRPr="0026109D">
        <w:t xml:space="preserve"> at-risk Victorians more support.”</w:t>
      </w:r>
    </w:p>
    <w:p w:rsidR="00A3155E" w:rsidRDefault="00A3155E" w:rsidP="00A3155E">
      <w:pPr>
        <w:pStyle w:val="Quote"/>
      </w:pPr>
      <w:r w:rsidRPr="0026109D">
        <w:t>“</w:t>
      </w:r>
      <w:r>
        <w:t>More family violence counsellors will make a real difference to the lives of victim survivors by helping them to get expert advice on their financial issues.”</w:t>
      </w:r>
    </w:p>
    <w:sectPr w:rsidR="00A3155E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55E" w:rsidRDefault="00A3155E" w:rsidP="00474C53">
      <w:r>
        <w:separator/>
      </w:r>
    </w:p>
  </w:endnote>
  <w:endnote w:type="continuationSeparator" w:id="0">
    <w:p w:rsidR="00A3155E" w:rsidRDefault="00A3155E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A3155E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A3155E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55E" w:rsidRDefault="00A3155E" w:rsidP="00A3155E">
    <w:pPr>
      <w:pStyle w:val="Footer"/>
    </w:pPr>
    <w:r w:rsidRPr="00FF4BD2">
      <w:rPr>
        <w:b/>
      </w:rPr>
      <w:t xml:space="preserve">Media </w:t>
    </w:r>
    <w:r>
      <w:rPr>
        <w:b/>
      </w:rPr>
      <w:t>c</w:t>
    </w:r>
    <w:r w:rsidRPr="00FF4BD2">
      <w:rPr>
        <w:b/>
      </w:rPr>
      <w:t>ontact:</w:t>
    </w:r>
    <w:r>
      <w:t xml:space="preserve"> Stephanie Jones 0439 600 616 | </w:t>
    </w:r>
    <w:hyperlink r:id="rId1" w:history="1">
      <w:r w:rsidRPr="009C3DC2">
        <w:rPr>
          <w:rStyle w:val="Hyperlink"/>
        </w:rPr>
        <w:t>justicemedia@minstaff.vic.gov.au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55E" w:rsidRDefault="00A3155E" w:rsidP="00A3155E">
    <w:pPr>
      <w:pStyle w:val="Footer"/>
    </w:pPr>
    <w:r w:rsidRPr="00FF4BD2">
      <w:rPr>
        <w:b/>
      </w:rPr>
      <w:t xml:space="preserve">Media </w:t>
    </w:r>
    <w:r>
      <w:rPr>
        <w:b/>
      </w:rPr>
      <w:t>c</w:t>
    </w:r>
    <w:r w:rsidRPr="00FF4BD2">
      <w:rPr>
        <w:b/>
      </w:rPr>
      <w:t>ontact:</w:t>
    </w:r>
    <w:r>
      <w:t xml:space="preserve"> Stephanie Jones 0439 600 616 </w:t>
    </w:r>
    <w:r w:rsidRPr="00A3155E">
      <w:t>| justicemedia@minstaff.vic.gov.au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55E" w:rsidRDefault="00A3155E" w:rsidP="00474C53">
      <w:r>
        <w:separator/>
      </w:r>
    </w:p>
  </w:footnote>
  <w:footnote w:type="continuationSeparator" w:id="0">
    <w:p w:rsidR="00A3155E" w:rsidRDefault="00A3155E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4"/>
  </w:num>
  <w:num w:numId="13">
    <w:abstractNumId w:val="13"/>
  </w:num>
  <w:num w:numId="14">
    <w:abstractNumId w:val="3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55E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58DD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155E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8A7CFF"/>
  <w15:docId w15:val="{19D26773-0FAB-47EF-99AB-0D8E8F2B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155E"/>
    <w:pPr>
      <w:autoSpaceDE w:val="0"/>
      <w:autoSpaceDN w:val="0"/>
      <w:adjustRightInd w:val="0"/>
    </w:pPr>
    <w:rPr>
      <w:rFonts w:ascii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99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ediaReleaseHeading1">
    <w:name w:val="Media Release Heading 1"/>
    <w:basedOn w:val="Normal"/>
    <w:qFormat/>
    <w:rsid w:val="00A3155E"/>
    <w:rPr>
      <w:b/>
      <w:bCs w:val="0"/>
      <w:sz w:val="36"/>
      <w:szCs w:val="34"/>
    </w:rPr>
  </w:style>
  <w:style w:type="paragraph" w:customStyle="1" w:styleId="Minister">
    <w:name w:val="Minister"/>
    <w:qFormat/>
    <w:rsid w:val="00A3155E"/>
    <w:pPr>
      <w:spacing w:after="0"/>
      <w:jc w:val="both"/>
    </w:pPr>
    <w:rPr>
      <w:rFonts w:ascii="Calibri" w:eastAsiaTheme="majorEastAsia" w:hAnsi="Calibri" w:cstheme="majorBidi"/>
      <w:b/>
      <w:bCs/>
      <w:sz w:val="24"/>
      <w:szCs w:val="24"/>
    </w:rPr>
  </w:style>
  <w:style w:type="paragraph" w:customStyle="1" w:styleId="Portfolio">
    <w:name w:val="Portfolio"/>
    <w:qFormat/>
    <w:rsid w:val="00A3155E"/>
    <w:pPr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A3155E"/>
    <w:rPr>
      <w:color w:val="5356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usticemedia@minstaff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09FF0-4ECB-42AD-8AB7-6286490D2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2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2</cp:revision>
  <cp:lastPrinted>2019-05-25T11:46:00Z</cp:lastPrinted>
  <dcterms:created xsi:type="dcterms:W3CDTF">2019-05-26T03:42:00Z</dcterms:created>
  <dcterms:modified xsi:type="dcterms:W3CDTF">2019-05-26T05:15:00Z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