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CF52B" w14:textId="41950EE6" w:rsidR="007B2286" w:rsidRPr="00984A99" w:rsidRDefault="007B2286" w:rsidP="0052729D">
      <w:pPr>
        <w:pStyle w:val="Title"/>
        <w:spacing w:before="440"/>
      </w:pPr>
      <w:r w:rsidRPr="00984A99">
        <w:t xml:space="preserve">Enhanced Design and Construct </w:t>
      </w:r>
      <w:r>
        <w:t>Deed</w:t>
      </w:r>
    </w:p>
    <w:p w14:paraId="4E5B33E4" w14:textId="3E08B488" w:rsidR="00D33635" w:rsidRDefault="007B2286" w:rsidP="00D33635">
      <w:pPr>
        <w:pStyle w:val="Subtitle"/>
      </w:pPr>
      <w:r w:rsidRPr="00984A99">
        <w:t xml:space="preserve">Guidance Notes </w:t>
      </w:r>
    </w:p>
    <w:p w14:paraId="1BE28E24" w14:textId="77777777" w:rsidR="00D33635" w:rsidRPr="00B2671F" w:rsidRDefault="00D33635" w:rsidP="00D33635">
      <w:pPr>
        <w:pStyle w:val="CoverSpacer"/>
        <w:spacing w:before="0"/>
      </w:pPr>
      <w:bookmarkStart w:id="0" w:name="_Hlk49853564"/>
      <w:bookmarkStart w:id="1" w:name="_Hlk143000878"/>
    </w:p>
    <w:bookmarkEnd w:id="0"/>
    <w:p w14:paraId="5D73CC86" w14:textId="77777777" w:rsidR="00D33635" w:rsidRDefault="00D33635" w:rsidP="00D33635">
      <w:pPr>
        <w:pStyle w:val="CoverSpacer"/>
        <w:sectPr w:rsidR="00D33635" w:rsidSect="00D33635">
          <w:headerReference w:type="even" r:id="rId12"/>
          <w:headerReference w:type="default" r:id="rId13"/>
          <w:footerReference w:type="even" r:id="rId14"/>
          <w:footerReference w:type="default" r:id="rId15"/>
          <w:headerReference w:type="first" r:id="rId16"/>
          <w:footerReference w:type="first" r:id="rId17"/>
          <w:pgSz w:w="11906" w:h="16838" w:code="9"/>
          <w:pgMar w:top="1512" w:right="864" w:bottom="1440" w:left="1152" w:header="706" w:footer="1152" w:gutter="0"/>
          <w:pgNumType w:fmt="lowerRoman" w:start="1"/>
          <w:cols w:space="708"/>
          <w:docGrid w:linePitch="360"/>
        </w:sectPr>
      </w:pPr>
    </w:p>
    <w:p w14:paraId="3E7A1B87" w14:textId="77777777" w:rsidR="00D33635" w:rsidRDefault="00D33635" w:rsidP="00C4675F">
      <w:pPr>
        <w:pStyle w:val="NormalTight"/>
        <w:ind w:right="0"/>
      </w:pPr>
    </w:p>
    <w:p w14:paraId="3815E57B" w14:textId="77777777" w:rsidR="00D33635" w:rsidRPr="00C92338" w:rsidRDefault="00D33635" w:rsidP="00C4675F">
      <w:pPr>
        <w:pStyle w:val="NormalTight"/>
        <w:ind w:right="0"/>
      </w:pPr>
      <w:r w:rsidRPr="00C92338">
        <w:t>The Secretary</w:t>
      </w:r>
    </w:p>
    <w:p w14:paraId="3B11763A" w14:textId="77777777" w:rsidR="00D33635" w:rsidRPr="00C92338" w:rsidRDefault="00D33635" w:rsidP="00C4675F">
      <w:pPr>
        <w:pStyle w:val="NormalTight"/>
        <w:ind w:right="0"/>
      </w:pPr>
      <w:r w:rsidRPr="00C92338">
        <w:t>Department of Treasury and Finance</w:t>
      </w:r>
    </w:p>
    <w:p w14:paraId="27F1610B" w14:textId="77777777" w:rsidR="00D33635" w:rsidRPr="00C92338" w:rsidRDefault="00D33635" w:rsidP="00C4675F">
      <w:pPr>
        <w:pStyle w:val="NormalTight"/>
        <w:ind w:right="0"/>
      </w:pPr>
      <w:r w:rsidRPr="00C92338">
        <w:t>1 Treasury Place</w:t>
      </w:r>
    </w:p>
    <w:p w14:paraId="7224B1E5" w14:textId="77777777" w:rsidR="00D33635" w:rsidRPr="00C92338" w:rsidRDefault="00D33635" w:rsidP="00C4675F">
      <w:pPr>
        <w:pStyle w:val="NormalTight"/>
        <w:ind w:right="0"/>
      </w:pPr>
      <w:r w:rsidRPr="00C92338">
        <w:t>Melbourne Victoria 3002</w:t>
      </w:r>
    </w:p>
    <w:p w14:paraId="04C9824D" w14:textId="77777777" w:rsidR="00D33635" w:rsidRPr="00C92338" w:rsidRDefault="00D33635" w:rsidP="00C4675F">
      <w:pPr>
        <w:pStyle w:val="NormalTight"/>
        <w:ind w:right="0"/>
      </w:pPr>
      <w:r w:rsidRPr="00C92338">
        <w:t>Australia</w:t>
      </w:r>
    </w:p>
    <w:p w14:paraId="41986ADC" w14:textId="77777777" w:rsidR="00D33635" w:rsidRPr="00C92338" w:rsidRDefault="00D33635" w:rsidP="00C4675F">
      <w:pPr>
        <w:pStyle w:val="NormalTight"/>
        <w:ind w:right="0"/>
      </w:pPr>
      <w:r w:rsidRPr="00C92338">
        <w:t>Telephone: +61 3 9651 5111</w:t>
      </w:r>
    </w:p>
    <w:p w14:paraId="0F485E2E" w14:textId="522F238E" w:rsidR="00D33635" w:rsidRPr="00C92338" w:rsidRDefault="00C02B36" w:rsidP="00C4675F">
      <w:pPr>
        <w:pStyle w:val="NormalTight"/>
        <w:ind w:right="0"/>
      </w:pPr>
      <w:hyperlink r:id="rId18">
        <w:r w:rsidR="001D6914" w:rsidRPr="40A192DB">
          <w:rPr>
            <w:rStyle w:val="Hyperlink"/>
          </w:rPr>
          <w:t>dtf.vic.gov.au</w:t>
        </w:r>
      </w:hyperlink>
    </w:p>
    <w:p w14:paraId="6651BF89" w14:textId="77777777" w:rsidR="00D33635" w:rsidRPr="00C92338" w:rsidRDefault="00D33635" w:rsidP="00C4675F">
      <w:pPr>
        <w:pStyle w:val="NormalTight"/>
        <w:ind w:right="0"/>
      </w:pPr>
    </w:p>
    <w:p w14:paraId="692DC6C7" w14:textId="77777777" w:rsidR="00D33635" w:rsidRPr="00C92338" w:rsidRDefault="00D33635" w:rsidP="00C4675F">
      <w:pPr>
        <w:pStyle w:val="NormalTight"/>
        <w:ind w:right="0"/>
      </w:pPr>
      <w:r w:rsidRPr="00C92338">
        <w:t>Authorised by the Victorian Government</w:t>
      </w:r>
    </w:p>
    <w:p w14:paraId="1C2FC299" w14:textId="77777777" w:rsidR="00D33635" w:rsidRPr="00C92338" w:rsidRDefault="00D33635" w:rsidP="00C4675F">
      <w:pPr>
        <w:pStyle w:val="NormalTight"/>
        <w:ind w:right="0"/>
      </w:pPr>
      <w:r w:rsidRPr="00C92338">
        <w:t>1 Treasury Place, Melbourne, 3002</w:t>
      </w:r>
    </w:p>
    <w:p w14:paraId="6F49162F" w14:textId="77777777" w:rsidR="00D33635" w:rsidRPr="00C92338" w:rsidRDefault="00D33635" w:rsidP="00C4675F">
      <w:pPr>
        <w:pStyle w:val="NormalTight"/>
        <w:ind w:right="0"/>
      </w:pPr>
    </w:p>
    <w:p w14:paraId="61E50887" w14:textId="242405CF" w:rsidR="00D33635" w:rsidRDefault="00D33635" w:rsidP="00C4675F">
      <w:r>
        <w:t xml:space="preserve">© State of Victoria </w:t>
      </w:r>
      <w:r>
        <w:fldChar w:fldCharType="begin"/>
      </w:r>
      <w:r>
        <w:instrText xml:space="preserve"> DATE  \@ "yyyy" </w:instrText>
      </w:r>
      <w:r>
        <w:fldChar w:fldCharType="separate"/>
      </w:r>
      <w:r w:rsidR="001C0B11">
        <w:rPr>
          <w:noProof/>
        </w:rPr>
        <w:t>2023</w:t>
      </w:r>
      <w:r>
        <w:fldChar w:fldCharType="end"/>
      </w:r>
    </w:p>
    <w:p w14:paraId="2A84FBD6" w14:textId="1548E1E6" w:rsidR="00D33635" w:rsidRPr="00C92338" w:rsidRDefault="00D33635" w:rsidP="00C4675F">
      <w:r w:rsidRPr="00C92338">
        <w:rPr>
          <w:noProof/>
        </w:rPr>
        <w:drawing>
          <wp:inline distT="0" distB="0" distL="0" distR="0" wp14:anchorId="699285A5" wp14:editId="351DEC0D">
            <wp:extent cx="1117460" cy="390972"/>
            <wp:effectExtent l="0" t="0" r="6985" b="9525"/>
            <wp:docPr id="233" name="Picture 233">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4ABDFD95" w14:textId="77777777" w:rsidR="00D33635" w:rsidRPr="00C92338" w:rsidRDefault="00D33635" w:rsidP="00C4675F">
      <w:pPr>
        <w:pStyle w:val="NormalTight"/>
        <w:ind w:right="0"/>
      </w:pPr>
      <w:r w:rsidRPr="00C92338">
        <w:t xml:space="preserve">You are free to re-use this work under a </w:t>
      </w:r>
      <w:hyperlink r:id="rId2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75B629D9" w14:textId="77777777" w:rsidR="00D33635" w:rsidRPr="00C92338" w:rsidRDefault="00D33635" w:rsidP="00C4675F">
      <w:pPr>
        <w:pStyle w:val="NormalTight"/>
        <w:ind w:right="0"/>
      </w:pPr>
    </w:p>
    <w:p w14:paraId="6870592C" w14:textId="77777777" w:rsidR="00D33635" w:rsidRPr="00C92338" w:rsidRDefault="00D33635" w:rsidP="00C4675F">
      <w:pPr>
        <w:pStyle w:val="NormalTight"/>
        <w:ind w:right="0"/>
      </w:pPr>
      <w:r w:rsidRPr="00C92338">
        <w:t xml:space="preserve">Copyright queries may be directed to </w:t>
      </w:r>
      <w:hyperlink r:id="rId22" w:history="1">
        <w:r w:rsidRPr="00C92338">
          <w:rPr>
            <w:rStyle w:val="Hyperlink"/>
            <w:rFonts w:cstheme="minorHAnsi"/>
          </w:rPr>
          <w:t>IPpolicy@dtf.vic.gov.au</w:t>
        </w:r>
      </w:hyperlink>
    </w:p>
    <w:p w14:paraId="3919EA31" w14:textId="77777777" w:rsidR="00D33635" w:rsidRPr="00C92338" w:rsidRDefault="00D33635" w:rsidP="00C4675F">
      <w:pPr>
        <w:pStyle w:val="NormalTight"/>
        <w:ind w:right="0"/>
      </w:pPr>
    </w:p>
    <w:p w14:paraId="65E9CA59" w14:textId="3EF46594" w:rsidR="00D33635" w:rsidRDefault="00D33635" w:rsidP="00C4675F">
      <w:pPr>
        <w:pStyle w:val="NormalTight"/>
        <w:ind w:right="0"/>
      </w:pPr>
      <w:r>
        <w:t xml:space="preserve">ISBN </w:t>
      </w:r>
      <w:r w:rsidR="32963F86">
        <w:t>978-1-925551-90-7</w:t>
      </w:r>
    </w:p>
    <w:p w14:paraId="5504AC3F" w14:textId="73051B07" w:rsidR="00D33635" w:rsidRDefault="00D33635" w:rsidP="00C4675F">
      <w:pPr>
        <w:pStyle w:val="NormalTight"/>
        <w:ind w:right="0"/>
      </w:pPr>
      <w:r>
        <w:t xml:space="preserve">Published </w:t>
      </w:r>
      <w:r w:rsidR="7D29EA7C">
        <w:t>September</w:t>
      </w:r>
      <w:r>
        <w:t xml:space="preserve"> 2023</w:t>
      </w:r>
    </w:p>
    <w:p w14:paraId="6F9FD56D" w14:textId="77777777" w:rsidR="00D33635" w:rsidRPr="00C92338" w:rsidRDefault="00D33635" w:rsidP="00C4675F">
      <w:pPr>
        <w:pStyle w:val="NormalTight"/>
        <w:ind w:right="0"/>
      </w:pPr>
    </w:p>
    <w:p w14:paraId="61CB9C20" w14:textId="420E8040" w:rsidR="00D33635" w:rsidRPr="00C92338" w:rsidRDefault="00D33635" w:rsidP="00C4675F">
      <w:pPr>
        <w:pStyle w:val="NormalTight"/>
        <w:ind w:right="0"/>
      </w:pPr>
      <w:r w:rsidRPr="00C92338">
        <w:t xml:space="preserve">If you would like to receive this publication in an accessible format please email </w:t>
      </w:r>
      <w:hyperlink r:id="rId23" w:history="1">
        <w:r w:rsidRPr="00C92338">
          <w:t>information@dtf.vic.gov.au</w:t>
        </w:r>
      </w:hyperlink>
    </w:p>
    <w:p w14:paraId="5B315642" w14:textId="77777777" w:rsidR="00D33635" w:rsidRPr="00C92338" w:rsidRDefault="00D33635" w:rsidP="00C4675F">
      <w:pPr>
        <w:pStyle w:val="NormalTight"/>
        <w:ind w:right="0"/>
      </w:pPr>
    </w:p>
    <w:p w14:paraId="0EC70BA1" w14:textId="77777777" w:rsidR="00D33635" w:rsidRDefault="00D33635" w:rsidP="00C4675F">
      <w:pPr>
        <w:pStyle w:val="NormalTight"/>
        <w:ind w:right="0"/>
        <w:rPr>
          <w:rStyle w:val="Hyperlink"/>
        </w:rPr>
      </w:pPr>
      <w:r w:rsidRPr="00C92338">
        <w:t xml:space="preserve">This document is also available in Word and PDF format at </w:t>
      </w:r>
      <w:hyperlink r:id="rId24">
        <w:r w:rsidRPr="40A192DB">
          <w:rPr>
            <w:rStyle w:val="Hyperlink"/>
          </w:rPr>
          <w:t>dtf.vic.gov.au</w:t>
        </w:r>
      </w:hyperlink>
    </w:p>
    <w:p w14:paraId="22C5AE7A" w14:textId="66AD8020" w:rsidR="00C4675F" w:rsidRPr="00B46CA9" w:rsidRDefault="00F131ED" w:rsidP="00C113C9">
      <w:pPr>
        <w:pStyle w:val="Heading3"/>
      </w:pPr>
      <w:bookmarkStart w:id="2" w:name="_Toc115955447"/>
      <w:r>
        <w:br w:type="column"/>
      </w:r>
      <w:r w:rsidR="00C4675F" w:rsidRPr="004114DF">
        <w:t>Disclaimer</w:t>
      </w:r>
      <w:bookmarkEnd w:id="2"/>
    </w:p>
    <w:p w14:paraId="14C332D9" w14:textId="77777777" w:rsidR="00C4675F" w:rsidRPr="009640C9" w:rsidRDefault="00C4675F" w:rsidP="00C4675F">
      <w:pPr>
        <w:rPr>
          <w:sz w:val="18"/>
        </w:rPr>
      </w:pPr>
      <w:r>
        <w:t>T</w:t>
      </w:r>
      <w:r w:rsidRPr="009640C9">
        <w:rPr>
          <w:sz w:val="18"/>
        </w:rPr>
        <w:t>he material contained in the Department of Treasury and Finance (DTF) Enhanced Design and Construct (D&amp;C) Deed – Guidance Notes (Guidance Notes) is made available on the understanding that:</w:t>
      </w:r>
    </w:p>
    <w:p w14:paraId="1F826EF9" w14:textId="415AE1BB" w:rsidR="00C4675F" w:rsidRPr="00F474CA" w:rsidRDefault="00C4675F" w:rsidP="00F474CA">
      <w:pPr>
        <w:pStyle w:val="Bullet1"/>
        <w:rPr>
          <w:sz w:val="18"/>
        </w:rPr>
      </w:pPr>
      <w:r w:rsidRPr="00F474CA">
        <w:rPr>
          <w:sz w:val="18"/>
        </w:rPr>
        <w:t xml:space="preserve">the </w:t>
      </w:r>
      <w:r w:rsidR="00620B89">
        <w:rPr>
          <w:sz w:val="18"/>
        </w:rPr>
        <w:t>S</w:t>
      </w:r>
      <w:r w:rsidR="00620B89" w:rsidRPr="00F474CA">
        <w:rPr>
          <w:sz w:val="18"/>
        </w:rPr>
        <w:t xml:space="preserve">tate </w:t>
      </w:r>
      <w:r w:rsidRPr="00F474CA">
        <w:rPr>
          <w:sz w:val="18"/>
        </w:rPr>
        <w:t>is not providing professional advice</w:t>
      </w:r>
    </w:p>
    <w:p w14:paraId="69E80C83" w14:textId="4F000759" w:rsidR="00C4675F" w:rsidRPr="00F474CA" w:rsidRDefault="00C4675F" w:rsidP="00F474CA">
      <w:pPr>
        <w:pStyle w:val="Bullet1"/>
        <w:rPr>
          <w:sz w:val="18"/>
        </w:rPr>
      </w:pPr>
      <w:r w:rsidRPr="00F474CA">
        <w:rPr>
          <w:sz w:val="18"/>
        </w:rPr>
        <w:t>users exercise their own skill and care with respect to its use</w:t>
      </w:r>
      <w:r w:rsidR="00A85E8C">
        <w:rPr>
          <w:sz w:val="18"/>
        </w:rPr>
        <w:t>;</w:t>
      </w:r>
      <w:r w:rsidR="00A85E8C" w:rsidRPr="00F474CA">
        <w:rPr>
          <w:sz w:val="18"/>
        </w:rPr>
        <w:t xml:space="preserve"> </w:t>
      </w:r>
      <w:r w:rsidRPr="00F474CA">
        <w:rPr>
          <w:sz w:val="18"/>
        </w:rPr>
        <w:t>and</w:t>
      </w:r>
    </w:p>
    <w:p w14:paraId="0634F76D" w14:textId="4F26AF7B" w:rsidR="00C4675F" w:rsidRPr="00F474CA" w:rsidRDefault="00C4675F" w:rsidP="00F474CA">
      <w:pPr>
        <w:pStyle w:val="Bullet1"/>
        <w:rPr>
          <w:sz w:val="18"/>
        </w:rPr>
      </w:pPr>
      <w:r w:rsidRPr="00F474CA">
        <w:rPr>
          <w:sz w:val="18"/>
        </w:rPr>
        <w:t>users will seek independent advice as necessary.</w:t>
      </w:r>
    </w:p>
    <w:p w14:paraId="3904D169" w14:textId="6258777A" w:rsidR="00C4675F" w:rsidRPr="009640C9" w:rsidRDefault="00C4675F" w:rsidP="00C4675F">
      <w:pPr>
        <w:rPr>
          <w:sz w:val="18"/>
        </w:rPr>
      </w:pPr>
      <w:r w:rsidRPr="009640C9">
        <w:rPr>
          <w:sz w:val="18"/>
        </w:rPr>
        <w:t xml:space="preserve">The </w:t>
      </w:r>
      <w:r w:rsidR="00620B89">
        <w:rPr>
          <w:sz w:val="18"/>
        </w:rPr>
        <w:t>S</w:t>
      </w:r>
      <w:r w:rsidR="00620B89" w:rsidRPr="009640C9">
        <w:rPr>
          <w:sz w:val="18"/>
        </w:rPr>
        <w:t xml:space="preserve">tate </w:t>
      </w:r>
      <w:r w:rsidRPr="009640C9">
        <w:rPr>
          <w:sz w:val="18"/>
        </w:rPr>
        <w:t xml:space="preserve">gives no warranty and does not make any representation, express or implied, as to the contents or accuracy of the information contained in this publication. The </w:t>
      </w:r>
      <w:r w:rsidR="00620B89">
        <w:rPr>
          <w:sz w:val="18"/>
        </w:rPr>
        <w:t>S</w:t>
      </w:r>
      <w:r w:rsidR="00620B89" w:rsidRPr="009640C9">
        <w:rPr>
          <w:sz w:val="18"/>
        </w:rPr>
        <w:t xml:space="preserve">tate </w:t>
      </w:r>
      <w:r w:rsidRPr="009640C9">
        <w:rPr>
          <w:sz w:val="18"/>
        </w:rPr>
        <w:t>expressly disclaims any and all liability relating to or resulting from:</w:t>
      </w:r>
    </w:p>
    <w:p w14:paraId="08E2878F" w14:textId="76EC63D3" w:rsidR="00C4675F" w:rsidRPr="003B62EE" w:rsidRDefault="00C4675F" w:rsidP="003B62EE">
      <w:pPr>
        <w:pStyle w:val="Bullet1"/>
        <w:rPr>
          <w:sz w:val="18"/>
        </w:rPr>
      </w:pPr>
      <w:r w:rsidRPr="009640C9">
        <w:rPr>
          <w:sz w:val="18"/>
        </w:rPr>
        <w:t>the use of these Guidance Notes by any person</w:t>
      </w:r>
      <w:r w:rsidR="00F567D3">
        <w:rPr>
          <w:sz w:val="18"/>
        </w:rPr>
        <w:t>;</w:t>
      </w:r>
      <w:r w:rsidR="00F567D3" w:rsidRPr="009640C9">
        <w:rPr>
          <w:sz w:val="18"/>
        </w:rPr>
        <w:t xml:space="preserve"> </w:t>
      </w:r>
      <w:r w:rsidRPr="009640C9">
        <w:rPr>
          <w:sz w:val="18"/>
        </w:rPr>
        <w:t>or</w:t>
      </w:r>
    </w:p>
    <w:p w14:paraId="75772754" w14:textId="77777777" w:rsidR="00C4675F" w:rsidRPr="003B62EE" w:rsidRDefault="00C4675F" w:rsidP="003B62EE">
      <w:pPr>
        <w:pStyle w:val="Bullet1"/>
        <w:rPr>
          <w:sz w:val="18"/>
        </w:rPr>
      </w:pPr>
      <w:r w:rsidRPr="003B62EE">
        <w:rPr>
          <w:sz w:val="18"/>
        </w:rPr>
        <w:t>anything done, or omitted to be done, in reliance upon information contained in these Guidance Notes.</w:t>
      </w:r>
    </w:p>
    <w:p w14:paraId="772CAC10" w14:textId="77777777" w:rsidR="00C4675F" w:rsidRPr="009640C9" w:rsidRDefault="00C4675F" w:rsidP="00C4675F">
      <w:pPr>
        <w:rPr>
          <w:sz w:val="18"/>
        </w:rPr>
      </w:pPr>
      <w:r w:rsidRPr="009640C9">
        <w:rPr>
          <w:sz w:val="18"/>
        </w:rPr>
        <w:t>These Guidance Notes must not be used for the interpretation of the Enhanced D&amp;C Deed. Nothing in these Guidance Notes limits or affects the application, interpretation or enforcement of the terms and conditions in:</w:t>
      </w:r>
    </w:p>
    <w:p w14:paraId="07D1C70B" w14:textId="65BE940E" w:rsidR="00C4675F" w:rsidRPr="009640C9" w:rsidRDefault="00C4675F" w:rsidP="003B62EE">
      <w:pPr>
        <w:pStyle w:val="Bullet1"/>
        <w:rPr>
          <w:sz w:val="18"/>
        </w:rPr>
      </w:pPr>
      <w:r w:rsidRPr="009640C9">
        <w:rPr>
          <w:sz w:val="18"/>
        </w:rPr>
        <w:t>any Expression of Interest or Request for Proposal (RFP</w:t>
      </w:r>
      <w:r w:rsidR="00A71E7C" w:rsidRPr="009640C9">
        <w:rPr>
          <w:sz w:val="18"/>
        </w:rPr>
        <w:t>)</w:t>
      </w:r>
      <w:r w:rsidR="00A71E7C">
        <w:rPr>
          <w:sz w:val="18"/>
        </w:rPr>
        <w:t>;</w:t>
      </w:r>
      <w:r w:rsidR="00A71E7C" w:rsidRPr="009640C9">
        <w:rPr>
          <w:sz w:val="18"/>
        </w:rPr>
        <w:t xml:space="preserve"> </w:t>
      </w:r>
      <w:r w:rsidRPr="009640C9">
        <w:rPr>
          <w:sz w:val="18"/>
        </w:rPr>
        <w:t>or</w:t>
      </w:r>
    </w:p>
    <w:p w14:paraId="518A9278" w14:textId="5B42C768" w:rsidR="00C4675F" w:rsidRPr="009640C9" w:rsidRDefault="00C4675F" w:rsidP="003B62EE">
      <w:pPr>
        <w:pStyle w:val="Bullet1"/>
        <w:rPr>
          <w:sz w:val="18"/>
        </w:rPr>
      </w:pPr>
      <w:r w:rsidRPr="009640C9">
        <w:rPr>
          <w:sz w:val="18"/>
        </w:rPr>
        <w:t xml:space="preserve">the </w:t>
      </w:r>
      <w:r w:rsidR="00EC6BBE">
        <w:rPr>
          <w:sz w:val="18"/>
        </w:rPr>
        <w:t>Enhanced</w:t>
      </w:r>
      <w:r w:rsidRPr="009640C9">
        <w:rPr>
          <w:sz w:val="18"/>
        </w:rPr>
        <w:t xml:space="preserve"> D&amp;C Deed or any Project Document entered into by the State.</w:t>
      </w:r>
    </w:p>
    <w:bookmarkEnd w:id="1"/>
    <w:p w14:paraId="0515D750" w14:textId="77777777" w:rsidR="00D33635" w:rsidRPr="003B62EE" w:rsidRDefault="00D33635" w:rsidP="003B62EE">
      <w:pPr>
        <w:pStyle w:val="Bullet1"/>
        <w:rPr>
          <w:sz w:val="18"/>
        </w:rPr>
        <w:sectPr w:rsidR="00D33635" w:rsidRPr="003B62EE" w:rsidSect="00C4675F">
          <w:headerReference w:type="default" r:id="rId25"/>
          <w:footerReference w:type="default" r:id="rId26"/>
          <w:pgSz w:w="11906" w:h="16838" w:code="9"/>
          <w:pgMar w:top="3326" w:right="1440" w:bottom="1080" w:left="1440" w:header="706" w:footer="461" w:gutter="0"/>
          <w:pgNumType w:fmt="lowerRoman" w:start="1"/>
          <w:cols w:num="2" w:space="432" w:equalWidth="0">
            <w:col w:w="4176" w:space="432"/>
            <w:col w:w="4418"/>
          </w:cols>
          <w:vAlign w:val="bottom"/>
          <w:docGrid w:linePitch="360"/>
        </w:sectPr>
      </w:pPr>
    </w:p>
    <w:p w14:paraId="480FD36B" w14:textId="18ED82C1" w:rsidR="00B26A87" w:rsidRPr="00232929" w:rsidRDefault="00B26A87" w:rsidP="00232929">
      <w:pPr>
        <w:pStyle w:val="TOCHeading"/>
      </w:pPr>
      <w:r>
        <w:t>Contents</w:t>
      </w:r>
    </w:p>
    <w:p w14:paraId="6E1F705E" w14:textId="00B3DEBE" w:rsidR="00F74580" w:rsidRDefault="002A61CC">
      <w:pPr>
        <w:pStyle w:val="TOC1"/>
        <w:rPr>
          <w:color w:val="auto"/>
          <w:sz w:val="22"/>
          <w:szCs w:val="22"/>
        </w:rPr>
      </w:pPr>
      <w:r>
        <w:rPr>
          <w:lang w:eastAsia="en-US"/>
        </w:rPr>
        <w:fldChar w:fldCharType="begin"/>
      </w:r>
      <w:r>
        <w:rPr>
          <w:lang w:eastAsia="en-US"/>
        </w:rPr>
        <w:instrText xml:space="preserve"> TOC \o "2-2" \h \z \t "Heading 1,1,Annexure title,4,Heading 1 numbered,1" </w:instrText>
      </w:r>
      <w:r>
        <w:rPr>
          <w:lang w:eastAsia="en-US"/>
        </w:rPr>
        <w:fldChar w:fldCharType="separate"/>
      </w:r>
      <w:hyperlink w:anchor="_Toc145602358" w:history="1">
        <w:r w:rsidR="00F74580" w:rsidRPr="00AC7B94">
          <w:rPr>
            <w:rStyle w:val="Hyperlink"/>
          </w:rPr>
          <w:t>1.</w:t>
        </w:r>
        <w:r w:rsidR="00F74580">
          <w:rPr>
            <w:color w:val="auto"/>
            <w:sz w:val="22"/>
            <w:szCs w:val="22"/>
          </w:rPr>
          <w:tab/>
        </w:r>
        <w:r w:rsidR="00F74580" w:rsidRPr="00AC7B94">
          <w:rPr>
            <w:rStyle w:val="Hyperlink"/>
          </w:rPr>
          <w:t>Introduction</w:t>
        </w:r>
        <w:r w:rsidR="00F74580">
          <w:rPr>
            <w:webHidden/>
          </w:rPr>
          <w:tab/>
        </w:r>
        <w:r w:rsidR="00F74580">
          <w:rPr>
            <w:webHidden/>
          </w:rPr>
          <w:fldChar w:fldCharType="begin"/>
        </w:r>
        <w:r w:rsidR="00F74580">
          <w:rPr>
            <w:webHidden/>
          </w:rPr>
          <w:instrText xml:space="preserve"> PAGEREF _Toc145602358 \h </w:instrText>
        </w:r>
        <w:r w:rsidR="00F74580">
          <w:rPr>
            <w:webHidden/>
          </w:rPr>
        </w:r>
        <w:r w:rsidR="00F74580">
          <w:rPr>
            <w:webHidden/>
          </w:rPr>
          <w:fldChar w:fldCharType="separate"/>
        </w:r>
        <w:r w:rsidR="00165D3A">
          <w:rPr>
            <w:webHidden/>
          </w:rPr>
          <w:t>1</w:t>
        </w:r>
        <w:r w:rsidR="00F74580">
          <w:rPr>
            <w:webHidden/>
          </w:rPr>
          <w:fldChar w:fldCharType="end"/>
        </w:r>
      </w:hyperlink>
    </w:p>
    <w:p w14:paraId="4726CB5F" w14:textId="0EA126EA" w:rsidR="00F74580" w:rsidRDefault="00C02B36">
      <w:pPr>
        <w:pStyle w:val="TOC2"/>
        <w:tabs>
          <w:tab w:val="left" w:pos="1080"/>
        </w:tabs>
        <w:rPr>
          <w:color w:val="auto"/>
          <w:spacing w:val="0"/>
          <w:sz w:val="22"/>
          <w:szCs w:val="22"/>
        </w:rPr>
      </w:pPr>
      <w:hyperlink w:anchor="_Toc145602359" w:history="1">
        <w:r w:rsidR="00F74580" w:rsidRPr="00AC7B94">
          <w:rPr>
            <w:rStyle w:val="Hyperlink"/>
          </w:rPr>
          <w:t>1.1</w:t>
        </w:r>
        <w:r w:rsidR="00F74580">
          <w:rPr>
            <w:color w:val="auto"/>
            <w:spacing w:val="0"/>
            <w:sz w:val="22"/>
            <w:szCs w:val="22"/>
          </w:rPr>
          <w:tab/>
        </w:r>
        <w:r w:rsidR="00F74580" w:rsidRPr="00AC7B94">
          <w:rPr>
            <w:rStyle w:val="Hyperlink"/>
          </w:rPr>
          <w:t>Purpose</w:t>
        </w:r>
        <w:r w:rsidR="00F74580">
          <w:rPr>
            <w:webHidden/>
          </w:rPr>
          <w:tab/>
        </w:r>
        <w:r w:rsidR="00F74580">
          <w:rPr>
            <w:webHidden/>
          </w:rPr>
          <w:fldChar w:fldCharType="begin"/>
        </w:r>
        <w:r w:rsidR="00F74580">
          <w:rPr>
            <w:webHidden/>
          </w:rPr>
          <w:instrText xml:space="preserve"> PAGEREF _Toc145602359 \h </w:instrText>
        </w:r>
        <w:r w:rsidR="00F74580">
          <w:rPr>
            <w:webHidden/>
          </w:rPr>
        </w:r>
        <w:r w:rsidR="00F74580">
          <w:rPr>
            <w:webHidden/>
          </w:rPr>
          <w:fldChar w:fldCharType="separate"/>
        </w:r>
        <w:r w:rsidR="00165D3A">
          <w:rPr>
            <w:webHidden/>
          </w:rPr>
          <w:t>1</w:t>
        </w:r>
        <w:r w:rsidR="00F74580">
          <w:rPr>
            <w:webHidden/>
          </w:rPr>
          <w:fldChar w:fldCharType="end"/>
        </w:r>
      </w:hyperlink>
    </w:p>
    <w:p w14:paraId="3654D3DA" w14:textId="6445B846" w:rsidR="00F74580" w:rsidRDefault="00C02B36">
      <w:pPr>
        <w:pStyle w:val="TOC2"/>
        <w:tabs>
          <w:tab w:val="left" w:pos="1080"/>
        </w:tabs>
        <w:rPr>
          <w:color w:val="auto"/>
          <w:spacing w:val="0"/>
          <w:sz w:val="22"/>
          <w:szCs w:val="22"/>
        </w:rPr>
      </w:pPr>
      <w:hyperlink w:anchor="_Toc145602360" w:history="1">
        <w:r w:rsidR="00F74580" w:rsidRPr="00AC7B94">
          <w:rPr>
            <w:rStyle w:val="Hyperlink"/>
          </w:rPr>
          <w:t>1.2</w:t>
        </w:r>
        <w:r w:rsidR="00F74580">
          <w:rPr>
            <w:color w:val="auto"/>
            <w:spacing w:val="0"/>
            <w:sz w:val="22"/>
            <w:szCs w:val="22"/>
          </w:rPr>
          <w:tab/>
        </w:r>
        <w:r w:rsidR="00F74580" w:rsidRPr="00AC7B94">
          <w:rPr>
            <w:rStyle w:val="Hyperlink"/>
          </w:rPr>
          <w:t>Context</w:t>
        </w:r>
        <w:r w:rsidR="00F74580">
          <w:rPr>
            <w:webHidden/>
          </w:rPr>
          <w:tab/>
        </w:r>
        <w:r w:rsidR="00F74580">
          <w:rPr>
            <w:webHidden/>
          </w:rPr>
          <w:fldChar w:fldCharType="begin"/>
        </w:r>
        <w:r w:rsidR="00F74580">
          <w:rPr>
            <w:webHidden/>
          </w:rPr>
          <w:instrText xml:space="preserve"> PAGEREF _Toc145602360 \h </w:instrText>
        </w:r>
        <w:r w:rsidR="00F74580">
          <w:rPr>
            <w:webHidden/>
          </w:rPr>
        </w:r>
        <w:r w:rsidR="00F74580">
          <w:rPr>
            <w:webHidden/>
          </w:rPr>
          <w:fldChar w:fldCharType="separate"/>
        </w:r>
        <w:r w:rsidR="00165D3A">
          <w:rPr>
            <w:webHidden/>
          </w:rPr>
          <w:t>1</w:t>
        </w:r>
        <w:r w:rsidR="00F74580">
          <w:rPr>
            <w:webHidden/>
          </w:rPr>
          <w:fldChar w:fldCharType="end"/>
        </w:r>
      </w:hyperlink>
    </w:p>
    <w:p w14:paraId="6F5031F3" w14:textId="69022E58" w:rsidR="00F74580" w:rsidRDefault="00C02B36">
      <w:pPr>
        <w:pStyle w:val="TOC2"/>
        <w:tabs>
          <w:tab w:val="left" w:pos="1080"/>
        </w:tabs>
        <w:rPr>
          <w:color w:val="auto"/>
          <w:spacing w:val="0"/>
          <w:sz w:val="22"/>
          <w:szCs w:val="22"/>
        </w:rPr>
      </w:pPr>
      <w:hyperlink w:anchor="_Toc145602361" w:history="1">
        <w:r w:rsidR="00F74580" w:rsidRPr="00AC7B94">
          <w:rPr>
            <w:rStyle w:val="Hyperlink"/>
          </w:rPr>
          <w:t>1.3</w:t>
        </w:r>
        <w:r w:rsidR="00F74580">
          <w:rPr>
            <w:color w:val="auto"/>
            <w:spacing w:val="0"/>
            <w:sz w:val="22"/>
            <w:szCs w:val="22"/>
          </w:rPr>
          <w:tab/>
        </w:r>
        <w:r w:rsidR="00F74580" w:rsidRPr="00AC7B94">
          <w:rPr>
            <w:rStyle w:val="Hyperlink"/>
          </w:rPr>
          <w:t>Legislative context</w:t>
        </w:r>
        <w:r w:rsidR="00F74580">
          <w:rPr>
            <w:webHidden/>
          </w:rPr>
          <w:tab/>
        </w:r>
        <w:r w:rsidR="00F74580">
          <w:rPr>
            <w:webHidden/>
          </w:rPr>
          <w:fldChar w:fldCharType="begin"/>
        </w:r>
        <w:r w:rsidR="00F74580">
          <w:rPr>
            <w:webHidden/>
          </w:rPr>
          <w:instrText xml:space="preserve"> PAGEREF _Toc145602361 \h </w:instrText>
        </w:r>
        <w:r w:rsidR="00F74580">
          <w:rPr>
            <w:webHidden/>
          </w:rPr>
        </w:r>
        <w:r w:rsidR="00F74580">
          <w:rPr>
            <w:webHidden/>
          </w:rPr>
          <w:fldChar w:fldCharType="separate"/>
        </w:r>
        <w:r w:rsidR="00165D3A">
          <w:rPr>
            <w:webHidden/>
          </w:rPr>
          <w:t>6</w:t>
        </w:r>
        <w:r w:rsidR="00F74580">
          <w:rPr>
            <w:webHidden/>
          </w:rPr>
          <w:fldChar w:fldCharType="end"/>
        </w:r>
      </w:hyperlink>
    </w:p>
    <w:p w14:paraId="72993CB9" w14:textId="3344071F" w:rsidR="00F74580" w:rsidRDefault="00C02B36">
      <w:pPr>
        <w:pStyle w:val="TOC2"/>
        <w:tabs>
          <w:tab w:val="left" w:pos="1080"/>
        </w:tabs>
        <w:rPr>
          <w:color w:val="auto"/>
          <w:spacing w:val="0"/>
          <w:sz w:val="22"/>
          <w:szCs w:val="22"/>
        </w:rPr>
      </w:pPr>
      <w:hyperlink w:anchor="_Toc145602362" w:history="1">
        <w:r w:rsidR="00F74580" w:rsidRPr="00AC7B94">
          <w:rPr>
            <w:rStyle w:val="Hyperlink"/>
          </w:rPr>
          <w:t>1.4</w:t>
        </w:r>
        <w:r w:rsidR="00F74580">
          <w:rPr>
            <w:color w:val="auto"/>
            <w:spacing w:val="0"/>
            <w:sz w:val="22"/>
            <w:szCs w:val="22"/>
          </w:rPr>
          <w:tab/>
        </w:r>
        <w:r w:rsidR="00F74580" w:rsidRPr="00AC7B94">
          <w:rPr>
            <w:rStyle w:val="Hyperlink"/>
          </w:rPr>
          <w:t>Alternative supporting legislative frameworks</w:t>
        </w:r>
        <w:r w:rsidR="00F74580">
          <w:rPr>
            <w:webHidden/>
          </w:rPr>
          <w:tab/>
        </w:r>
        <w:r w:rsidR="00F74580">
          <w:rPr>
            <w:webHidden/>
          </w:rPr>
          <w:fldChar w:fldCharType="begin"/>
        </w:r>
        <w:r w:rsidR="00F74580">
          <w:rPr>
            <w:webHidden/>
          </w:rPr>
          <w:instrText xml:space="preserve"> PAGEREF _Toc145602362 \h </w:instrText>
        </w:r>
        <w:r w:rsidR="00F74580">
          <w:rPr>
            <w:webHidden/>
          </w:rPr>
        </w:r>
        <w:r w:rsidR="00F74580">
          <w:rPr>
            <w:webHidden/>
          </w:rPr>
          <w:fldChar w:fldCharType="separate"/>
        </w:r>
        <w:r w:rsidR="00165D3A">
          <w:rPr>
            <w:webHidden/>
          </w:rPr>
          <w:t>7</w:t>
        </w:r>
        <w:r w:rsidR="00F74580">
          <w:rPr>
            <w:webHidden/>
          </w:rPr>
          <w:fldChar w:fldCharType="end"/>
        </w:r>
      </w:hyperlink>
    </w:p>
    <w:p w14:paraId="7BBB7260" w14:textId="3879200C" w:rsidR="00F74580" w:rsidRDefault="00C02B36">
      <w:pPr>
        <w:pStyle w:val="TOC1"/>
        <w:rPr>
          <w:color w:val="auto"/>
          <w:sz w:val="22"/>
          <w:szCs w:val="22"/>
        </w:rPr>
      </w:pPr>
      <w:hyperlink w:anchor="_Toc145602363" w:history="1">
        <w:r w:rsidR="00F74580" w:rsidRPr="00AC7B94">
          <w:rPr>
            <w:rStyle w:val="Hyperlink"/>
          </w:rPr>
          <w:t>2.</w:t>
        </w:r>
        <w:r w:rsidR="00F74580">
          <w:rPr>
            <w:color w:val="auto"/>
            <w:sz w:val="22"/>
            <w:szCs w:val="22"/>
          </w:rPr>
          <w:tab/>
        </w:r>
        <w:r w:rsidR="00F74580" w:rsidRPr="00AC7B94">
          <w:rPr>
            <w:rStyle w:val="Hyperlink"/>
          </w:rPr>
          <w:t>Governance, approvals and assurance</w:t>
        </w:r>
        <w:r w:rsidR="00F74580">
          <w:rPr>
            <w:webHidden/>
          </w:rPr>
          <w:tab/>
        </w:r>
        <w:r w:rsidR="00F74580">
          <w:rPr>
            <w:webHidden/>
          </w:rPr>
          <w:fldChar w:fldCharType="begin"/>
        </w:r>
        <w:r w:rsidR="00F74580">
          <w:rPr>
            <w:webHidden/>
          </w:rPr>
          <w:instrText xml:space="preserve"> PAGEREF _Toc145602363 \h </w:instrText>
        </w:r>
        <w:r w:rsidR="00F74580">
          <w:rPr>
            <w:webHidden/>
          </w:rPr>
        </w:r>
        <w:r w:rsidR="00F74580">
          <w:rPr>
            <w:webHidden/>
          </w:rPr>
          <w:fldChar w:fldCharType="separate"/>
        </w:r>
        <w:r w:rsidR="00165D3A">
          <w:rPr>
            <w:webHidden/>
          </w:rPr>
          <w:t>7</w:t>
        </w:r>
        <w:r w:rsidR="00F74580">
          <w:rPr>
            <w:webHidden/>
          </w:rPr>
          <w:fldChar w:fldCharType="end"/>
        </w:r>
      </w:hyperlink>
    </w:p>
    <w:p w14:paraId="611FBFBD" w14:textId="3BDF7113" w:rsidR="00F74580" w:rsidRDefault="00C02B36">
      <w:pPr>
        <w:pStyle w:val="TOC2"/>
        <w:tabs>
          <w:tab w:val="left" w:pos="1080"/>
        </w:tabs>
        <w:rPr>
          <w:color w:val="auto"/>
          <w:spacing w:val="0"/>
          <w:sz w:val="22"/>
          <w:szCs w:val="22"/>
        </w:rPr>
      </w:pPr>
      <w:hyperlink w:anchor="_Toc145602364" w:history="1">
        <w:r w:rsidR="00F74580" w:rsidRPr="00AC7B94">
          <w:rPr>
            <w:rStyle w:val="Hyperlink"/>
          </w:rPr>
          <w:t>2.1</w:t>
        </w:r>
        <w:r w:rsidR="00F74580">
          <w:rPr>
            <w:color w:val="auto"/>
            <w:spacing w:val="0"/>
            <w:sz w:val="22"/>
            <w:szCs w:val="22"/>
          </w:rPr>
          <w:tab/>
        </w:r>
        <w:r w:rsidR="00F74580" w:rsidRPr="00AC7B94">
          <w:rPr>
            <w:rStyle w:val="Hyperlink"/>
          </w:rPr>
          <w:t>Governance</w:t>
        </w:r>
        <w:r w:rsidR="00F74580">
          <w:rPr>
            <w:webHidden/>
          </w:rPr>
          <w:tab/>
        </w:r>
        <w:r w:rsidR="00F74580">
          <w:rPr>
            <w:webHidden/>
          </w:rPr>
          <w:fldChar w:fldCharType="begin"/>
        </w:r>
        <w:r w:rsidR="00F74580">
          <w:rPr>
            <w:webHidden/>
          </w:rPr>
          <w:instrText xml:space="preserve"> PAGEREF _Toc145602364 \h </w:instrText>
        </w:r>
        <w:r w:rsidR="00F74580">
          <w:rPr>
            <w:webHidden/>
          </w:rPr>
        </w:r>
        <w:r w:rsidR="00F74580">
          <w:rPr>
            <w:webHidden/>
          </w:rPr>
          <w:fldChar w:fldCharType="separate"/>
        </w:r>
        <w:r w:rsidR="00165D3A">
          <w:rPr>
            <w:webHidden/>
          </w:rPr>
          <w:t>7</w:t>
        </w:r>
        <w:r w:rsidR="00F74580">
          <w:rPr>
            <w:webHidden/>
          </w:rPr>
          <w:fldChar w:fldCharType="end"/>
        </w:r>
      </w:hyperlink>
    </w:p>
    <w:p w14:paraId="1A0BA109" w14:textId="0DA9BC3D" w:rsidR="00F74580" w:rsidRDefault="00C02B36">
      <w:pPr>
        <w:pStyle w:val="TOC2"/>
        <w:tabs>
          <w:tab w:val="left" w:pos="1080"/>
        </w:tabs>
        <w:rPr>
          <w:color w:val="auto"/>
          <w:spacing w:val="0"/>
          <w:sz w:val="22"/>
          <w:szCs w:val="22"/>
        </w:rPr>
      </w:pPr>
      <w:hyperlink w:anchor="_Toc145602365" w:history="1">
        <w:r w:rsidR="00F74580" w:rsidRPr="00AC7B94">
          <w:rPr>
            <w:rStyle w:val="Hyperlink"/>
          </w:rPr>
          <w:t>2.2</w:t>
        </w:r>
        <w:r w:rsidR="00F74580">
          <w:rPr>
            <w:color w:val="auto"/>
            <w:spacing w:val="0"/>
            <w:sz w:val="22"/>
            <w:szCs w:val="22"/>
          </w:rPr>
          <w:tab/>
        </w:r>
        <w:r w:rsidR="00F74580" w:rsidRPr="00AC7B94">
          <w:rPr>
            <w:rStyle w:val="Hyperlink"/>
          </w:rPr>
          <w:t>Role of the informed and engaged client</w:t>
        </w:r>
        <w:r w:rsidR="00F74580">
          <w:rPr>
            <w:webHidden/>
          </w:rPr>
          <w:tab/>
        </w:r>
        <w:r w:rsidR="00F74580">
          <w:rPr>
            <w:webHidden/>
          </w:rPr>
          <w:fldChar w:fldCharType="begin"/>
        </w:r>
        <w:r w:rsidR="00F74580">
          <w:rPr>
            <w:webHidden/>
          </w:rPr>
          <w:instrText xml:space="preserve"> PAGEREF _Toc145602365 \h </w:instrText>
        </w:r>
        <w:r w:rsidR="00F74580">
          <w:rPr>
            <w:webHidden/>
          </w:rPr>
        </w:r>
        <w:r w:rsidR="00F74580">
          <w:rPr>
            <w:webHidden/>
          </w:rPr>
          <w:fldChar w:fldCharType="separate"/>
        </w:r>
        <w:r w:rsidR="00165D3A">
          <w:rPr>
            <w:webHidden/>
          </w:rPr>
          <w:t>8</w:t>
        </w:r>
        <w:r w:rsidR="00F74580">
          <w:rPr>
            <w:webHidden/>
          </w:rPr>
          <w:fldChar w:fldCharType="end"/>
        </w:r>
      </w:hyperlink>
    </w:p>
    <w:p w14:paraId="4B2D94E9" w14:textId="00DAB5B0" w:rsidR="00F74580" w:rsidRDefault="00C02B36">
      <w:pPr>
        <w:pStyle w:val="TOC2"/>
        <w:tabs>
          <w:tab w:val="left" w:pos="1080"/>
        </w:tabs>
        <w:rPr>
          <w:color w:val="auto"/>
          <w:spacing w:val="0"/>
          <w:sz w:val="22"/>
          <w:szCs w:val="22"/>
        </w:rPr>
      </w:pPr>
      <w:hyperlink w:anchor="_Toc145602366" w:history="1">
        <w:r w:rsidR="00F74580" w:rsidRPr="00AC7B94">
          <w:rPr>
            <w:rStyle w:val="Hyperlink"/>
          </w:rPr>
          <w:t>2.3</w:t>
        </w:r>
        <w:r w:rsidR="00F74580">
          <w:rPr>
            <w:color w:val="auto"/>
            <w:spacing w:val="0"/>
            <w:sz w:val="22"/>
            <w:szCs w:val="22"/>
          </w:rPr>
          <w:tab/>
        </w:r>
        <w:r w:rsidR="00F74580" w:rsidRPr="00AC7B94">
          <w:rPr>
            <w:rStyle w:val="Hyperlink"/>
          </w:rPr>
          <w:t>Approvals and project assurance</w:t>
        </w:r>
        <w:r w:rsidR="00F74580">
          <w:rPr>
            <w:webHidden/>
          </w:rPr>
          <w:tab/>
        </w:r>
        <w:r w:rsidR="00F74580">
          <w:rPr>
            <w:webHidden/>
          </w:rPr>
          <w:fldChar w:fldCharType="begin"/>
        </w:r>
        <w:r w:rsidR="00F74580">
          <w:rPr>
            <w:webHidden/>
          </w:rPr>
          <w:instrText xml:space="preserve"> PAGEREF _Toc145602366 \h </w:instrText>
        </w:r>
        <w:r w:rsidR="00F74580">
          <w:rPr>
            <w:webHidden/>
          </w:rPr>
        </w:r>
        <w:r w:rsidR="00F74580">
          <w:rPr>
            <w:webHidden/>
          </w:rPr>
          <w:fldChar w:fldCharType="separate"/>
        </w:r>
        <w:r w:rsidR="00165D3A">
          <w:rPr>
            <w:webHidden/>
          </w:rPr>
          <w:t>10</w:t>
        </w:r>
        <w:r w:rsidR="00F74580">
          <w:rPr>
            <w:webHidden/>
          </w:rPr>
          <w:fldChar w:fldCharType="end"/>
        </w:r>
      </w:hyperlink>
    </w:p>
    <w:p w14:paraId="2EB682CA" w14:textId="74DB4845" w:rsidR="00F74580" w:rsidRDefault="00C02B36">
      <w:pPr>
        <w:pStyle w:val="TOC2"/>
        <w:tabs>
          <w:tab w:val="left" w:pos="1080"/>
        </w:tabs>
        <w:rPr>
          <w:color w:val="auto"/>
          <w:spacing w:val="0"/>
          <w:sz w:val="22"/>
          <w:szCs w:val="22"/>
        </w:rPr>
      </w:pPr>
      <w:hyperlink w:anchor="_Toc145602367" w:history="1">
        <w:r w:rsidR="00F74580" w:rsidRPr="00AC7B94">
          <w:rPr>
            <w:rStyle w:val="Hyperlink"/>
          </w:rPr>
          <w:t>2.4</w:t>
        </w:r>
        <w:r w:rsidR="00F74580">
          <w:rPr>
            <w:color w:val="auto"/>
            <w:spacing w:val="0"/>
            <w:sz w:val="22"/>
            <w:szCs w:val="22"/>
          </w:rPr>
          <w:tab/>
        </w:r>
        <w:r w:rsidR="00F74580" w:rsidRPr="00AC7B94">
          <w:rPr>
            <w:rStyle w:val="Hyperlink"/>
          </w:rPr>
          <w:t>Principal Representative</w:t>
        </w:r>
        <w:r w:rsidR="00F74580">
          <w:rPr>
            <w:webHidden/>
          </w:rPr>
          <w:tab/>
        </w:r>
        <w:r w:rsidR="00F74580">
          <w:rPr>
            <w:webHidden/>
          </w:rPr>
          <w:fldChar w:fldCharType="begin"/>
        </w:r>
        <w:r w:rsidR="00F74580">
          <w:rPr>
            <w:webHidden/>
          </w:rPr>
          <w:instrText xml:space="preserve"> PAGEREF _Toc145602367 \h </w:instrText>
        </w:r>
        <w:r w:rsidR="00F74580">
          <w:rPr>
            <w:webHidden/>
          </w:rPr>
        </w:r>
        <w:r w:rsidR="00F74580">
          <w:rPr>
            <w:webHidden/>
          </w:rPr>
          <w:fldChar w:fldCharType="separate"/>
        </w:r>
        <w:r w:rsidR="00165D3A">
          <w:rPr>
            <w:webHidden/>
          </w:rPr>
          <w:t>10</w:t>
        </w:r>
        <w:r w:rsidR="00F74580">
          <w:rPr>
            <w:webHidden/>
          </w:rPr>
          <w:fldChar w:fldCharType="end"/>
        </w:r>
      </w:hyperlink>
    </w:p>
    <w:p w14:paraId="2AC4588D" w14:textId="463C86E6" w:rsidR="00F74580" w:rsidRDefault="00C02B36">
      <w:pPr>
        <w:pStyle w:val="TOC1"/>
        <w:rPr>
          <w:color w:val="auto"/>
          <w:sz w:val="22"/>
          <w:szCs w:val="22"/>
        </w:rPr>
      </w:pPr>
      <w:hyperlink w:anchor="_Toc145602368" w:history="1">
        <w:r w:rsidR="00F74580" w:rsidRPr="00AC7B94">
          <w:rPr>
            <w:rStyle w:val="Hyperlink"/>
          </w:rPr>
          <w:t>3.</w:t>
        </w:r>
        <w:r w:rsidR="00F74580">
          <w:rPr>
            <w:color w:val="auto"/>
            <w:sz w:val="22"/>
            <w:szCs w:val="22"/>
          </w:rPr>
          <w:tab/>
        </w:r>
        <w:r w:rsidR="00F74580" w:rsidRPr="00AC7B94">
          <w:rPr>
            <w:rStyle w:val="Hyperlink"/>
          </w:rPr>
          <w:t>Commercial framework</w:t>
        </w:r>
        <w:r w:rsidR="00F74580">
          <w:rPr>
            <w:webHidden/>
          </w:rPr>
          <w:tab/>
        </w:r>
        <w:r w:rsidR="00F74580">
          <w:rPr>
            <w:webHidden/>
          </w:rPr>
          <w:fldChar w:fldCharType="begin"/>
        </w:r>
        <w:r w:rsidR="00F74580">
          <w:rPr>
            <w:webHidden/>
          </w:rPr>
          <w:instrText xml:space="preserve"> PAGEREF _Toc145602368 \h </w:instrText>
        </w:r>
        <w:r w:rsidR="00F74580">
          <w:rPr>
            <w:webHidden/>
          </w:rPr>
        </w:r>
        <w:r w:rsidR="00F74580">
          <w:rPr>
            <w:webHidden/>
          </w:rPr>
          <w:fldChar w:fldCharType="separate"/>
        </w:r>
        <w:r w:rsidR="00165D3A">
          <w:rPr>
            <w:webHidden/>
          </w:rPr>
          <w:t>11</w:t>
        </w:r>
        <w:r w:rsidR="00F74580">
          <w:rPr>
            <w:webHidden/>
          </w:rPr>
          <w:fldChar w:fldCharType="end"/>
        </w:r>
      </w:hyperlink>
    </w:p>
    <w:p w14:paraId="4985D28B" w14:textId="5046F18B" w:rsidR="00F74580" w:rsidRDefault="00C02B36">
      <w:pPr>
        <w:pStyle w:val="TOC2"/>
        <w:tabs>
          <w:tab w:val="left" w:pos="1080"/>
        </w:tabs>
        <w:rPr>
          <w:color w:val="auto"/>
          <w:spacing w:val="0"/>
          <w:sz w:val="22"/>
          <w:szCs w:val="22"/>
        </w:rPr>
      </w:pPr>
      <w:hyperlink w:anchor="_Toc145602369" w:history="1">
        <w:r w:rsidR="00F74580" w:rsidRPr="00AC7B94">
          <w:rPr>
            <w:rStyle w:val="Hyperlink"/>
          </w:rPr>
          <w:t>3.1</w:t>
        </w:r>
        <w:r w:rsidR="00F74580">
          <w:rPr>
            <w:color w:val="auto"/>
            <w:spacing w:val="0"/>
            <w:sz w:val="22"/>
            <w:szCs w:val="22"/>
          </w:rPr>
          <w:tab/>
        </w:r>
        <w:r w:rsidR="00F74580" w:rsidRPr="00AC7B94">
          <w:rPr>
            <w:rStyle w:val="Hyperlink"/>
          </w:rPr>
          <w:t>Value-for-Money</w:t>
        </w:r>
        <w:r w:rsidR="00F74580">
          <w:rPr>
            <w:webHidden/>
          </w:rPr>
          <w:tab/>
        </w:r>
        <w:r w:rsidR="00F74580">
          <w:rPr>
            <w:webHidden/>
          </w:rPr>
          <w:fldChar w:fldCharType="begin"/>
        </w:r>
        <w:r w:rsidR="00F74580">
          <w:rPr>
            <w:webHidden/>
          </w:rPr>
          <w:instrText xml:space="preserve"> PAGEREF _Toc145602369 \h </w:instrText>
        </w:r>
        <w:r w:rsidR="00F74580">
          <w:rPr>
            <w:webHidden/>
          </w:rPr>
        </w:r>
        <w:r w:rsidR="00F74580">
          <w:rPr>
            <w:webHidden/>
          </w:rPr>
          <w:fldChar w:fldCharType="separate"/>
        </w:r>
        <w:r w:rsidR="00165D3A">
          <w:rPr>
            <w:webHidden/>
          </w:rPr>
          <w:t>11</w:t>
        </w:r>
        <w:r w:rsidR="00F74580">
          <w:rPr>
            <w:webHidden/>
          </w:rPr>
          <w:fldChar w:fldCharType="end"/>
        </w:r>
      </w:hyperlink>
    </w:p>
    <w:p w14:paraId="2DEAF69D" w14:textId="2DAD39B3" w:rsidR="00F74580" w:rsidRDefault="00C02B36">
      <w:pPr>
        <w:pStyle w:val="TOC2"/>
        <w:tabs>
          <w:tab w:val="left" w:pos="1080"/>
        </w:tabs>
        <w:rPr>
          <w:color w:val="auto"/>
          <w:spacing w:val="0"/>
          <w:sz w:val="22"/>
          <w:szCs w:val="22"/>
        </w:rPr>
      </w:pPr>
      <w:hyperlink w:anchor="_Toc145602370" w:history="1">
        <w:r w:rsidR="00F74580" w:rsidRPr="00AC7B94">
          <w:rPr>
            <w:rStyle w:val="Hyperlink"/>
          </w:rPr>
          <w:t>3.2</w:t>
        </w:r>
        <w:r w:rsidR="00F74580">
          <w:rPr>
            <w:color w:val="auto"/>
            <w:spacing w:val="0"/>
            <w:sz w:val="22"/>
            <w:szCs w:val="22"/>
          </w:rPr>
          <w:tab/>
        </w:r>
        <w:r w:rsidR="00F74580" w:rsidRPr="00AC7B94">
          <w:rPr>
            <w:rStyle w:val="Hyperlink"/>
          </w:rPr>
          <w:t>Key risk considerations</w:t>
        </w:r>
        <w:r w:rsidR="00F74580">
          <w:rPr>
            <w:webHidden/>
          </w:rPr>
          <w:tab/>
        </w:r>
        <w:r w:rsidR="00F74580">
          <w:rPr>
            <w:webHidden/>
          </w:rPr>
          <w:fldChar w:fldCharType="begin"/>
        </w:r>
        <w:r w:rsidR="00F74580">
          <w:rPr>
            <w:webHidden/>
          </w:rPr>
          <w:instrText xml:space="preserve"> PAGEREF _Toc145602370 \h </w:instrText>
        </w:r>
        <w:r w:rsidR="00F74580">
          <w:rPr>
            <w:webHidden/>
          </w:rPr>
        </w:r>
        <w:r w:rsidR="00F74580">
          <w:rPr>
            <w:webHidden/>
          </w:rPr>
          <w:fldChar w:fldCharType="separate"/>
        </w:r>
        <w:r w:rsidR="00165D3A">
          <w:rPr>
            <w:webHidden/>
          </w:rPr>
          <w:t>12</w:t>
        </w:r>
        <w:r w:rsidR="00F74580">
          <w:rPr>
            <w:webHidden/>
          </w:rPr>
          <w:fldChar w:fldCharType="end"/>
        </w:r>
      </w:hyperlink>
    </w:p>
    <w:p w14:paraId="2A03AFE4" w14:textId="2059544D" w:rsidR="00F74580" w:rsidRDefault="00C02B36">
      <w:pPr>
        <w:pStyle w:val="TOC2"/>
        <w:tabs>
          <w:tab w:val="left" w:pos="1080"/>
        </w:tabs>
        <w:rPr>
          <w:color w:val="auto"/>
          <w:spacing w:val="0"/>
          <w:sz w:val="22"/>
          <w:szCs w:val="22"/>
        </w:rPr>
      </w:pPr>
      <w:hyperlink w:anchor="_Toc145602371" w:history="1">
        <w:r w:rsidR="00F74580" w:rsidRPr="00AC7B94">
          <w:rPr>
            <w:rStyle w:val="Hyperlink"/>
          </w:rPr>
          <w:t>3.3</w:t>
        </w:r>
        <w:r w:rsidR="00F74580">
          <w:rPr>
            <w:color w:val="auto"/>
            <w:spacing w:val="0"/>
            <w:sz w:val="22"/>
            <w:szCs w:val="22"/>
          </w:rPr>
          <w:tab/>
        </w:r>
        <w:r w:rsidR="00F74580" w:rsidRPr="00AC7B94">
          <w:rPr>
            <w:rStyle w:val="Hyperlink"/>
          </w:rPr>
          <w:t>Performance adjustment regime</w:t>
        </w:r>
        <w:r w:rsidR="00F74580">
          <w:rPr>
            <w:webHidden/>
          </w:rPr>
          <w:tab/>
        </w:r>
        <w:r w:rsidR="00F74580">
          <w:rPr>
            <w:webHidden/>
          </w:rPr>
          <w:fldChar w:fldCharType="begin"/>
        </w:r>
        <w:r w:rsidR="00F74580">
          <w:rPr>
            <w:webHidden/>
          </w:rPr>
          <w:instrText xml:space="preserve"> PAGEREF _Toc145602371 \h </w:instrText>
        </w:r>
        <w:r w:rsidR="00F74580">
          <w:rPr>
            <w:webHidden/>
          </w:rPr>
        </w:r>
        <w:r w:rsidR="00F74580">
          <w:rPr>
            <w:webHidden/>
          </w:rPr>
          <w:fldChar w:fldCharType="separate"/>
        </w:r>
        <w:r w:rsidR="00165D3A">
          <w:rPr>
            <w:webHidden/>
          </w:rPr>
          <w:t>12</w:t>
        </w:r>
        <w:r w:rsidR="00F74580">
          <w:rPr>
            <w:webHidden/>
          </w:rPr>
          <w:fldChar w:fldCharType="end"/>
        </w:r>
      </w:hyperlink>
    </w:p>
    <w:p w14:paraId="6A7F82E9" w14:textId="1351B13C" w:rsidR="00F74580" w:rsidRDefault="00C02B36">
      <w:pPr>
        <w:pStyle w:val="TOC1"/>
        <w:rPr>
          <w:color w:val="auto"/>
          <w:sz w:val="22"/>
          <w:szCs w:val="22"/>
        </w:rPr>
      </w:pPr>
      <w:hyperlink w:anchor="_Toc145602372" w:history="1">
        <w:r w:rsidR="00F74580" w:rsidRPr="00AC7B94">
          <w:rPr>
            <w:rStyle w:val="Hyperlink"/>
          </w:rPr>
          <w:t>4.</w:t>
        </w:r>
        <w:r w:rsidR="00F74580">
          <w:rPr>
            <w:color w:val="auto"/>
            <w:sz w:val="22"/>
            <w:szCs w:val="22"/>
          </w:rPr>
          <w:tab/>
        </w:r>
        <w:r w:rsidR="00F74580" w:rsidRPr="00AC7B94">
          <w:rPr>
            <w:rStyle w:val="Hyperlink"/>
          </w:rPr>
          <w:t>Enhanced D&amp;C Deed guidance</w:t>
        </w:r>
        <w:r w:rsidR="00F74580">
          <w:rPr>
            <w:webHidden/>
          </w:rPr>
          <w:tab/>
        </w:r>
        <w:r w:rsidR="00F74580">
          <w:rPr>
            <w:webHidden/>
          </w:rPr>
          <w:fldChar w:fldCharType="begin"/>
        </w:r>
        <w:r w:rsidR="00F74580">
          <w:rPr>
            <w:webHidden/>
          </w:rPr>
          <w:instrText xml:space="preserve"> PAGEREF _Toc145602372 \h </w:instrText>
        </w:r>
        <w:r w:rsidR="00F74580">
          <w:rPr>
            <w:webHidden/>
          </w:rPr>
        </w:r>
        <w:r w:rsidR="00F74580">
          <w:rPr>
            <w:webHidden/>
          </w:rPr>
          <w:fldChar w:fldCharType="separate"/>
        </w:r>
        <w:r w:rsidR="00165D3A">
          <w:rPr>
            <w:webHidden/>
          </w:rPr>
          <w:t>14</w:t>
        </w:r>
        <w:r w:rsidR="00F74580">
          <w:rPr>
            <w:webHidden/>
          </w:rPr>
          <w:fldChar w:fldCharType="end"/>
        </w:r>
      </w:hyperlink>
    </w:p>
    <w:p w14:paraId="38CE109E" w14:textId="344BF263" w:rsidR="00F74580" w:rsidRDefault="00C02B36">
      <w:pPr>
        <w:pStyle w:val="TOC2"/>
        <w:tabs>
          <w:tab w:val="left" w:pos="1080"/>
        </w:tabs>
        <w:rPr>
          <w:color w:val="auto"/>
          <w:spacing w:val="0"/>
          <w:sz w:val="22"/>
          <w:szCs w:val="22"/>
        </w:rPr>
      </w:pPr>
      <w:hyperlink w:anchor="_Toc145602373" w:history="1">
        <w:r w:rsidR="00F74580" w:rsidRPr="00AC7B94">
          <w:rPr>
            <w:rStyle w:val="Hyperlink"/>
          </w:rPr>
          <w:t>4.1</w:t>
        </w:r>
        <w:r w:rsidR="00F74580">
          <w:rPr>
            <w:color w:val="auto"/>
            <w:spacing w:val="0"/>
            <w:sz w:val="22"/>
            <w:szCs w:val="22"/>
          </w:rPr>
          <w:tab/>
        </w:r>
        <w:r w:rsidR="00F74580" w:rsidRPr="00AC7B94">
          <w:rPr>
            <w:rStyle w:val="Hyperlink"/>
          </w:rPr>
          <w:t>Adjustment Events (clauses 1, 26, 32, 34)</w:t>
        </w:r>
        <w:r w:rsidR="00F74580">
          <w:rPr>
            <w:webHidden/>
          </w:rPr>
          <w:tab/>
        </w:r>
        <w:r w:rsidR="00F74580">
          <w:rPr>
            <w:webHidden/>
          </w:rPr>
          <w:fldChar w:fldCharType="begin"/>
        </w:r>
        <w:r w:rsidR="00F74580">
          <w:rPr>
            <w:webHidden/>
          </w:rPr>
          <w:instrText xml:space="preserve"> PAGEREF _Toc145602373 \h </w:instrText>
        </w:r>
        <w:r w:rsidR="00F74580">
          <w:rPr>
            <w:webHidden/>
          </w:rPr>
        </w:r>
        <w:r w:rsidR="00F74580">
          <w:rPr>
            <w:webHidden/>
          </w:rPr>
          <w:fldChar w:fldCharType="separate"/>
        </w:r>
        <w:r w:rsidR="00165D3A">
          <w:rPr>
            <w:webHidden/>
          </w:rPr>
          <w:t>15</w:t>
        </w:r>
        <w:r w:rsidR="00F74580">
          <w:rPr>
            <w:webHidden/>
          </w:rPr>
          <w:fldChar w:fldCharType="end"/>
        </w:r>
      </w:hyperlink>
    </w:p>
    <w:p w14:paraId="54604D6C" w14:textId="3DF5773A" w:rsidR="00F74580" w:rsidRDefault="00C02B36">
      <w:pPr>
        <w:pStyle w:val="TOC2"/>
        <w:tabs>
          <w:tab w:val="left" w:pos="1080"/>
        </w:tabs>
        <w:rPr>
          <w:color w:val="auto"/>
          <w:spacing w:val="0"/>
          <w:sz w:val="22"/>
          <w:szCs w:val="22"/>
        </w:rPr>
      </w:pPr>
      <w:hyperlink w:anchor="_Toc145602374" w:history="1">
        <w:r w:rsidR="00F74580" w:rsidRPr="00AC7B94">
          <w:rPr>
            <w:rStyle w:val="Hyperlink"/>
          </w:rPr>
          <w:t>4.2</w:t>
        </w:r>
        <w:r w:rsidR="00F74580">
          <w:rPr>
            <w:color w:val="auto"/>
            <w:spacing w:val="0"/>
            <w:sz w:val="22"/>
            <w:szCs w:val="22"/>
          </w:rPr>
          <w:tab/>
        </w:r>
        <w:r w:rsidR="00F74580" w:rsidRPr="00AC7B94">
          <w:rPr>
            <w:rStyle w:val="Hyperlink"/>
          </w:rPr>
          <w:t>Defects (clauses 1, 27 and 31)</w:t>
        </w:r>
        <w:r w:rsidR="00F74580">
          <w:rPr>
            <w:webHidden/>
          </w:rPr>
          <w:tab/>
        </w:r>
        <w:r w:rsidR="00F74580">
          <w:rPr>
            <w:webHidden/>
          </w:rPr>
          <w:fldChar w:fldCharType="begin"/>
        </w:r>
        <w:r w:rsidR="00F74580">
          <w:rPr>
            <w:webHidden/>
          </w:rPr>
          <w:instrText xml:space="preserve"> PAGEREF _Toc145602374 \h </w:instrText>
        </w:r>
        <w:r w:rsidR="00F74580">
          <w:rPr>
            <w:webHidden/>
          </w:rPr>
        </w:r>
        <w:r w:rsidR="00F74580">
          <w:rPr>
            <w:webHidden/>
          </w:rPr>
          <w:fldChar w:fldCharType="separate"/>
        </w:r>
        <w:r w:rsidR="00165D3A">
          <w:rPr>
            <w:webHidden/>
          </w:rPr>
          <w:t>18</w:t>
        </w:r>
        <w:r w:rsidR="00F74580">
          <w:rPr>
            <w:webHidden/>
          </w:rPr>
          <w:fldChar w:fldCharType="end"/>
        </w:r>
      </w:hyperlink>
    </w:p>
    <w:p w14:paraId="0D8701C7" w14:textId="4A6240D8" w:rsidR="00F74580" w:rsidRDefault="00C02B36">
      <w:pPr>
        <w:pStyle w:val="TOC2"/>
        <w:tabs>
          <w:tab w:val="left" w:pos="1080"/>
        </w:tabs>
        <w:rPr>
          <w:color w:val="auto"/>
          <w:spacing w:val="0"/>
          <w:sz w:val="22"/>
          <w:szCs w:val="22"/>
        </w:rPr>
      </w:pPr>
      <w:hyperlink w:anchor="_Toc145602375" w:history="1">
        <w:r w:rsidR="00F74580" w:rsidRPr="00AC7B94">
          <w:rPr>
            <w:rStyle w:val="Hyperlink"/>
          </w:rPr>
          <w:t>4.3</w:t>
        </w:r>
        <w:r w:rsidR="00F74580">
          <w:rPr>
            <w:color w:val="auto"/>
            <w:spacing w:val="0"/>
            <w:sz w:val="22"/>
            <w:szCs w:val="22"/>
          </w:rPr>
          <w:tab/>
        </w:r>
        <w:r w:rsidR="00F74580" w:rsidRPr="00AC7B94">
          <w:rPr>
            <w:rStyle w:val="Hyperlink"/>
          </w:rPr>
          <w:t>Site Information and Site Conditions (clauses 1, 5 and 10)</w:t>
        </w:r>
        <w:r w:rsidR="00F74580">
          <w:rPr>
            <w:webHidden/>
          </w:rPr>
          <w:tab/>
        </w:r>
        <w:r w:rsidR="00F74580">
          <w:rPr>
            <w:webHidden/>
          </w:rPr>
          <w:fldChar w:fldCharType="begin"/>
        </w:r>
        <w:r w:rsidR="00F74580">
          <w:rPr>
            <w:webHidden/>
          </w:rPr>
          <w:instrText xml:space="preserve"> PAGEREF _Toc145602375 \h </w:instrText>
        </w:r>
        <w:r w:rsidR="00F74580">
          <w:rPr>
            <w:webHidden/>
          </w:rPr>
        </w:r>
        <w:r w:rsidR="00F74580">
          <w:rPr>
            <w:webHidden/>
          </w:rPr>
          <w:fldChar w:fldCharType="separate"/>
        </w:r>
        <w:r w:rsidR="00165D3A">
          <w:rPr>
            <w:webHidden/>
          </w:rPr>
          <w:t>20</w:t>
        </w:r>
        <w:r w:rsidR="00F74580">
          <w:rPr>
            <w:webHidden/>
          </w:rPr>
          <w:fldChar w:fldCharType="end"/>
        </w:r>
      </w:hyperlink>
    </w:p>
    <w:p w14:paraId="0F5BE518" w14:textId="626DD288" w:rsidR="00F74580" w:rsidRDefault="00C02B36">
      <w:pPr>
        <w:pStyle w:val="TOC2"/>
        <w:tabs>
          <w:tab w:val="left" w:pos="1080"/>
        </w:tabs>
        <w:rPr>
          <w:color w:val="auto"/>
          <w:spacing w:val="0"/>
          <w:sz w:val="22"/>
          <w:szCs w:val="22"/>
        </w:rPr>
      </w:pPr>
      <w:hyperlink w:anchor="_Toc145602376" w:history="1">
        <w:r w:rsidR="00F74580" w:rsidRPr="00AC7B94">
          <w:rPr>
            <w:rStyle w:val="Hyperlink"/>
          </w:rPr>
          <w:t>4.4</w:t>
        </w:r>
        <w:r w:rsidR="00F74580">
          <w:rPr>
            <w:color w:val="auto"/>
            <w:spacing w:val="0"/>
            <w:sz w:val="22"/>
            <w:szCs w:val="22"/>
          </w:rPr>
          <w:tab/>
        </w:r>
        <w:r w:rsidR="00F74580" w:rsidRPr="00AC7B94">
          <w:rPr>
            <w:rStyle w:val="Hyperlink"/>
          </w:rPr>
          <w:t>Contamination (clauses 12 and 38)</w:t>
        </w:r>
        <w:r w:rsidR="00F74580">
          <w:rPr>
            <w:webHidden/>
          </w:rPr>
          <w:tab/>
        </w:r>
        <w:r w:rsidR="00F74580">
          <w:rPr>
            <w:webHidden/>
          </w:rPr>
          <w:fldChar w:fldCharType="begin"/>
        </w:r>
        <w:r w:rsidR="00F74580">
          <w:rPr>
            <w:webHidden/>
          </w:rPr>
          <w:instrText xml:space="preserve"> PAGEREF _Toc145602376 \h </w:instrText>
        </w:r>
        <w:r w:rsidR="00F74580">
          <w:rPr>
            <w:webHidden/>
          </w:rPr>
        </w:r>
        <w:r w:rsidR="00F74580">
          <w:rPr>
            <w:webHidden/>
          </w:rPr>
          <w:fldChar w:fldCharType="separate"/>
        </w:r>
        <w:r w:rsidR="00165D3A">
          <w:rPr>
            <w:webHidden/>
          </w:rPr>
          <w:t>23</w:t>
        </w:r>
        <w:r w:rsidR="00F74580">
          <w:rPr>
            <w:webHidden/>
          </w:rPr>
          <w:fldChar w:fldCharType="end"/>
        </w:r>
      </w:hyperlink>
    </w:p>
    <w:p w14:paraId="53708D3A" w14:textId="7205D2D6" w:rsidR="00F74580" w:rsidRDefault="00C02B36">
      <w:pPr>
        <w:pStyle w:val="TOC2"/>
        <w:tabs>
          <w:tab w:val="left" w:pos="1080"/>
        </w:tabs>
        <w:rPr>
          <w:color w:val="auto"/>
          <w:spacing w:val="0"/>
          <w:sz w:val="22"/>
          <w:szCs w:val="22"/>
        </w:rPr>
      </w:pPr>
      <w:hyperlink w:anchor="_Toc145602377" w:history="1">
        <w:r w:rsidR="00F74580" w:rsidRPr="00AC7B94">
          <w:rPr>
            <w:rStyle w:val="Hyperlink"/>
          </w:rPr>
          <w:t>4.5</w:t>
        </w:r>
        <w:r w:rsidR="00F74580">
          <w:rPr>
            <w:color w:val="auto"/>
            <w:spacing w:val="0"/>
            <w:sz w:val="22"/>
            <w:szCs w:val="22"/>
          </w:rPr>
          <w:tab/>
        </w:r>
        <w:r w:rsidR="00F74580" w:rsidRPr="00AC7B94">
          <w:rPr>
            <w:rStyle w:val="Hyperlink"/>
          </w:rPr>
          <w:t>Utilities (clause 13)</w:t>
        </w:r>
        <w:r w:rsidR="00F74580">
          <w:rPr>
            <w:webHidden/>
          </w:rPr>
          <w:tab/>
        </w:r>
        <w:r w:rsidR="00F74580">
          <w:rPr>
            <w:webHidden/>
          </w:rPr>
          <w:fldChar w:fldCharType="begin"/>
        </w:r>
        <w:r w:rsidR="00F74580">
          <w:rPr>
            <w:webHidden/>
          </w:rPr>
          <w:instrText xml:space="preserve"> PAGEREF _Toc145602377 \h </w:instrText>
        </w:r>
        <w:r w:rsidR="00F74580">
          <w:rPr>
            <w:webHidden/>
          </w:rPr>
        </w:r>
        <w:r w:rsidR="00F74580">
          <w:rPr>
            <w:webHidden/>
          </w:rPr>
          <w:fldChar w:fldCharType="separate"/>
        </w:r>
        <w:r w:rsidR="00165D3A">
          <w:rPr>
            <w:webHidden/>
          </w:rPr>
          <w:t>28</w:t>
        </w:r>
        <w:r w:rsidR="00F74580">
          <w:rPr>
            <w:webHidden/>
          </w:rPr>
          <w:fldChar w:fldCharType="end"/>
        </w:r>
      </w:hyperlink>
    </w:p>
    <w:p w14:paraId="1FE6DD2A" w14:textId="2A9B5148" w:rsidR="00F74580" w:rsidRDefault="00C02B36">
      <w:pPr>
        <w:pStyle w:val="TOC2"/>
        <w:tabs>
          <w:tab w:val="left" w:pos="1080"/>
        </w:tabs>
        <w:rPr>
          <w:color w:val="auto"/>
          <w:spacing w:val="0"/>
          <w:sz w:val="22"/>
          <w:szCs w:val="22"/>
        </w:rPr>
      </w:pPr>
      <w:hyperlink w:anchor="_Toc145602378" w:history="1">
        <w:r w:rsidR="00F74580" w:rsidRPr="00AC7B94">
          <w:rPr>
            <w:rStyle w:val="Hyperlink"/>
          </w:rPr>
          <w:t>4.6</w:t>
        </w:r>
        <w:r w:rsidR="00F74580">
          <w:rPr>
            <w:color w:val="auto"/>
            <w:spacing w:val="0"/>
            <w:sz w:val="22"/>
            <w:szCs w:val="22"/>
          </w:rPr>
          <w:tab/>
        </w:r>
        <w:r w:rsidR="00F74580" w:rsidRPr="00AC7B94">
          <w:rPr>
            <w:rStyle w:val="Hyperlink"/>
          </w:rPr>
          <w:t>Change in Law and Change in Policy (clauses 1, 5 and 33)</w:t>
        </w:r>
        <w:r w:rsidR="00F74580">
          <w:rPr>
            <w:webHidden/>
          </w:rPr>
          <w:tab/>
        </w:r>
        <w:r w:rsidR="00F74580">
          <w:rPr>
            <w:webHidden/>
          </w:rPr>
          <w:fldChar w:fldCharType="begin"/>
        </w:r>
        <w:r w:rsidR="00F74580">
          <w:rPr>
            <w:webHidden/>
          </w:rPr>
          <w:instrText xml:space="preserve"> PAGEREF _Toc145602378 \h </w:instrText>
        </w:r>
        <w:r w:rsidR="00F74580">
          <w:rPr>
            <w:webHidden/>
          </w:rPr>
        </w:r>
        <w:r w:rsidR="00F74580">
          <w:rPr>
            <w:webHidden/>
          </w:rPr>
          <w:fldChar w:fldCharType="separate"/>
        </w:r>
        <w:r w:rsidR="00165D3A">
          <w:rPr>
            <w:webHidden/>
          </w:rPr>
          <w:t>30</w:t>
        </w:r>
        <w:r w:rsidR="00F74580">
          <w:rPr>
            <w:webHidden/>
          </w:rPr>
          <w:fldChar w:fldCharType="end"/>
        </w:r>
      </w:hyperlink>
    </w:p>
    <w:p w14:paraId="76BF47BB" w14:textId="016A8772" w:rsidR="00F74580" w:rsidRDefault="00C02B36">
      <w:pPr>
        <w:pStyle w:val="TOC2"/>
        <w:tabs>
          <w:tab w:val="left" w:pos="1080"/>
        </w:tabs>
        <w:rPr>
          <w:color w:val="auto"/>
          <w:spacing w:val="0"/>
          <w:sz w:val="22"/>
          <w:szCs w:val="22"/>
        </w:rPr>
      </w:pPr>
      <w:hyperlink w:anchor="_Toc145602379" w:history="1">
        <w:r w:rsidR="00F74580" w:rsidRPr="00AC7B94">
          <w:rPr>
            <w:rStyle w:val="Hyperlink"/>
          </w:rPr>
          <w:t>4.7</w:t>
        </w:r>
        <w:r w:rsidR="00F74580">
          <w:rPr>
            <w:color w:val="auto"/>
            <w:spacing w:val="0"/>
            <w:sz w:val="22"/>
            <w:szCs w:val="22"/>
          </w:rPr>
          <w:tab/>
        </w:r>
        <w:r w:rsidR="00F74580" w:rsidRPr="00AC7B94">
          <w:rPr>
            <w:rStyle w:val="Hyperlink"/>
          </w:rPr>
          <w:t>Force Majeure (clauses 1, 26, 34 and 38)</w:t>
        </w:r>
        <w:r w:rsidR="00F74580">
          <w:rPr>
            <w:webHidden/>
          </w:rPr>
          <w:tab/>
        </w:r>
        <w:r w:rsidR="00F74580">
          <w:rPr>
            <w:webHidden/>
          </w:rPr>
          <w:fldChar w:fldCharType="begin"/>
        </w:r>
        <w:r w:rsidR="00F74580">
          <w:rPr>
            <w:webHidden/>
          </w:rPr>
          <w:instrText xml:space="preserve"> PAGEREF _Toc145602379 \h </w:instrText>
        </w:r>
        <w:r w:rsidR="00F74580">
          <w:rPr>
            <w:webHidden/>
          </w:rPr>
        </w:r>
        <w:r w:rsidR="00F74580">
          <w:rPr>
            <w:webHidden/>
          </w:rPr>
          <w:fldChar w:fldCharType="separate"/>
        </w:r>
        <w:r w:rsidR="00165D3A">
          <w:rPr>
            <w:webHidden/>
          </w:rPr>
          <w:t>31</w:t>
        </w:r>
        <w:r w:rsidR="00F74580">
          <w:rPr>
            <w:webHidden/>
          </w:rPr>
          <w:fldChar w:fldCharType="end"/>
        </w:r>
      </w:hyperlink>
    </w:p>
    <w:p w14:paraId="232FC8F9" w14:textId="597320DB" w:rsidR="00F74580" w:rsidRDefault="00C02B36">
      <w:pPr>
        <w:pStyle w:val="TOC2"/>
        <w:tabs>
          <w:tab w:val="left" w:pos="1080"/>
        </w:tabs>
        <w:rPr>
          <w:color w:val="auto"/>
          <w:spacing w:val="0"/>
          <w:sz w:val="22"/>
          <w:szCs w:val="22"/>
        </w:rPr>
      </w:pPr>
      <w:hyperlink w:anchor="_Toc145602380" w:history="1">
        <w:r w:rsidR="00F74580" w:rsidRPr="00AC7B94">
          <w:rPr>
            <w:rStyle w:val="Hyperlink"/>
          </w:rPr>
          <w:t>4.8</w:t>
        </w:r>
        <w:r w:rsidR="00F74580">
          <w:rPr>
            <w:color w:val="auto"/>
            <w:spacing w:val="0"/>
            <w:sz w:val="22"/>
            <w:szCs w:val="22"/>
          </w:rPr>
          <w:tab/>
        </w:r>
        <w:r w:rsidR="00F74580" w:rsidRPr="00AC7B94">
          <w:rPr>
            <w:rStyle w:val="Hyperlink"/>
          </w:rPr>
          <w:t>Pandemics (clauses 1, 6A and 26)</w:t>
        </w:r>
        <w:r w:rsidR="00F74580">
          <w:rPr>
            <w:webHidden/>
          </w:rPr>
          <w:tab/>
        </w:r>
        <w:r w:rsidR="00F74580">
          <w:rPr>
            <w:webHidden/>
          </w:rPr>
          <w:fldChar w:fldCharType="begin"/>
        </w:r>
        <w:r w:rsidR="00F74580">
          <w:rPr>
            <w:webHidden/>
          </w:rPr>
          <w:instrText xml:space="preserve"> PAGEREF _Toc145602380 \h </w:instrText>
        </w:r>
        <w:r w:rsidR="00F74580">
          <w:rPr>
            <w:webHidden/>
          </w:rPr>
        </w:r>
        <w:r w:rsidR="00F74580">
          <w:rPr>
            <w:webHidden/>
          </w:rPr>
          <w:fldChar w:fldCharType="separate"/>
        </w:r>
        <w:r w:rsidR="00165D3A">
          <w:rPr>
            <w:webHidden/>
          </w:rPr>
          <w:t>33</w:t>
        </w:r>
        <w:r w:rsidR="00F74580">
          <w:rPr>
            <w:webHidden/>
          </w:rPr>
          <w:fldChar w:fldCharType="end"/>
        </w:r>
      </w:hyperlink>
    </w:p>
    <w:p w14:paraId="7B3DABA1" w14:textId="5FFBECFA" w:rsidR="00F74580" w:rsidRDefault="00C02B36">
      <w:pPr>
        <w:pStyle w:val="TOC2"/>
        <w:tabs>
          <w:tab w:val="left" w:pos="1080"/>
        </w:tabs>
        <w:rPr>
          <w:color w:val="auto"/>
          <w:spacing w:val="0"/>
          <w:sz w:val="22"/>
          <w:szCs w:val="22"/>
        </w:rPr>
      </w:pPr>
      <w:hyperlink w:anchor="_Toc145602381" w:history="1">
        <w:r w:rsidR="00F74580" w:rsidRPr="00AC7B94">
          <w:rPr>
            <w:rStyle w:val="Hyperlink"/>
          </w:rPr>
          <w:t>4.9</w:t>
        </w:r>
        <w:r w:rsidR="00F74580">
          <w:rPr>
            <w:color w:val="auto"/>
            <w:spacing w:val="0"/>
            <w:sz w:val="22"/>
            <w:szCs w:val="22"/>
          </w:rPr>
          <w:tab/>
        </w:r>
        <w:r w:rsidR="00F74580" w:rsidRPr="00AC7B94">
          <w:rPr>
            <w:rStyle w:val="Hyperlink"/>
          </w:rPr>
          <w:t>Time (clauses 1, 26, 32 and 38)</w:t>
        </w:r>
        <w:r w:rsidR="00F74580">
          <w:rPr>
            <w:webHidden/>
          </w:rPr>
          <w:tab/>
        </w:r>
        <w:r w:rsidR="00F74580">
          <w:rPr>
            <w:webHidden/>
          </w:rPr>
          <w:fldChar w:fldCharType="begin"/>
        </w:r>
        <w:r w:rsidR="00F74580">
          <w:rPr>
            <w:webHidden/>
          </w:rPr>
          <w:instrText xml:space="preserve"> PAGEREF _Toc145602381 \h </w:instrText>
        </w:r>
        <w:r w:rsidR="00F74580">
          <w:rPr>
            <w:webHidden/>
          </w:rPr>
        </w:r>
        <w:r w:rsidR="00F74580">
          <w:rPr>
            <w:webHidden/>
          </w:rPr>
          <w:fldChar w:fldCharType="separate"/>
        </w:r>
        <w:r w:rsidR="00165D3A">
          <w:rPr>
            <w:webHidden/>
          </w:rPr>
          <w:t>35</w:t>
        </w:r>
        <w:r w:rsidR="00F74580">
          <w:rPr>
            <w:webHidden/>
          </w:rPr>
          <w:fldChar w:fldCharType="end"/>
        </w:r>
      </w:hyperlink>
    </w:p>
    <w:p w14:paraId="07EE4204" w14:textId="670CCABF" w:rsidR="00F74580" w:rsidRDefault="00C02B36">
      <w:pPr>
        <w:pStyle w:val="TOC2"/>
        <w:tabs>
          <w:tab w:val="left" w:pos="1080"/>
        </w:tabs>
        <w:rPr>
          <w:color w:val="auto"/>
          <w:spacing w:val="0"/>
          <w:sz w:val="22"/>
          <w:szCs w:val="22"/>
        </w:rPr>
      </w:pPr>
      <w:hyperlink w:anchor="_Toc145602382" w:history="1">
        <w:r w:rsidR="00F74580" w:rsidRPr="00AC7B94">
          <w:rPr>
            <w:rStyle w:val="Hyperlink"/>
          </w:rPr>
          <w:t>4.10</w:t>
        </w:r>
        <w:r w:rsidR="00F74580">
          <w:rPr>
            <w:color w:val="auto"/>
            <w:spacing w:val="0"/>
            <w:sz w:val="22"/>
            <w:szCs w:val="22"/>
          </w:rPr>
          <w:tab/>
        </w:r>
        <w:r w:rsidR="00F74580" w:rsidRPr="00AC7B94">
          <w:rPr>
            <w:rStyle w:val="Hyperlink"/>
          </w:rPr>
          <w:t>Variations (clauses 1 and 32)</w:t>
        </w:r>
        <w:r w:rsidR="00F74580">
          <w:rPr>
            <w:webHidden/>
          </w:rPr>
          <w:tab/>
        </w:r>
        <w:r w:rsidR="00F74580">
          <w:rPr>
            <w:webHidden/>
          </w:rPr>
          <w:fldChar w:fldCharType="begin"/>
        </w:r>
        <w:r w:rsidR="00F74580">
          <w:rPr>
            <w:webHidden/>
          </w:rPr>
          <w:instrText xml:space="preserve"> PAGEREF _Toc145602382 \h </w:instrText>
        </w:r>
        <w:r w:rsidR="00F74580">
          <w:rPr>
            <w:webHidden/>
          </w:rPr>
        </w:r>
        <w:r w:rsidR="00F74580">
          <w:rPr>
            <w:webHidden/>
          </w:rPr>
          <w:fldChar w:fldCharType="separate"/>
        </w:r>
        <w:r w:rsidR="00165D3A">
          <w:rPr>
            <w:webHidden/>
          </w:rPr>
          <w:t>42</w:t>
        </w:r>
        <w:r w:rsidR="00F74580">
          <w:rPr>
            <w:webHidden/>
          </w:rPr>
          <w:fldChar w:fldCharType="end"/>
        </w:r>
      </w:hyperlink>
    </w:p>
    <w:p w14:paraId="5A67571D" w14:textId="364B1810" w:rsidR="00F74580" w:rsidRDefault="00C02B36">
      <w:pPr>
        <w:pStyle w:val="TOC2"/>
        <w:tabs>
          <w:tab w:val="left" w:pos="1080"/>
        </w:tabs>
        <w:rPr>
          <w:color w:val="auto"/>
          <w:spacing w:val="0"/>
          <w:sz w:val="22"/>
          <w:szCs w:val="22"/>
        </w:rPr>
      </w:pPr>
      <w:hyperlink w:anchor="_Toc145602383" w:history="1">
        <w:r w:rsidR="00F74580" w:rsidRPr="00AC7B94">
          <w:rPr>
            <w:rStyle w:val="Hyperlink"/>
          </w:rPr>
          <w:t>4.11</w:t>
        </w:r>
        <w:r w:rsidR="00F74580">
          <w:rPr>
            <w:color w:val="auto"/>
            <w:spacing w:val="0"/>
            <w:sz w:val="22"/>
            <w:szCs w:val="22"/>
          </w:rPr>
          <w:tab/>
        </w:r>
        <w:r w:rsidR="00F74580" w:rsidRPr="00AC7B94">
          <w:rPr>
            <w:rStyle w:val="Hyperlink"/>
          </w:rPr>
          <w:t>Indemnities (clauses 36 and 38)</w:t>
        </w:r>
        <w:r w:rsidR="00F74580">
          <w:rPr>
            <w:webHidden/>
          </w:rPr>
          <w:tab/>
        </w:r>
        <w:r w:rsidR="00F74580">
          <w:rPr>
            <w:webHidden/>
          </w:rPr>
          <w:fldChar w:fldCharType="begin"/>
        </w:r>
        <w:r w:rsidR="00F74580">
          <w:rPr>
            <w:webHidden/>
          </w:rPr>
          <w:instrText xml:space="preserve"> PAGEREF _Toc145602383 \h </w:instrText>
        </w:r>
        <w:r w:rsidR="00F74580">
          <w:rPr>
            <w:webHidden/>
          </w:rPr>
        </w:r>
        <w:r w:rsidR="00F74580">
          <w:rPr>
            <w:webHidden/>
          </w:rPr>
          <w:fldChar w:fldCharType="separate"/>
        </w:r>
        <w:r w:rsidR="00165D3A">
          <w:rPr>
            <w:webHidden/>
          </w:rPr>
          <w:t>47</w:t>
        </w:r>
        <w:r w:rsidR="00F74580">
          <w:rPr>
            <w:webHidden/>
          </w:rPr>
          <w:fldChar w:fldCharType="end"/>
        </w:r>
      </w:hyperlink>
    </w:p>
    <w:p w14:paraId="4985CE33" w14:textId="2D2A8E2B" w:rsidR="00F74580" w:rsidRDefault="00C02B36">
      <w:pPr>
        <w:pStyle w:val="TOC2"/>
        <w:tabs>
          <w:tab w:val="left" w:pos="1080"/>
        </w:tabs>
        <w:rPr>
          <w:color w:val="auto"/>
          <w:spacing w:val="0"/>
          <w:sz w:val="22"/>
          <w:szCs w:val="22"/>
        </w:rPr>
      </w:pPr>
      <w:hyperlink w:anchor="_Toc145602384" w:history="1">
        <w:r w:rsidR="00F74580" w:rsidRPr="00AC7B94">
          <w:rPr>
            <w:rStyle w:val="Hyperlink"/>
          </w:rPr>
          <w:t>4.12</w:t>
        </w:r>
        <w:r w:rsidR="00F74580">
          <w:rPr>
            <w:color w:val="auto"/>
            <w:spacing w:val="0"/>
            <w:sz w:val="22"/>
            <w:szCs w:val="22"/>
          </w:rPr>
          <w:tab/>
        </w:r>
        <w:r w:rsidR="00F74580" w:rsidRPr="00AC7B94">
          <w:rPr>
            <w:rStyle w:val="Hyperlink"/>
          </w:rPr>
          <w:t>Limitation and exclusion of Liability (clause 38)</w:t>
        </w:r>
        <w:r w:rsidR="00F74580">
          <w:rPr>
            <w:webHidden/>
          </w:rPr>
          <w:tab/>
        </w:r>
        <w:r w:rsidR="00F74580">
          <w:rPr>
            <w:webHidden/>
          </w:rPr>
          <w:fldChar w:fldCharType="begin"/>
        </w:r>
        <w:r w:rsidR="00F74580">
          <w:rPr>
            <w:webHidden/>
          </w:rPr>
          <w:instrText xml:space="preserve"> PAGEREF _Toc145602384 \h </w:instrText>
        </w:r>
        <w:r w:rsidR="00F74580">
          <w:rPr>
            <w:webHidden/>
          </w:rPr>
        </w:r>
        <w:r w:rsidR="00F74580">
          <w:rPr>
            <w:webHidden/>
          </w:rPr>
          <w:fldChar w:fldCharType="separate"/>
        </w:r>
        <w:r w:rsidR="00165D3A">
          <w:rPr>
            <w:webHidden/>
          </w:rPr>
          <w:t>49</w:t>
        </w:r>
        <w:r w:rsidR="00F74580">
          <w:rPr>
            <w:webHidden/>
          </w:rPr>
          <w:fldChar w:fldCharType="end"/>
        </w:r>
      </w:hyperlink>
    </w:p>
    <w:p w14:paraId="2D444C20" w14:textId="1FC1D1B7" w:rsidR="00F74580" w:rsidRDefault="00C02B36">
      <w:pPr>
        <w:pStyle w:val="TOC2"/>
        <w:tabs>
          <w:tab w:val="left" w:pos="1080"/>
        </w:tabs>
        <w:rPr>
          <w:color w:val="auto"/>
          <w:spacing w:val="0"/>
          <w:sz w:val="22"/>
          <w:szCs w:val="22"/>
        </w:rPr>
      </w:pPr>
      <w:hyperlink w:anchor="_Toc145602385" w:history="1">
        <w:r w:rsidR="00F74580" w:rsidRPr="00AC7B94">
          <w:rPr>
            <w:rStyle w:val="Hyperlink"/>
          </w:rPr>
          <w:t>4.13</w:t>
        </w:r>
        <w:r w:rsidR="00F74580">
          <w:rPr>
            <w:color w:val="auto"/>
            <w:spacing w:val="0"/>
            <w:sz w:val="22"/>
            <w:szCs w:val="22"/>
          </w:rPr>
          <w:tab/>
        </w:r>
        <w:r w:rsidR="00F74580" w:rsidRPr="00AC7B94">
          <w:rPr>
            <w:rStyle w:val="Hyperlink"/>
          </w:rPr>
          <w:t>Insurance (clause 39)</w:t>
        </w:r>
        <w:r w:rsidR="00F74580">
          <w:rPr>
            <w:webHidden/>
          </w:rPr>
          <w:tab/>
        </w:r>
        <w:r w:rsidR="00F74580">
          <w:rPr>
            <w:webHidden/>
          </w:rPr>
          <w:fldChar w:fldCharType="begin"/>
        </w:r>
        <w:r w:rsidR="00F74580">
          <w:rPr>
            <w:webHidden/>
          </w:rPr>
          <w:instrText xml:space="preserve"> PAGEREF _Toc145602385 \h </w:instrText>
        </w:r>
        <w:r w:rsidR="00F74580">
          <w:rPr>
            <w:webHidden/>
          </w:rPr>
        </w:r>
        <w:r w:rsidR="00F74580">
          <w:rPr>
            <w:webHidden/>
          </w:rPr>
          <w:fldChar w:fldCharType="separate"/>
        </w:r>
        <w:r w:rsidR="00165D3A">
          <w:rPr>
            <w:webHidden/>
          </w:rPr>
          <w:t>51</w:t>
        </w:r>
        <w:r w:rsidR="00F74580">
          <w:rPr>
            <w:webHidden/>
          </w:rPr>
          <w:fldChar w:fldCharType="end"/>
        </w:r>
      </w:hyperlink>
    </w:p>
    <w:p w14:paraId="30293A0C" w14:textId="6722F345" w:rsidR="00F74580" w:rsidRDefault="00C02B36">
      <w:pPr>
        <w:pStyle w:val="TOC2"/>
        <w:tabs>
          <w:tab w:val="left" w:pos="1080"/>
        </w:tabs>
        <w:rPr>
          <w:color w:val="auto"/>
          <w:spacing w:val="0"/>
          <w:sz w:val="22"/>
          <w:szCs w:val="22"/>
        </w:rPr>
      </w:pPr>
      <w:hyperlink w:anchor="_Toc145602386" w:history="1">
        <w:r w:rsidR="00F74580" w:rsidRPr="00AC7B94">
          <w:rPr>
            <w:rStyle w:val="Hyperlink"/>
          </w:rPr>
          <w:t>4.14</w:t>
        </w:r>
        <w:r w:rsidR="00F74580">
          <w:rPr>
            <w:color w:val="auto"/>
            <w:spacing w:val="0"/>
            <w:sz w:val="22"/>
            <w:szCs w:val="22"/>
          </w:rPr>
          <w:tab/>
        </w:r>
        <w:r w:rsidR="00F74580" w:rsidRPr="00AC7B94">
          <w:rPr>
            <w:rStyle w:val="Hyperlink"/>
          </w:rPr>
          <w:t>Security (clause 31)</w:t>
        </w:r>
        <w:r w:rsidR="00F74580">
          <w:rPr>
            <w:webHidden/>
          </w:rPr>
          <w:tab/>
        </w:r>
        <w:r w:rsidR="00F74580">
          <w:rPr>
            <w:webHidden/>
          </w:rPr>
          <w:fldChar w:fldCharType="begin"/>
        </w:r>
        <w:r w:rsidR="00F74580">
          <w:rPr>
            <w:webHidden/>
          </w:rPr>
          <w:instrText xml:space="preserve"> PAGEREF _Toc145602386 \h </w:instrText>
        </w:r>
        <w:r w:rsidR="00F74580">
          <w:rPr>
            <w:webHidden/>
          </w:rPr>
        </w:r>
        <w:r w:rsidR="00F74580">
          <w:rPr>
            <w:webHidden/>
          </w:rPr>
          <w:fldChar w:fldCharType="separate"/>
        </w:r>
        <w:r w:rsidR="00165D3A">
          <w:rPr>
            <w:webHidden/>
          </w:rPr>
          <w:t>52</w:t>
        </w:r>
        <w:r w:rsidR="00F74580">
          <w:rPr>
            <w:webHidden/>
          </w:rPr>
          <w:fldChar w:fldCharType="end"/>
        </w:r>
      </w:hyperlink>
    </w:p>
    <w:p w14:paraId="38A4B0B5" w14:textId="7E0E91D7" w:rsidR="00F74580" w:rsidRDefault="00C02B36">
      <w:pPr>
        <w:pStyle w:val="TOC2"/>
        <w:tabs>
          <w:tab w:val="left" w:pos="1080"/>
        </w:tabs>
        <w:rPr>
          <w:color w:val="auto"/>
          <w:spacing w:val="0"/>
          <w:sz w:val="22"/>
          <w:szCs w:val="22"/>
        </w:rPr>
      </w:pPr>
      <w:hyperlink w:anchor="_Toc145602387" w:history="1">
        <w:r w:rsidR="00F74580" w:rsidRPr="00AC7B94">
          <w:rPr>
            <w:rStyle w:val="Hyperlink"/>
          </w:rPr>
          <w:t>4.15</w:t>
        </w:r>
        <w:r w:rsidR="00F74580">
          <w:rPr>
            <w:color w:val="auto"/>
            <w:spacing w:val="0"/>
            <w:sz w:val="22"/>
            <w:szCs w:val="22"/>
          </w:rPr>
          <w:tab/>
        </w:r>
        <w:r w:rsidR="00F74580" w:rsidRPr="00AC7B94">
          <w:rPr>
            <w:rStyle w:val="Hyperlink"/>
          </w:rPr>
          <w:t>Default (clauses 1 and 40)</w:t>
        </w:r>
        <w:r w:rsidR="00F74580">
          <w:rPr>
            <w:webHidden/>
          </w:rPr>
          <w:tab/>
        </w:r>
        <w:r w:rsidR="00F74580">
          <w:rPr>
            <w:webHidden/>
          </w:rPr>
          <w:fldChar w:fldCharType="begin"/>
        </w:r>
        <w:r w:rsidR="00F74580">
          <w:rPr>
            <w:webHidden/>
          </w:rPr>
          <w:instrText xml:space="preserve"> PAGEREF _Toc145602387 \h </w:instrText>
        </w:r>
        <w:r w:rsidR="00F74580">
          <w:rPr>
            <w:webHidden/>
          </w:rPr>
        </w:r>
        <w:r w:rsidR="00F74580">
          <w:rPr>
            <w:webHidden/>
          </w:rPr>
          <w:fldChar w:fldCharType="separate"/>
        </w:r>
        <w:r w:rsidR="00165D3A">
          <w:rPr>
            <w:webHidden/>
          </w:rPr>
          <w:t>53</w:t>
        </w:r>
        <w:r w:rsidR="00F74580">
          <w:rPr>
            <w:webHidden/>
          </w:rPr>
          <w:fldChar w:fldCharType="end"/>
        </w:r>
      </w:hyperlink>
    </w:p>
    <w:p w14:paraId="211BDB22" w14:textId="17D4B629" w:rsidR="00F74580" w:rsidRDefault="00C02B36">
      <w:pPr>
        <w:pStyle w:val="TOC2"/>
        <w:tabs>
          <w:tab w:val="left" w:pos="1080"/>
        </w:tabs>
        <w:rPr>
          <w:color w:val="auto"/>
          <w:spacing w:val="0"/>
          <w:sz w:val="22"/>
          <w:szCs w:val="22"/>
        </w:rPr>
      </w:pPr>
      <w:hyperlink w:anchor="_Toc145602388" w:history="1">
        <w:r w:rsidR="00F74580" w:rsidRPr="00AC7B94">
          <w:rPr>
            <w:rStyle w:val="Hyperlink"/>
          </w:rPr>
          <w:t>4.16</w:t>
        </w:r>
        <w:r w:rsidR="00F74580">
          <w:rPr>
            <w:color w:val="auto"/>
            <w:spacing w:val="0"/>
            <w:sz w:val="22"/>
            <w:szCs w:val="22"/>
          </w:rPr>
          <w:tab/>
        </w:r>
        <w:r w:rsidR="00F74580" w:rsidRPr="00AC7B94">
          <w:rPr>
            <w:rStyle w:val="Hyperlink"/>
          </w:rPr>
          <w:t>Termination (clauses 1, 3, 40 and 41)</w:t>
        </w:r>
        <w:r w:rsidR="00F74580">
          <w:rPr>
            <w:webHidden/>
          </w:rPr>
          <w:tab/>
        </w:r>
        <w:r w:rsidR="00F74580">
          <w:rPr>
            <w:webHidden/>
          </w:rPr>
          <w:fldChar w:fldCharType="begin"/>
        </w:r>
        <w:r w:rsidR="00F74580">
          <w:rPr>
            <w:webHidden/>
          </w:rPr>
          <w:instrText xml:space="preserve"> PAGEREF _Toc145602388 \h </w:instrText>
        </w:r>
        <w:r w:rsidR="00F74580">
          <w:rPr>
            <w:webHidden/>
          </w:rPr>
        </w:r>
        <w:r w:rsidR="00F74580">
          <w:rPr>
            <w:webHidden/>
          </w:rPr>
          <w:fldChar w:fldCharType="separate"/>
        </w:r>
        <w:r w:rsidR="00165D3A">
          <w:rPr>
            <w:webHidden/>
          </w:rPr>
          <w:t>56</w:t>
        </w:r>
        <w:r w:rsidR="00F74580">
          <w:rPr>
            <w:webHidden/>
          </w:rPr>
          <w:fldChar w:fldCharType="end"/>
        </w:r>
      </w:hyperlink>
    </w:p>
    <w:p w14:paraId="44B276DA" w14:textId="477E4B05" w:rsidR="00F74580" w:rsidRDefault="00C02B36">
      <w:pPr>
        <w:pStyle w:val="TOC2"/>
        <w:tabs>
          <w:tab w:val="left" w:pos="1080"/>
        </w:tabs>
        <w:rPr>
          <w:color w:val="auto"/>
          <w:spacing w:val="0"/>
          <w:sz w:val="22"/>
          <w:szCs w:val="22"/>
        </w:rPr>
      </w:pPr>
      <w:hyperlink w:anchor="_Toc145602389" w:history="1">
        <w:r w:rsidR="00F74580" w:rsidRPr="00AC7B94">
          <w:rPr>
            <w:rStyle w:val="Hyperlink"/>
          </w:rPr>
          <w:t>4.17</w:t>
        </w:r>
        <w:r w:rsidR="00F74580">
          <w:rPr>
            <w:color w:val="auto"/>
            <w:spacing w:val="0"/>
            <w:sz w:val="22"/>
            <w:szCs w:val="22"/>
          </w:rPr>
          <w:tab/>
        </w:r>
        <w:r w:rsidR="00F74580" w:rsidRPr="00AC7B94">
          <w:rPr>
            <w:rStyle w:val="Hyperlink"/>
          </w:rPr>
          <w:t>Notices and bar to Claims (clause 56)</w:t>
        </w:r>
        <w:r w:rsidR="00F74580">
          <w:rPr>
            <w:webHidden/>
          </w:rPr>
          <w:tab/>
        </w:r>
        <w:r w:rsidR="00F74580">
          <w:rPr>
            <w:webHidden/>
          </w:rPr>
          <w:fldChar w:fldCharType="begin"/>
        </w:r>
        <w:r w:rsidR="00F74580">
          <w:rPr>
            <w:webHidden/>
          </w:rPr>
          <w:instrText xml:space="preserve"> PAGEREF _Toc145602389 \h </w:instrText>
        </w:r>
        <w:r w:rsidR="00F74580">
          <w:rPr>
            <w:webHidden/>
          </w:rPr>
        </w:r>
        <w:r w:rsidR="00F74580">
          <w:rPr>
            <w:webHidden/>
          </w:rPr>
          <w:fldChar w:fldCharType="separate"/>
        </w:r>
        <w:r w:rsidR="00165D3A">
          <w:rPr>
            <w:webHidden/>
          </w:rPr>
          <w:t>59</w:t>
        </w:r>
        <w:r w:rsidR="00F74580">
          <w:rPr>
            <w:webHidden/>
          </w:rPr>
          <w:fldChar w:fldCharType="end"/>
        </w:r>
      </w:hyperlink>
    </w:p>
    <w:p w14:paraId="0D865853" w14:textId="48741548" w:rsidR="00F74580" w:rsidRDefault="00C02B36" w:rsidP="001D6914">
      <w:pPr>
        <w:pStyle w:val="TOC4"/>
        <w:spacing w:before="160" w:after="40"/>
        <w:rPr>
          <w:color w:val="auto"/>
          <w:sz w:val="22"/>
          <w:szCs w:val="22"/>
          <w:lang w:eastAsia="en-AU"/>
        </w:rPr>
      </w:pPr>
      <w:hyperlink w:anchor="_Toc145602390" w:history="1">
        <w:r w:rsidR="00F74580" w:rsidRPr="00AC7B94">
          <w:rPr>
            <w:rStyle w:val="Hyperlink"/>
          </w:rPr>
          <w:t>Annexure 1 – Terminology and interpretation</w:t>
        </w:r>
        <w:r w:rsidR="00F74580">
          <w:rPr>
            <w:webHidden/>
          </w:rPr>
          <w:tab/>
        </w:r>
        <w:r w:rsidR="00F74580">
          <w:rPr>
            <w:webHidden/>
          </w:rPr>
          <w:fldChar w:fldCharType="begin"/>
        </w:r>
        <w:r w:rsidR="00F74580">
          <w:rPr>
            <w:webHidden/>
          </w:rPr>
          <w:instrText xml:space="preserve"> PAGEREF _Toc145602390 \h </w:instrText>
        </w:r>
        <w:r w:rsidR="00F74580">
          <w:rPr>
            <w:webHidden/>
          </w:rPr>
        </w:r>
        <w:r w:rsidR="00F74580">
          <w:rPr>
            <w:webHidden/>
          </w:rPr>
          <w:fldChar w:fldCharType="separate"/>
        </w:r>
        <w:r w:rsidR="00165D3A">
          <w:rPr>
            <w:webHidden/>
          </w:rPr>
          <w:t>60</w:t>
        </w:r>
        <w:r w:rsidR="00F74580">
          <w:rPr>
            <w:webHidden/>
          </w:rPr>
          <w:fldChar w:fldCharType="end"/>
        </w:r>
      </w:hyperlink>
    </w:p>
    <w:p w14:paraId="75F7146F" w14:textId="3584291D" w:rsidR="00F74580" w:rsidRDefault="00C02B36" w:rsidP="001D6914">
      <w:pPr>
        <w:pStyle w:val="TOC4"/>
        <w:spacing w:before="160" w:after="40"/>
        <w:rPr>
          <w:color w:val="auto"/>
          <w:sz w:val="22"/>
          <w:szCs w:val="22"/>
          <w:lang w:eastAsia="en-AU"/>
        </w:rPr>
      </w:pPr>
      <w:hyperlink w:anchor="_Toc145602391" w:history="1">
        <w:r w:rsidR="00F74580" w:rsidRPr="00AC7B94">
          <w:rPr>
            <w:rStyle w:val="Hyperlink"/>
          </w:rPr>
          <w:t>Annexure 2 – Defects</w:t>
        </w:r>
        <w:r w:rsidR="00F74580">
          <w:rPr>
            <w:webHidden/>
          </w:rPr>
          <w:tab/>
        </w:r>
        <w:r w:rsidR="00F74580">
          <w:rPr>
            <w:webHidden/>
          </w:rPr>
          <w:fldChar w:fldCharType="begin"/>
        </w:r>
        <w:r w:rsidR="00F74580">
          <w:rPr>
            <w:webHidden/>
          </w:rPr>
          <w:instrText xml:space="preserve"> PAGEREF _Toc145602391 \h </w:instrText>
        </w:r>
        <w:r w:rsidR="00F74580">
          <w:rPr>
            <w:webHidden/>
          </w:rPr>
        </w:r>
        <w:r w:rsidR="00F74580">
          <w:rPr>
            <w:webHidden/>
          </w:rPr>
          <w:fldChar w:fldCharType="separate"/>
        </w:r>
        <w:r w:rsidR="00165D3A">
          <w:rPr>
            <w:webHidden/>
          </w:rPr>
          <w:t>61</w:t>
        </w:r>
        <w:r w:rsidR="00F74580">
          <w:rPr>
            <w:webHidden/>
          </w:rPr>
          <w:fldChar w:fldCharType="end"/>
        </w:r>
      </w:hyperlink>
    </w:p>
    <w:p w14:paraId="22D7CD94" w14:textId="29A4C882" w:rsidR="00F74580" w:rsidRDefault="00C02B36" w:rsidP="001D6914">
      <w:pPr>
        <w:pStyle w:val="TOC4"/>
        <w:spacing w:before="160" w:after="40"/>
        <w:rPr>
          <w:color w:val="auto"/>
          <w:sz w:val="22"/>
          <w:szCs w:val="22"/>
          <w:lang w:eastAsia="en-AU"/>
        </w:rPr>
      </w:pPr>
      <w:hyperlink w:anchor="_Toc145602392" w:history="1">
        <w:r w:rsidR="00F74580" w:rsidRPr="00AC7B94">
          <w:rPr>
            <w:rStyle w:val="Hyperlink"/>
          </w:rPr>
          <w:t>Annexure 3 – Re-baselining mechanism</w:t>
        </w:r>
        <w:r w:rsidR="00F74580">
          <w:rPr>
            <w:webHidden/>
          </w:rPr>
          <w:tab/>
        </w:r>
        <w:r w:rsidR="00F74580">
          <w:rPr>
            <w:webHidden/>
          </w:rPr>
          <w:fldChar w:fldCharType="begin"/>
        </w:r>
        <w:r w:rsidR="00F74580">
          <w:rPr>
            <w:webHidden/>
          </w:rPr>
          <w:instrText xml:space="preserve"> PAGEREF _Toc145602392 \h </w:instrText>
        </w:r>
        <w:r w:rsidR="00F74580">
          <w:rPr>
            <w:webHidden/>
          </w:rPr>
        </w:r>
        <w:r w:rsidR="00F74580">
          <w:rPr>
            <w:webHidden/>
          </w:rPr>
          <w:fldChar w:fldCharType="separate"/>
        </w:r>
        <w:r w:rsidR="00165D3A">
          <w:rPr>
            <w:webHidden/>
          </w:rPr>
          <w:t>59</w:t>
        </w:r>
        <w:r w:rsidR="00F74580">
          <w:rPr>
            <w:webHidden/>
          </w:rPr>
          <w:fldChar w:fldCharType="end"/>
        </w:r>
      </w:hyperlink>
    </w:p>
    <w:p w14:paraId="4BF665EE" w14:textId="52DA3957" w:rsidR="00F74580" w:rsidRDefault="00C02B36" w:rsidP="001D6914">
      <w:pPr>
        <w:pStyle w:val="TOC4"/>
        <w:spacing w:before="160" w:after="40"/>
        <w:rPr>
          <w:color w:val="auto"/>
          <w:sz w:val="22"/>
          <w:szCs w:val="22"/>
          <w:lang w:eastAsia="en-AU"/>
        </w:rPr>
      </w:pPr>
      <w:hyperlink w:anchor="_Toc145602393" w:history="1">
        <w:r w:rsidR="00F74580" w:rsidRPr="00AC7B94">
          <w:rPr>
            <w:rStyle w:val="Hyperlink"/>
          </w:rPr>
          <w:t>Annexure 4 – Contamination rights and obligations</w:t>
        </w:r>
        <w:r w:rsidR="00F74580">
          <w:rPr>
            <w:webHidden/>
          </w:rPr>
          <w:tab/>
        </w:r>
        <w:r w:rsidR="00F74580">
          <w:rPr>
            <w:webHidden/>
          </w:rPr>
          <w:fldChar w:fldCharType="begin"/>
        </w:r>
        <w:r w:rsidR="00F74580">
          <w:rPr>
            <w:webHidden/>
          </w:rPr>
          <w:instrText xml:space="preserve"> PAGEREF _Toc145602393 \h </w:instrText>
        </w:r>
        <w:r w:rsidR="00F74580">
          <w:rPr>
            <w:webHidden/>
          </w:rPr>
        </w:r>
        <w:r w:rsidR="00F74580">
          <w:rPr>
            <w:webHidden/>
          </w:rPr>
          <w:fldChar w:fldCharType="separate"/>
        </w:r>
        <w:r w:rsidR="00165D3A">
          <w:rPr>
            <w:webHidden/>
          </w:rPr>
          <w:t>60</w:t>
        </w:r>
        <w:r w:rsidR="00F74580">
          <w:rPr>
            <w:webHidden/>
          </w:rPr>
          <w:fldChar w:fldCharType="end"/>
        </w:r>
      </w:hyperlink>
    </w:p>
    <w:p w14:paraId="038765E6" w14:textId="46B13A05" w:rsidR="00B26A87" w:rsidRDefault="002A61CC" w:rsidP="001D381B">
      <w:r>
        <w:rPr>
          <w:sz w:val="24"/>
          <w:szCs w:val="24"/>
          <w:lang w:eastAsia="en-US"/>
        </w:rPr>
        <w:fldChar w:fldCharType="end"/>
      </w:r>
    </w:p>
    <w:p w14:paraId="7C5CC8D8" w14:textId="77777777" w:rsidR="00B26A87" w:rsidRDefault="00B26A87" w:rsidP="001D381B">
      <w:pPr>
        <w:sectPr w:rsidR="00B26A87" w:rsidSect="00B26A87">
          <w:headerReference w:type="default" r:id="rId27"/>
          <w:footerReference w:type="default" r:id="rId28"/>
          <w:footerReference w:type="first" r:id="rId29"/>
          <w:pgSz w:w="11906" w:h="16838" w:code="9"/>
          <w:pgMar w:top="2160" w:right="1440" w:bottom="1584" w:left="1440" w:header="547" w:footer="691" w:gutter="0"/>
          <w:pgNumType w:fmt="lowerRoman" w:start="1"/>
          <w:cols w:space="708"/>
          <w:docGrid w:linePitch="360"/>
        </w:sectPr>
      </w:pPr>
    </w:p>
    <w:p w14:paraId="0E9211B0" w14:textId="12AE1027" w:rsidR="00E446F6" w:rsidRPr="00707147" w:rsidRDefault="00E446F6" w:rsidP="00BF4FCE">
      <w:pPr>
        <w:pStyle w:val="Heading1numbered"/>
        <w:numPr>
          <w:ilvl w:val="2"/>
          <w:numId w:val="43"/>
        </w:numPr>
      </w:pPr>
      <w:bookmarkStart w:id="3" w:name="_Toc507712173"/>
      <w:bookmarkStart w:id="4" w:name="_Toc508030928"/>
      <w:bookmarkStart w:id="5" w:name="_Toc508030956"/>
      <w:bookmarkStart w:id="6" w:name="_Toc145602358"/>
      <w:r w:rsidRPr="003646AE">
        <w:t>Introduction</w:t>
      </w:r>
      <w:bookmarkEnd w:id="3"/>
      <w:bookmarkEnd w:id="4"/>
      <w:bookmarkEnd w:id="5"/>
      <w:bookmarkEnd w:id="6"/>
    </w:p>
    <w:p w14:paraId="6A41364C" w14:textId="66E02563" w:rsidR="0F440FDB" w:rsidRDefault="0F440FDB" w:rsidP="00EC3E67">
      <w:pPr>
        <w:pStyle w:val="Heading2numbered"/>
      </w:pPr>
      <w:bookmarkStart w:id="7" w:name="_Toc145602359"/>
      <w:r>
        <w:t>Purpose</w:t>
      </w:r>
      <w:bookmarkEnd w:id="7"/>
    </w:p>
    <w:p w14:paraId="0739343A" w14:textId="79645310" w:rsidR="005837F2" w:rsidRDefault="00F22EF3" w:rsidP="005837F2">
      <w:pPr>
        <w:pStyle w:val="NormalIndent"/>
      </w:pPr>
      <w:r w:rsidRPr="0042271F">
        <w:t xml:space="preserve">This document is </w:t>
      </w:r>
      <w:r w:rsidR="0EA5B5F2" w:rsidRPr="0042271F">
        <w:t xml:space="preserve">one of a suite of publications that </w:t>
      </w:r>
      <w:r w:rsidR="0089301A">
        <w:t>constitut</w:t>
      </w:r>
      <w:r w:rsidR="00123B51">
        <w:t>e</w:t>
      </w:r>
      <w:r w:rsidR="0089301A" w:rsidRPr="0042271F">
        <w:t xml:space="preserve"> </w:t>
      </w:r>
      <w:r w:rsidR="0EA5B5F2" w:rsidRPr="0042271F">
        <w:t>the Department of Treasury and Finance</w:t>
      </w:r>
      <w:r w:rsidR="00E3636A">
        <w:t>’</w:t>
      </w:r>
      <w:r w:rsidR="0EA5B5F2" w:rsidRPr="0042271F">
        <w:t xml:space="preserve">s </w:t>
      </w:r>
      <w:r w:rsidR="006D6DFC" w:rsidRPr="0042271F">
        <w:t xml:space="preserve">(DTF) </w:t>
      </w:r>
      <w:r w:rsidR="00BB5414" w:rsidRPr="0042271F">
        <w:t>whole</w:t>
      </w:r>
      <w:r w:rsidR="00BC58D6">
        <w:t xml:space="preserve"> </w:t>
      </w:r>
      <w:r w:rsidR="00BB5414" w:rsidRPr="0042271F">
        <w:t>of</w:t>
      </w:r>
      <w:r w:rsidR="00BC58D6">
        <w:t xml:space="preserve"> </w:t>
      </w:r>
      <w:r w:rsidR="00BB5414" w:rsidRPr="0042271F">
        <w:t>government</w:t>
      </w:r>
      <w:r w:rsidR="0EA5B5F2" w:rsidRPr="0042271F">
        <w:t xml:space="preserve"> </w:t>
      </w:r>
      <w:r w:rsidR="00075109">
        <w:t>i</w:t>
      </w:r>
      <w:r w:rsidR="0EA5B5F2" w:rsidRPr="0042271F">
        <w:t xml:space="preserve">nfrastructure </w:t>
      </w:r>
      <w:r w:rsidR="00075109">
        <w:t>p</w:t>
      </w:r>
      <w:r w:rsidR="0EA5B5F2" w:rsidRPr="0042271F">
        <w:t xml:space="preserve">rocurement </w:t>
      </w:r>
      <w:r w:rsidR="00075109">
        <w:t>f</w:t>
      </w:r>
      <w:r w:rsidR="0EA5B5F2" w:rsidRPr="0042271F">
        <w:t>ramework (Framework).</w:t>
      </w:r>
    </w:p>
    <w:p w14:paraId="77B51C14" w14:textId="2BFB6E5D" w:rsidR="005837F2" w:rsidRDefault="005837F2" w:rsidP="00EB0D7D">
      <w:pPr>
        <w:pStyle w:val="NormalIndent"/>
      </w:pPr>
      <w:r w:rsidRPr="003476C4">
        <w:t xml:space="preserve">It sets out guidance </w:t>
      </w:r>
      <w:r>
        <w:t xml:space="preserve">for the development and application of </w:t>
      </w:r>
      <w:r w:rsidRPr="003E639B">
        <w:t xml:space="preserve">the </w:t>
      </w:r>
      <w:r>
        <w:t>Enhanced D&amp;C Deed</w:t>
      </w:r>
      <w:r w:rsidRPr="00E85194">
        <w:t xml:space="preserve"> </w:t>
      </w:r>
      <w:r w:rsidRPr="00EE054A">
        <w:t xml:space="preserve">for the delivery of High Value High Risk (HVHR) projects. </w:t>
      </w:r>
      <w:r>
        <w:t>T</w:t>
      </w:r>
      <w:r w:rsidRPr="00EE054A">
        <w:t xml:space="preserve">his document </w:t>
      </w:r>
      <w:r>
        <w:t xml:space="preserve">can also be used </w:t>
      </w:r>
      <w:r w:rsidRPr="00EE054A">
        <w:t>to support delivery of non-HVHR projects.</w:t>
      </w:r>
    </w:p>
    <w:p w14:paraId="3FC218CA" w14:textId="72EE19A2" w:rsidR="00AF79D5" w:rsidRDefault="005837F2" w:rsidP="00EB0D7D">
      <w:pPr>
        <w:pStyle w:val="NormalIndent"/>
      </w:pPr>
      <w:r>
        <w:t xml:space="preserve">The document is </w:t>
      </w:r>
      <w:r w:rsidRPr="003476C4">
        <w:t xml:space="preserve">for Victorian Government </w:t>
      </w:r>
      <w:r>
        <w:t>procuring</w:t>
      </w:r>
      <w:r w:rsidRPr="003476C4">
        <w:t xml:space="preserve"> agencies </w:t>
      </w:r>
      <w:r>
        <w:t>and</w:t>
      </w:r>
      <w:r w:rsidRPr="003476C4">
        <w:t xml:space="preserve"> departments where the </w:t>
      </w:r>
      <w:r>
        <w:t>procuring</w:t>
      </w:r>
      <w:r w:rsidRPr="003476C4">
        <w:t xml:space="preserve"> agency is separate from the department. </w:t>
      </w:r>
      <w:r w:rsidRPr="005F3FC1">
        <w:t xml:space="preserve">It is also relevant to other industry practitioners, government stakeholders, tenderers and advisers who wish to understand </w:t>
      </w:r>
      <w:r>
        <w:t>the Enhanced D&amp;C Deed</w:t>
      </w:r>
      <w:r w:rsidRPr="005F3FC1">
        <w:t>.</w:t>
      </w:r>
    </w:p>
    <w:p w14:paraId="315A688D" w14:textId="67C5B44F" w:rsidR="50189A63" w:rsidRPr="00544EC7" w:rsidRDefault="00031918" w:rsidP="00BC58D6">
      <w:pPr>
        <w:pStyle w:val="NormalIndent"/>
      </w:pPr>
      <w:r>
        <w:t>The</w:t>
      </w:r>
      <w:r w:rsidR="005837F2">
        <w:t xml:space="preserve"> document details:</w:t>
      </w:r>
    </w:p>
    <w:p w14:paraId="1E56A680" w14:textId="79C76377" w:rsidR="50189A63" w:rsidRPr="00544EC7" w:rsidRDefault="5E43E23C" w:rsidP="00EC3E67">
      <w:pPr>
        <w:pStyle w:val="Bulletindent"/>
      </w:pPr>
      <w:r w:rsidRPr="00544EC7">
        <w:t xml:space="preserve">the context </w:t>
      </w:r>
      <w:r w:rsidR="55DA737B" w:rsidRPr="00544EC7">
        <w:t xml:space="preserve">for developing the </w:t>
      </w:r>
      <w:r w:rsidR="00031918">
        <w:t>Enhanced D&amp;C Deed</w:t>
      </w:r>
      <w:r w:rsidR="008C1326">
        <w:t>;</w:t>
      </w:r>
    </w:p>
    <w:p w14:paraId="7741FB0E" w14:textId="715F1093" w:rsidR="4A00417F" w:rsidRPr="00544EC7" w:rsidRDefault="4A00417F" w:rsidP="00EC3E67">
      <w:pPr>
        <w:pStyle w:val="Bulletindent"/>
      </w:pPr>
      <w:r w:rsidRPr="00544EC7">
        <w:t xml:space="preserve">an overview of the </w:t>
      </w:r>
      <w:r w:rsidR="00031918">
        <w:t>Enhanced D&amp;C Deed</w:t>
      </w:r>
      <w:r w:rsidRPr="00544EC7">
        <w:t>, including issues to consider</w:t>
      </w:r>
      <w:r w:rsidR="008C1326">
        <w:t>;</w:t>
      </w:r>
    </w:p>
    <w:p w14:paraId="1C718A00" w14:textId="670CB34F" w:rsidR="23125CD9" w:rsidRPr="00544EC7" w:rsidRDefault="004F266D" w:rsidP="00EC3E67">
      <w:pPr>
        <w:pStyle w:val="Bulletindent"/>
      </w:pPr>
      <w:r>
        <w:t>g</w:t>
      </w:r>
      <w:r w:rsidRPr="001F7878">
        <w:t>overnance</w:t>
      </w:r>
      <w:r w:rsidR="23125CD9" w:rsidRPr="001F7878">
        <w:t xml:space="preserve">, </w:t>
      </w:r>
      <w:r w:rsidR="00BC58D6">
        <w:t>a</w:t>
      </w:r>
      <w:r w:rsidR="23125CD9" w:rsidRPr="001F7878">
        <w:t>pprovals and assurance process</w:t>
      </w:r>
      <w:r w:rsidR="00726B91">
        <w:t>es</w:t>
      </w:r>
      <w:r w:rsidR="23125CD9" w:rsidRPr="001F7878">
        <w:t xml:space="preserve"> for </w:t>
      </w:r>
      <w:r w:rsidR="00031918">
        <w:t>the Enhanced D&amp;C Deed</w:t>
      </w:r>
      <w:r w:rsidR="008C1326">
        <w:t>;</w:t>
      </w:r>
    </w:p>
    <w:p w14:paraId="5C05639E" w14:textId="78B795FC" w:rsidR="00876D0E" w:rsidRDefault="23125CD9" w:rsidP="00EC3E67">
      <w:pPr>
        <w:pStyle w:val="Bulletindent"/>
      </w:pPr>
      <w:r w:rsidRPr="001F7878">
        <w:t xml:space="preserve">the legislative and commercial framework for </w:t>
      </w:r>
      <w:r w:rsidR="005837F2">
        <w:t>delivery of</w:t>
      </w:r>
      <w:r w:rsidRPr="001F7878">
        <w:t xml:space="preserve"> </w:t>
      </w:r>
      <w:r w:rsidR="00031918">
        <w:t>the Enhanced D&amp;C Deed</w:t>
      </w:r>
      <w:r w:rsidR="008C1326">
        <w:t>;</w:t>
      </w:r>
      <w:r w:rsidR="00C95881">
        <w:t xml:space="preserve"> and</w:t>
      </w:r>
    </w:p>
    <w:p w14:paraId="3558B182" w14:textId="26A32254" w:rsidR="00876D0E" w:rsidRPr="00876D0E" w:rsidRDefault="00876D0E" w:rsidP="00D82DD6">
      <w:pPr>
        <w:pStyle w:val="Bulletindent"/>
      </w:pPr>
      <w:r w:rsidRPr="00876D0E">
        <w:t xml:space="preserve">a clause-by-clause breakdown of the </w:t>
      </w:r>
      <w:r>
        <w:t>Enhanced D&amp;C Deed</w:t>
      </w:r>
      <w:r w:rsidRPr="00876D0E">
        <w:t>, including key principles and considerations in implementing these clauses.</w:t>
      </w:r>
    </w:p>
    <w:p w14:paraId="21D10C2C" w14:textId="46D65B4A" w:rsidR="671CA488" w:rsidRDefault="671CA488" w:rsidP="001C4AC1">
      <w:pPr>
        <w:pStyle w:val="NormalIndent"/>
        <w:rPr>
          <w:highlight w:val="yellow"/>
        </w:rPr>
      </w:pPr>
      <w:r w:rsidRPr="001F7878">
        <w:t>These</w:t>
      </w:r>
      <w:r>
        <w:t xml:space="preserve"> Guidance Notes should be read in conjunction with the </w:t>
      </w:r>
      <w:r w:rsidR="00031918">
        <w:t>Enhanced D&amp;C Deed</w:t>
      </w:r>
      <w:r>
        <w:t xml:space="preserve"> and the </w:t>
      </w:r>
      <w:r w:rsidRPr="40A192DB">
        <w:t>E</w:t>
      </w:r>
      <w:r w:rsidR="001A57E6" w:rsidRPr="40A192DB">
        <w:t xml:space="preserve">nhanced </w:t>
      </w:r>
      <w:r w:rsidRPr="40A192DB">
        <w:t>D</w:t>
      </w:r>
      <w:r w:rsidR="002E5C36" w:rsidRPr="40A192DB">
        <w:t>esign and Construct</w:t>
      </w:r>
      <w:r w:rsidR="00A143D6">
        <w:t xml:space="preserve"> Deed</w:t>
      </w:r>
      <w:r w:rsidR="00BE1CB1" w:rsidRPr="40A192DB">
        <w:t xml:space="preserve"> –</w:t>
      </w:r>
      <w:r w:rsidRPr="40A192DB">
        <w:t xml:space="preserve"> Commercial Principl</w:t>
      </w:r>
      <w:r w:rsidR="51CD0BF2" w:rsidRPr="40A192DB">
        <w:t>es</w:t>
      </w:r>
      <w:r w:rsidR="4719154B" w:rsidRPr="40A192DB">
        <w:t xml:space="preserve"> available on the</w:t>
      </w:r>
      <w:r w:rsidR="001C0B11">
        <w:t xml:space="preserve"> </w:t>
      </w:r>
      <w:hyperlink r:id="rId30" w:history="1">
        <w:r w:rsidR="001C0B11">
          <w:rPr>
            <w:rStyle w:val="Hyperlink"/>
          </w:rPr>
          <w:t>Lump Sum Procurement Category webpage</w:t>
        </w:r>
      </w:hyperlink>
      <w:r w:rsidR="001C0B11">
        <w:t>.</w:t>
      </w:r>
    </w:p>
    <w:p w14:paraId="109801CD" w14:textId="7DA5A7EF" w:rsidR="0093536B" w:rsidRPr="001F7878" w:rsidRDefault="007A58E8" w:rsidP="001C4AC1">
      <w:pPr>
        <w:pStyle w:val="NormalIndent"/>
        <w:rPr>
          <w:highlight w:val="yellow"/>
        </w:rPr>
      </w:pPr>
      <w:r>
        <w:fldChar w:fldCharType="begin"/>
      </w:r>
      <w:r>
        <w:instrText xml:space="preserve"> REF _Ref137731836 \r \h </w:instrText>
      </w:r>
      <w:r>
        <w:fldChar w:fldCharType="separate"/>
      </w:r>
      <w:r w:rsidR="00165D3A">
        <w:t>Annexure 1</w:t>
      </w:r>
      <w:r>
        <w:fldChar w:fldCharType="end"/>
      </w:r>
      <w:r w:rsidR="00375D98">
        <w:t xml:space="preserve"> provides a glossary of terms and interpretation provisions for these Guidance Notes.</w:t>
      </w:r>
    </w:p>
    <w:p w14:paraId="40B4B7A9" w14:textId="58ABB19B" w:rsidR="00E446F6" w:rsidRDefault="006C3DEF" w:rsidP="00EC3E67">
      <w:pPr>
        <w:pStyle w:val="Heading2numbered"/>
      </w:pPr>
      <w:bookmarkStart w:id="8" w:name="_Toc145602360"/>
      <w:r w:rsidRPr="001F7878">
        <w:t>Context</w:t>
      </w:r>
      <w:bookmarkEnd w:id="8"/>
    </w:p>
    <w:p w14:paraId="6C75511A" w14:textId="4A349F08" w:rsidR="005320E0" w:rsidRDefault="005320E0" w:rsidP="001C4AC1">
      <w:pPr>
        <w:pStyle w:val="NormalIndent"/>
      </w:pPr>
      <w:r>
        <w:t xml:space="preserve">The Enhanced D&amp;C procurement model sits within the </w:t>
      </w:r>
      <w:r w:rsidR="00256692">
        <w:t>F</w:t>
      </w:r>
      <w:r>
        <w:t xml:space="preserve">ramework. </w:t>
      </w:r>
    </w:p>
    <w:p w14:paraId="3B47D7BA" w14:textId="65B5045D" w:rsidR="005837F2" w:rsidRDefault="005837F2" w:rsidP="001C4AC1">
      <w:pPr>
        <w:pStyle w:val="NormalIndent"/>
      </w:pPr>
      <w:r w:rsidRPr="005837F2">
        <w:t>The Framework includes three categories of procurement, including whole-of-life, lump sum and cost reimbursable, with each category containing a set of approved procurement models for use on Victorian Government infrastructure projects.</w:t>
      </w:r>
    </w:p>
    <w:p w14:paraId="66B6E4DB" w14:textId="413044DA" w:rsidR="005837F2" w:rsidRDefault="005837F2" w:rsidP="00610E4A">
      <w:pPr>
        <w:pStyle w:val="NormalIndent"/>
        <w:keepNext/>
      </w:pPr>
      <w:r w:rsidRPr="005837F2">
        <w:t xml:space="preserve">It consists of the following policy, </w:t>
      </w:r>
      <w:r w:rsidRPr="00EB0D7D">
        <w:t xml:space="preserve">guidance and standard </w:t>
      </w:r>
      <w:r w:rsidRPr="005837F2">
        <w:t xml:space="preserve">form </w:t>
      </w:r>
      <w:r w:rsidRPr="00EB0D7D">
        <w:t>contract</w:t>
      </w:r>
      <w:r w:rsidRPr="005837F2">
        <w:t>s:</w:t>
      </w:r>
    </w:p>
    <w:p w14:paraId="60886E2E" w14:textId="1F0A2595" w:rsidR="00B74F41" w:rsidRPr="00F05C88" w:rsidRDefault="00B74F41" w:rsidP="00B74F41">
      <w:pPr>
        <w:pStyle w:val="Bulletindent"/>
        <w:spacing w:line="264" w:lineRule="auto"/>
      </w:pPr>
      <w:r w:rsidRPr="00F05C88">
        <w:t xml:space="preserve">the </w:t>
      </w:r>
      <w:hyperlink r:id="rId31" w:history="1">
        <w:r w:rsidRPr="005A07FE">
          <w:rPr>
            <w:rStyle w:val="Hyperlink"/>
          </w:rPr>
          <w:t>Ministerial Directions and Instructions for Public Construction Procurement</w:t>
        </w:r>
      </w:hyperlink>
      <w:r>
        <w:t xml:space="preserve"> (Ministerial Directions)</w:t>
      </w:r>
      <w:r w:rsidRPr="00F05C88">
        <w:t>, established under Part</w:t>
      </w:r>
      <w:r>
        <w:rPr>
          <w:rFonts w:ascii="Calibri" w:hAnsi="Calibri"/>
        </w:rPr>
        <w:t> </w:t>
      </w:r>
      <w:r w:rsidRPr="00F05C88">
        <w:t xml:space="preserve">4 of the </w:t>
      </w:r>
      <w:hyperlink r:id="rId32" w:tgtFrame="_blank" w:history="1">
        <w:r w:rsidRPr="001C0B11">
          <w:rPr>
            <w:rStyle w:val="Hyperlink"/>
            <w:i/>
            <w:iCs/>
          </w:rPr>
          <w:t>Project Development and Construction Management Act 1994</w:t>
        </w:r>
        <w:r w:rsidRPr="001C0B11">
          <w:rPr>
            <w:rStyle w:val="Hyperlink"/>
          </w:rPr>
          <w:t xml:space="preserve"> (Vic)</w:t>
        </w:r>
      </w:hyperlink>
    </w:p>
    <w:p w14:paraId="6CF7D7EA" w14:textId="178B96E4" w:rsidR="00B74F41" w:rsidRPr="00F05C88" w:rsidRDefault="00B74F41" w:rsidP="00B74F41">
      <w:pPr>
        <w:pStyle w:val="Bulletindent"/>
        <w:spacing w:line="264" w:lineRule="auto"/>
      </w:pPr>
      <w:r>
        <w:t xml:space="preserve">the </w:t>
      </w:r>
      <w:hyperlink r:id="rId33" w:history="1">
        <w:r w:rsidR="00302F11">
          <w:rPr>
            <w:rStyle w:val="Hyperlink"/>
          </w:rPr>
          <w:t>Procurement – Investment Lifecycle Guideline</w:t>
        </w:r>
      </w:hyperlink>
      <w:r>
        <w:t>,</w:t>
      </w:r>
      <w:r w:rsidRPr="00F05C88">
        <w:t xml:space="preserve"> which outlines the three procurement categories and a set of approved procurement models</w:t>
      </w:r>
    </w:p>
    <w:p w14:paraId="7B2319D9" w14:textId="219C8947" w:rsidR="00B74F41" w:rsidRDefault="00B74F41" w:rsidP="00B74F41">
      <w:pPr>
        <w:pStyle w:val="Bulletindent"/>
        <w:spacing w:line="264" w:lineRule="auto"/>
      </w:pPr>
      <w:r>
        <w:t xml:space="preserve">a </w:t>
      </w:r>
      <w:r w:rsidR="000F7257">
        <w:t>p</w:t>
      </w:r>
      <w:r>
        <w:t xml:space="preserve">rocurement </w:t>
      </w:r>
      <w:r w:rsidR="000F7257">
        <w:t>r</w:t>
      </w:r>
      <w:r>
        <w:t>equirements document for each of the three procurement categories</w:t>
      </w:r>
    </w:p>
    <w:p w14:paraId="0CA3A521" w14:textId="77777777" w:rsidR="00B74F41" w:rsidRDefault="00B74F41" w:rsidP="00B74F41">
      <w:pPr>
        <w:pStyle w:val="Bulletindent"/>
        <w:spacing w:line="264" w:lineRule="auto"/>
      </w:pPr>
      <w:r>
        <w:t>standard form contracts and guidance for a subset of the approved procurement models.</w:t>
      </w:r>
    </w:p>
    <w:p w14:paraId="2E797147" w14:textId="29F343C5" w:rsidR="6E1623E1" w:rsidRDefault="001474FD" w:rsidP="001C4AC1">
      <w:pPr>
        <w:pStyle w:val="NormalIndent"/>
      </w:pPr>
      <w:r>
        <w:fldChar w:fldCharType="begin"/>
      </w:r>
      <w:r>
        <w:instrText xml:space="preserve"> REF _Ref143872718 \h </w:instrText>
      </w:r>
      <w:r>
        <w:fldChar w:fldCharType="separate"/>
      </w:r>
      <w:r w:rsidR="00165D3A">
        <w:t xml:space="preserve">Figure </w:t>
      </w:r>
      <w:r w:rsidR="00165D3A">
        <w:rPr>
          <w:noProof/>
        </w:rPr>
        <w:t>1</w:t>
      </w:r>
      <w:r>
        <w:fldChar w:fldCharType="end"/>
      </w:r>
      <w:r>
        <w:t xml:space="preserve"> </w:t>
      </w:r>
      <w:r w:rsidR="6E1623E1" w:rsidRPr="2BF79875">
        <w:t xml:space="preserve">provides an overview of the Framework and indicates where </w:t>
      </w:r>
      <w:r w:rsidR="004F266D">
        <w:t>the</w:t>
      </w:r>
      <w:r w:rsidR="005837F2">
        <w:t xml:space="preserve"> Enhanced D&amp;C Deed sits within it</w:t>
      </w:r>
      <w:r w:rsidR="6E1623E1" w:rsidRPr="2BF79875">
        <w:t>.</w:t>
      </w:r>
    </w:p>
    <w:p w14:paraId="3F534B22" w14:textId="22F796CC" w:rsidR="00581C0E" w:rsidRPr="00A7651C" w:rsidRDefault="00A7651C" w:rsidP="00A7651C">
      <w:pPr>
        <w:pStyle w:val="Caption"/>
      </w:pPr>
      <w:bookmarkStart w:id="9" w:name="_Ref143872718"/>
      <w:r>
        <w:t xml:space="preserve">Figure </w:t>
      </w:r>
      <w:r w:rsidR="00C02B36">
        <w:fldChar w:fldCharType="begin"/>
      </w:r>
      <w:r w:rsidR="00C02B36">
        <w:instrText xml:space="preserve"> SEQ Figure \* ARABIC </w:instrText>
      </w:r>
      <w:r w:rsidR="00C02B36">
        <w:fldChar w:fldCharType="separate"/>
      </w:r>
      <w:r w:rsidR="00165D3A">
        <w:rPr>
          <w:noProof/>
        </w:rPr>
        <w:t>1</w:t>
      </w:r>
      <w:r w:rsidR="00C02B36">
        <w:rPr>
          <w:noProof/>
        </w:rPr>
        <w:fldChar w:fldCharType="end"/>
      </w:r>
      <w:bookmarkEnd w:id="9"/>
      <w:r>
        <w:t xml:space="preserve"> – Framework</w:t>
      </w:r>
      <w:r w:rsidR="00A63DA0">
        <w:t xml:space="preserve"> overview</w:t>
      </w:r>
    </w:p>
    <w:p w14:paraId="787017AA" w14:textId="3410CA34" w:rsidR="009A21FB" w:rsidRDefault="009A21FB" w:rsidP="001C4AC1">
      <w:pPr>
        <w:pStyle w:val="NormalIndent"/>
      </w:pPr>
      <w:r w:rsidRPr="009A21FB">
        <w:rPr>
          <w:noProof/>
        </w:rPr>
        <w:drawing>
          <wp:inline distT="0" distB="0" distL="0" distR="0" wp14:anchorId="032A0430" wp14:editId="068F5BB2">
            <wp:extent cx="5189415" cy="3243241"/>
            <wp:effectExtent l="0" t="0" r="0" b="0"/>
            <wp:docPr id="2" name="Picture 2" descr="Figure provides an overview of the Infrastructure Procurement Framework and highlights that the Enhanced Design and Construct procurement model sits under the Lump Sum procurement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provides an overview of the Infrastructure Procurement Framework and highlights that the Enhanced Design and Construct procurement model sits under the Lump Sum procurement requirements. "/>
                    <pic:cNvPicPr/>
                  </pic:nvPicPr>
                  <pic:blipFill>
                    <a:blip r:embed="rId34">
                      <a:extLst>
                        <a:ext uri="{96DAC541-7B7A-43D3-8B79-37D633B846F1}">
                          <asvg:svgBlip xmlns:asvg="http://schemas.microsoft.com/office/drawing/2016/SVG/main" r:embed="rId35"/>
                        </a:ext>
                      </a:extLst>
                    </a:blip>
                    <a:stretch>
                      <a:fillRect/>
                    </a:stretch>
                  </pic:blipFill>
                  <pic:spPr>
                    <a:xfrm>
                      <a:off x="0" y="0"/>
                      <a:ext cx="5195325" cy="3246934"/>
                    </a:xfrm>
                    <a:prstGeom prst="rect">
                      <a:avLst/>
                    </a:prstGeom>
                  </pic:spPr>
                </pic:pic>
              </a:graphicData>
            </a:graphic>
          </wp:inline>
        </w:drawing>
      </w:r>
    </w:p>
    <w:p w14:paraId="38D9E9CD" w14:textId="77777777" w:rsidR="001474FD" w:rsidRDefault="001474FD" w:rsidP="001474FD">
      <w:pPr>
        <w:pStyle w:val="Spacer"/>
      </w:pPr>
    </w:p>
    <w:p w14:paraId="76F79BE1" w14:textId="55F8CF17" w:rsidR="00C92434" w:rsidRPr="00EB0D7D" w:rsidRDefault="00C92434" w:rsidP="001474FD">
      <w:pPr>
        <w:pStyle w:val="NormalIndent"/>
      </w:pPr>
      <w:r w:rsidRPr="00902E39">
        <w:t>Other Victorian Government legislation, policies and frameworks that are applicable across the project lifecycle include</w:t>
      </w:r>
      <w:r w:rsidRPr="00EB0D7D">
        <w:t>:</w:t>
      </w:r>
    </w:p>
    <w:p w14:paraId="03F82D2F" w14:textId="242C4195" w:rsidR="004476F3" w:rsidRPr="00F05C88" w:rsidRDefault="004476F3" w:rsidP="004476F3">
      <w:pPr>
        <w:pStyle w:val="Bullet2"/>
        <w:numPr>
          <w:ilvl w:val="0"/>
          <w:numId w:val="78"/>
        </w:numPr>
      </w:pPr>
      <w:r w:rsidRPr="00F05C88">
        <w:t xml:space="preserve">the </w:t>
      </w:r>
      <w:hyperlink r:id="rId36" w:history="1">
        <w:r w:rsidRPr="00F8639F">
          <w:rPr>
            <w:rStyle w:val="Hyperlink"/>
            <w:rFonts w:eastAsiaTheme="majorEastAsia"/>
          </w:rPr>
          <w:t>Standing Directions 2018</w:t>
        </w:r>
      </w:hyperlink>
      <w:r w:rsidRPr="00F05C88">
        <w:t xml:space="preserve"> under the </w:t>
      </w:r>
      <w:r w:rsidRPr="00F05C88">
        <w:rPr>
          <w:i/>
          <w:iCs/>
        </w:rPr>
        <w:t xml:space="preserve">Financial Management Act 1994 </w:t>
      </w:r>
      <w:r w:rsidRPr="003D295E">
        <w:t>(Vic)</w:t>
      </w:r>
    </w:p>
    <w:p w14:paraId="62EA15C0" w14:textId="77777777" w:rsidR="004476F3" w:rsidRPr="00F05C88" w:rsidRDefault="004476F3" w:rsidP="004476F3">
      <w:pPr>
        <w:pStyle w:val="Bullet2"/>
        <w:numPr>
          <w:ilvl w:val="0"/>
          <w:numId w:val="78"/>
        </w:numPr>
        <w:rPr>
          <w:rFonts w:eastAsiaTheme="minorHAnsi"/>
        </w:rPr>
      </w:pPr>
      <w:r w:rsidRPr="00F05C88">
        <w:t xml:space="preserve">the </w:t>
      </w:r>
      <w:hyperlink r:id="rId37" w:history="1">
        <w:r w:rsidRPr="008A04B7">
          <w:rPr>
            <w:rStyle w:val="Hyperlink"/>
            <w:rFonts w:eastAsiaTheme="majorEastAsia"/>
          </w:rPr>
          <w:t>Investment Lifecycle Guideline series</w:t>
        </w:r>
      </w:hyperlink>
    </w:p>
    <w:p w14:paraId="49515100" w14:textId="2BCDCDA9" w:rsidR="004476F3" w:rsidRPr="00F05C88" w:rsidRDefault="004476F3" w:rsidP="004476F3">
      <w:pPr>
        <w:pStyle w:val="Bullet2"/>
        <w:numPr>
          <w:ilvl w:val="0"/>
          <w:numId w:val="78"/>
        </w:numPr>
      </w:pPr>
      <w:r w:rsidRPr="00F05C88">
        <w:t xml:space="preserve">the </w:t>
      </w:r>
      <w:hyperlink r:id="rId38" w:tgtFrame="_blank" w:history="1">
        <w:r w:rsidRPr="00F05C88">
          <w:rPr>
            <w:rStyle w:val="Hyperlink"/>
            <w:rFonts w:eastAsiaTheme="majorEastAsia"/>
          </w:rPr>
          <w:t>Asset Management Accountability Framework</w:t>
        </w:r>
      </w:hyperlink>
      <w:r w:rsidRPr="00F05C88">
        <w:t xml:space="preserve">, </w:t>
      </w:r>
      <w:hyperlink r:id="rId39" w:history="1">
        <w:r w:rsidRPr="008A04B7">
          <w:rPr>
            <w:rStyle w:val="Hyperlink"/>
            <w:rFonts w:eastAsiaTheme="majorEastAsia"/>
          </w:rPr>
          <w:t>Investment Management Standard</w:t>
        </w:r>
      </w:hyperlink>
      <w:r w:rsidRPr="00F05C88">
        <w:t xml:space="preserve"> and </w:t>
      </w:r>
      <w:hyperlink r:id="rId40" w:anchor=":~:text=Victoria's%20Bid%20Cost%20Reimbursement%20policy,Value%20High%20Risk%20Projects%20framework." w:tgtFrame="_blank" w:history="1">
        <w:r w:rsidRPr="009016F1">
          <w:rPr>
            <w:rStyle w:val="Hyperlink"/>
            <w:rFonts w:eastAsiaTheme="majorEastAsia"/>
          </w:rPr>
          <w:t>Bid Cost Reimbursement Policy</w:t>
        </w:r>
      </w:hyperlink>
      <w:r w:rsidRPr="00F05C88">
        <w:t xml:space="preserve"> for Major Construction Projects</w:t>
      </w:r>
    </w:p>
    <w:p w14:paraId="4F9D3634" w14:textId="77777777" w:rsidR="004476F3" w:rsidRPr="00F05C88" w:rsidRDefault="004476F3" w:rsidP="004476F3">
      <w:pPr>
        <w:pStyle w:val="Bullet2"/>
        <w:numPr>
          <w:ilvl w:val="0"/>
          <w:numId w:val="78"/>
        </w:numPr>
      </w:pPr>
      <w:r>
        <w:t xml:space="preserve">the </w:t>
      </w:r>
      <w:hyperlink r:id="rId41" w:history="1">
        <w:r w:rsidRPr="009016F1">
          <w:rPr>
            <w:rStyle w:val="Hyperlink"/>
            <w:rFonts w:eastAsiaTheme="majorEastAsia"/>
          </w:rPr>
          <w:t>High Value High Risk (HVHR) project assurance framework</w:t>
        </w:r>
      </w:hyperlink>
      <w:r w:rsidRPr="00F05C88">
        <w:t xml:space="preserve"> and associated </w:t>
      </w:r>
      <w:hyperlink r:id="rId42" w:tgtFrame="_blank" w:history="1">
        <w:r>
          <w:rPr>
            <w:rStyle w:val="Hyperlink"/>
            <w:rFonts w:eastAsiaTheme="majorEastAsia"/>
          </w:rPr>
          <w:t>G</w:t>
        </w:r>
        <w:r w:rsidRPr="00F05C88">
          <w:rPr>
            <w:rStyle w:val="Hyperlink"/>
            <w:rFonts w:eastAsiaTheme="majorEastAsia"/>
          </w:rPr>
          <w:t xml:space="preserve">ateway </w:t>
        </w:r>
        <w:r>
          <w:rPr>
            <w:rStyle w:val="Hyperlink"/>
            <w:rFonts w:eastAsiaTheme="majorEastAsia"/>
          </w:rPr>
          <w:t>R</w:t>
        </w:r>
        <w:r w:rsidRPr="00F05C88">
          <w:rPr>
            <w:rStyle w:val="Hyperlink"/>
            <w:rFonts w:eastAsiaTheme="majorEastAsia"/>
          </w:rPr>
          <w:t xml:space="preserve">eview </w:t>
        </w:r>
        <w:r>
          <w:rPr>
            <w:rStyle w:val="Hyperlink"/>
            <w:rFonts w:eastAsiaTheme="majorEastAsia"/>
          </w:rPr>
          <w:t>P</w:t>
        </w:r>
        <w:r w:rsidRPr="00F05C88">
          <w:rPr>
            <w:rStyle w:val="Hyperlink"/>
            <w:rFonts w:eastAsiaTheme="majorEastAsia"/>
          </w:rPr>
          <w:t>rocess</w:t>
        </w:r>
      </w:hyperlink>
      <w:r w:rsidRPr="00F05C88">
        <w:t>.</w:t>
      </w:r>
    </w:p>
    <w:p w14:paraId="5D35547C" w14:textId="4CD60BFF" w:rsidR="004476F3" w:rsidRPr="00F05C88" w:rsidRDefault="004476F3" w:rsidP="004476F3">
      <w:pPr>
        <w:ind w:left="720"/>
      </w:pPr>
      <w:r w:rsidRPr="00F05C88">
        <w:t>National policies</w:t>
      </w:r>
      <w:r>
        <w:t>,</w:t>
      </w:r>
      <w:r w:rsidRPr="00F05C88">
        <w:t xml:space="preserve"> such as the </w:t>
      </w:r>
      <w:hyperlink r:id="rId43" w:history="1">
        <w:r w:rsidRPr="0011489C">
          <w:rPr>
            <w:rStyle w:val="Hyperlink"/>
          </w:rPr>
          <w:t>National Alliance Contracting Guidelines</w:t>
        </w:r>
      </w:hyperlink>
      <w:r w:rsidRPr="00F05C88">
        <w:t xml:space="preserve"> and the </w:t>
      </w:r>
      <w:hyperlink r:id="rId44" w:anchor=":~:text=The%20National%20PPP%20Policy%20and,public%20infrastructure%20and%20related%20services." w:history="1">
        <w:r w:rsidRPr="002E600E">
          <w:rPr>
            <w:rStyle w:val="Hyperlink"/>
          </w:rPr>
          <w:t>National Public Private Partnership Policy</w:t>
        </w:r>
      </w:hyperlink>
      <w:r>
        <w:t>,</w:t>
      </w:r>
      <w:r w:rsidRPr="00F05C88">
        <w:t xml:space="preserve"> may also be applicable.</w:t>
      </w:r>
    </w:p>
    <w:p w14:paraId="45DCA142" w14:textId="42F2ADD3" w:rsidR="00C92434" w:rsidRPr="00EB0D7D" w:rsidRDefault="00C92434" w:rsidP="00EB0D7D">
      <w:pPr>
        <w:ind w:left="720"/>
        <w:rPr>
          <w:color w:val="232A38"/>
        </w:rPr>
      </w:pPr>
      <w:r w:rsidRPr="00EB0D7D">
        <w:rPr>
          <w:color w:val="232A38"/>
        </w:rPr>
        <w:t xml:space="preserve">Where </w:t>
      </w:r>
      <w:r>
        <w:rPr>
          <w:color w:val="232A38"/>
        </w:rPr>
        <w:t xml:space="preserve">there is a difference in the application of </w:t>
      </w:r>
      <w:r w:rsidRPr="00EB0D7D">
        <w:rPr>
          <w:color w:val="232A38"/>
        </w:rPr>
        <w:t xml:space="preserve">this document from other policies and guidelines, </w:t>
      </w:r>
      <w:r>
        <w:rPr>
          <w:color w:val="232A38"/>
        </w:rPr>
        <w:t xml:space="preserve">the requirements in </w:t>
      </w:r>
      <w:r w:rsidRPr="00EB0D7D">
        <w:rPr>
          <w:color w:val="232A38"/>
        </w:rPr>
        <w:t xml:space="preserve">this document </w:t>
      </w:r>
      <w:r>
        <w:rPr>
          <w:color w:val="232A38"/>
        </w:rPr>
        <w:t>take</w:t>
      </w:r>
      <w:r w:rsidRPr="00EB0D7D">
        <w:rPr>
          <w:color w:val="232A38"/>
        </w:rPr>
        <w:t xml:space="preserve"> precedence.</w:t>
      </w:r>
    </w:p>
    <w:p w14:paraId="35D8C29D" w14:textId="4655704E" w:rsidR="11F7104C" w:rsidRDefault="11F7104C" w:rsidP="0045048C">
      <w:pPr>
        <w:pStyle w:val="Heading3numbered"/>
      </w:pPr>
      <w:r>
        <w:t xml:space="preserve">Enhanced D&amp;C </w:t>
      </w:r>
      <w:r w:rsidR="004F266D">
        <w:t>Deed</w:t>
      </w:r>
    </w:p>
    <w:p w14:paraId="188E6D41" w14:textId="3B40DEEE" w:rsidR="00C15A2B" w:rsidRDefault="00C15A2B" w:rsidP="001474FD">
      <w:pPr>
        <w:pStyle w:val="NormalIndent"/>
        <w:keepNext/>
      </w:pPr>
      <w:r>
        <w:t xml:space="preserve">The </w:t>
      </w:r>
      <w:r w:rsidR="7C9149A4">
        <w:t>Enhanced</w:t>
      </w:r>
      <w:r>
        <w:t xml:space="preserve"> </w:t>
      </w:r>
      <w:r w:rsidRPr="001F7878">
        <w:t>D&amp;C Deed</w:t>
      </w:r>
      <w:r w:rsidR="509BF57D">
        <w:t xml:space="preserve"> has been developed</w:t>
      </w:r>
      <w:r>
        <w:t xml:space="preserve"> to provide a modern contract based on a fixed-price </w:t>
      </w:r>
      <w:r w:rsidR="009F5F7F">
        <w:t>D&amp;C</w:t>
      </w:r>
      <w:r>
        <w:t xml:space="preserve"> model</w:t>
      </w:r>
      <w:r w:rsidR="003F66AB">
        <w:t>.</w:t>
      </w:r>
      <w:r>
        <w:t xml:space="preserve"> </w:t>
      </w:r>
      <w:r w:rsidR="003F66AB">
        <w:t xml:space="preserve">It </w:t>
      </w:r>
      <w:r>
        <w:t xml:space="preserve">also </w:t>
      </w:r>
      <w:r w:rsidR="008867A7">
        <w:t xml:space="preserve">includes </w:t>
      </w:r>
      <w:r>
        <w:t>targeted collaborative</w:t>
      </w:r>
      <w:r w:rsidR="00B94F08">
        <w:t xml:space="preserve"> and</w:t>
      </w:r>
      <w:r>
        <w:t xml:space="preserve"> </w:t>
      </w:r>
      <w:r w:rsidR="00F10814">
        <w:t>risk-sharing</w:t>
      </w:r>
      <w:r>
        <w:t xml:space="preserve"> elements </w:t>
      </w:r>
      <w:r w:rsidR="00AF2B5E">
        <w:t>in response</w:t>
      </w:r>
      <w:r>
        <w:t xml:space="preserve"> to delivery issues and market concerns about standard D&amp;C delivery.</w:t>
      </w:r>
    </w:p>
    <w:p w14:paraId="2B021601" w14:textId="64223616" w:rsidR="00C15A2B" w:rsidRDefault="00C15A2B" w:rsidP="001C4AC1">
      <w:pPr>
        <w:pStyle w:val="NormalIndent"/>
      </w:pPr>
      <w:r>
        <w:t xml:space="preserve">The </w:t>
      </w:r>
      <w:r w:rsidR="00D2469F">
        <w:t xml:space="preserve">Enhanced </w:t>
      </w:r>
      <w:r>
        <w:t>D&amp;C</w:t>
      </w:r>
      <w:r w:rsidR="00D2469F">
        <w:t xml:space="preserve"> Deed</w:t>
      </w:r>
      <w:r>
        <w:t xml:space="preserve"> offers a robust alternative to </w:t>
      </w:r>
      <w:r w:rsidR="00B2079A">
        <w:t>cost</w:t>
      </w:r>
      <w:r w:rsidR="00A71AB0">
        <w:t xml:space="preserve"> reimbursable</w:t>
      </w:r>
      <w:r>
        <w:t xml:space="preserve"> contracting models</w:t>
      </w:r>
      <w:r w:rsidR="00B2079A">
        <w:t>,</w:t>
      </w:r>
      <w:r>
        <w:t xml:space="preserve"> such as </w:t>
      </w:r>
      <w:r w:rsidR="00ED7449">
        <w:t>p</w:t>
      </w:r>
      <w:r>
        <w:t xml:space="preserve">roject </w:t>
      </w:r>
      <w:r w:rsidR="00ED7449">
        <w:t>a</w:t>
      </w:r>
      <w:r>
        <w:t xml:space="preserve">lliances or </w:t>
      </w:r>
      <w:r w:rsidR="00B12AEA">
        <w:t>i</w:t>
      </w:r>
      <w:r w:rsidR="00FF57A8">
        <w:t xml:space="preserve">ncentivised </w:t>
      </w:r>
      <w:r w:rsidR="00B12AEA">
        <w:t>t</w:t>
      </w:r>
      <w:r w:rsidR="00FF57A8">
        <w:t xml:space="preserve">arget </w:t>
      </w:r>
      <w:r w:rsidR="00B12AEA">
        <w:t>c</w:t>
      </w:r>
      <w:r w:rsidR="00FF57A8">
        <w:t>ost (</w:t>
      </w:r>
      <w:r w:rsidRPr="00F84CD9">
        <w:t>ITC</w:t>
      </w:r>
      <w:r w:rsidR="00FF57A8">
        <w:t>)</w:t>
      </w:r>
      <w:r>
        <w:t xml:space="preserve"> models</w:t>
      </w:r>
      <w:r w:rsidR="006E093A">
        <w:t>,</w:t>
      </w:r>
      <w:r>
        <w:t xml:space="preserve"> where </w:t>
      </w:r>
      <w:r w:rsidR="0073473B">
        <w:t xml:space="preserve">the State retains </w:t>
      </w:r>
      <w:r w:rsidR="00A6100C">
        <w:t>a</w:t>
      </w:r>
      <w:r w:rsidR="0073473B">
        <w:t xml:space="preserve"> </w:t>
      </w:r>
      <w:r>
        <w:t xml:space="preserve">significant portion of project risk. It </w:t>
      </w:r>
      <w:r w:rsidR="001B682A">
        <w:t>also</w:t>
      </w:r>
      <w:r>
        <w:t xml:space="preserve"> provide</w:t>
      </w:r>
      <w:r w:rsidR="00E91A03">
        <w:t>s</w:t>
      </w:r>
      <w:r>
        <w:t xml:space="preserve"> an alternative to other standard form contracts</w:t>
      </w:r>
      <w:r w:rsidR="00E226E4">
        <w:t>.</w:t>
      </w:r>
      <w:r>
        <w:t xml:space="preserve"> </w:t>
      </w:r>
      <w:r w:rsidR="00002327">
        <w:t xml:space="preserve">It </w:t>
      </w:r>
      <w:r>
        <w:t xml:space="preserve">is not intended to replace the existing </w:t>
      </w:r>
      <w:r w:rsidR="00002327">
        <w:t>DTF-approved</w:t>
      </w:r>
      <w:r>
        <w:t xml:space="preserve"> standard form </w:t>
      </w:r>
      <w:r w:rsidRPr="00607E6A">
        <w:t xml:space="preserve">AS4300-1995 </w:t>
      </w:r>
      <w:r w:rsidR="00F84CD9">
        <w:t>D&amp;C</w:t>
      </w:r>
      <w:r w:rsidRPr="00607E6A">
        <w:t xml:space="preserve"> </w:t>
      </w:r>
      <w:r>
        <w:t>D</w:t>
      </w:r>
      <w:r w:rsidRPr="00607E6A">
        <w:t>eed.</w:t>
      </w:r>
    </w:p>
    <w:p w14:paraId="0A12F178" w14:textId="560A4AD5" w:rsidR="00C15A2B" w:rsidRPr="0098094A" w:rsidRDefault="00C15A2B" w:rsidP="001C4AC1">
      <w:pPr>
        <w:pStyle w:val="NormalIndent"/>
      </w:pPr>
      <w:r>
        <w:t xml:space="preserve">The </w:t>
      </w:r>
      <w:r w:rsidR="70951453">
        <w:t>Enhanced</w:t>
      </w:r>
      <w:r>
        <w:t xml:space="preserve"> D&amp;C Deed provides consistent</w:t>
      </w:r>
      <w:r w:rsidR="0060099C">
        <w:t>,</w:t>
      </w:r>
      <w:r>
        <w:t xml:space="preserve"> efficient risk allocation</w:t>
      </w:r>
      <w:r w:rsidR="0060099C">
        <w:t xml:space="preserve"> and</w:t>
      </w:r>
      <w:r>
        <w:t xml:space="preserve"> </w:t>
      </w:r>
      <w:r w:rsidR="00E8700F">
        <w:t xml:space="preserve">the </w:t>
      </w:r>
      <w:r>
        <w:t xml:space="preserve">flexibility to accommodate </w:t>
      </w:r>
      <w:r w:rsidR="00D01A70">
        <w:t>project-specific</w:t>
      </w:r>
      <w:r>
        <w:t xml:space="preserve"> requirements.</w:t>
      </w:r>
    </w:p>
    <w:p w14:paraId="13C6388D" w14:textId="21C50D9A" w:rsidR="00C15A2B" w:rsidRDefault="00C15A2B" w:rsidP="001C4AC1">
      <w:pPr>
        <w:pStyle w:val="NormalIndent"/>
      </w:pPr>
      <w:r>
        <w:t xml:space="preserve">The </w:t>
      </w:r>
      <w:r w:rsidR="7A13CCA0">
        <w:t>Enhanced</w:t>
      </w:r>
      <w:r>
        <w:t xml:space="preserve"> D&amp;C Deed seeks to:</w:t>
      </w:r>
    </w:p>
    <w:p w14:paraId="3674364A" w14:textId="254D23F6" w:rsidR="00C15A2B" w:rsidRDefault="00C15A2B" w:rsidP="00EC3E67">
      <w:pPr>
        <w:pStyle w:val="Bulletindent"/>
      </w:pPr>
      <w:r>
        <w:t>promote efficient processes in delivering D&amp;C projects, specifically providing time and cost savings for the State and private sectors in drafting and negotiating project documentation</w:t>
      </w:r>
      <w:r w:rsidR="00AF5F7A">
        <w:t>;</w:t>
      </w:r>
    </w:p>
    <w:p w14:paraId="23539026" w14:textId="02C5D04B" w:rsidR="00C15A2B" w:rsidRPr="00710B7D" w:rsidRDefault="00C15A2B" w:rsidP="00EC3E67">
      <w:pPr>
        <w:pStyle w:val="Bulletindent"/>
      </w:pPr>
      <w:r>
        <w:t xml:space="preserve">provide </w:t>
      </w:r>
      <w:r w:rsidRPr="00710B7D">
        <w:t>targeted collaborative</w:t>
      </w:r>
      <w:r w:rsidR="00637B02">
        <w:t xml:space="preserve"> and</w:t>
      </w:r>
      <w:r w:rsidRPr="00710B7D">
        <w:t xml:space="preserve"> </w:t>
      </w:r>
      <w:r w:rsidR="000A23F4">
        <w:t>risk-sharing</w:t>
      </w:r>
      <w:r w:rsidRPr="00710B7D">
        <w:t xml:space="preserve"> elements </w:t>
      </w:r>
      <w:r w:rsidR="00581E03">
        <w:t xml:space="preserve">that </w:t>
      </w:r>
      <w:r w:rsidR="00F526B9">
        <w:t>address</w:t>
      </w:r>
      <w:r w:rsidRPr="00710B7D">
        <w:t xml:space="preserve"> specific </w:t>
      </w:r>
      <w:r w:rsidR="008E5921">
        <w:t>high-value</w:t>
      </w:r>
      <w:r w:rsidRPr="00710B7D">
        <w:t xml:space="preserve"> risks</w:t>
      </w:r>
      <w:r>
        <w:t>,</w:t>
      </w:r>
      <w:r w:rsidRPr="00710B7D">
        <w:t xml:space="preserve"> such as </w:t>
      </w:r>
      <w:r w:rsidR="00825201">
        <w:t>co</w:t>
      </w:r>
      <w:r w:rsidRPr="00710B7D">
        <w:t>ntamination</w:t>
      </w:r>
      <w:r>
        <w:t>,</w:t>
      </w:r>
      <w:r w:rsidRPr="00710B7D">
        <w:t xml:space="preserve"> </w:t>
      </w:r>
      <w:r w:rsidR="00FC74C6">
        <w:t xml:space="preserve">that are challenging </w:t>
      </w:r>
      <w:r w:rsidRPr="00710B7D">
        <w:t>under traditional D&amp;C risk allocation</w:t>
      </w:r>
      <w:r w:rsidR="00AF5F7A">
        <w:t>;</w:t>
      </w:r>
    </w:p>
    <w:p w14:paraId="57CDBE6C" w14:textId="64989846" w:rsidR="00C15A2B" w:rsidRDefault="00C15A2B" w:rsidP="00EC3E67">
      <w:pPr>
        <w:pStyle w:val="Bulletindent"/>
      </w:pPr>
      <w:r>
        <w:t>enhance contract administration</w:t>
      </w:r>
      <w:r w:rsidR="00A57B3A">
        <w:t>;</w:t>
      </w:r>
    </w:p>
    <w:p w14:paraId="0B0F0D0E" w14:textId="71E422E6" w:rsidR="00C15A2B" w:rsidRDefault="00C15A2B" w:rsidP="0053424B">
      <w:pPr>
        <w:pStyle w:val="Bulletindent"/>
      </w:pPr>
      <w:r>
        <w:t xml:space="preserve">allow project teams and bid teams to focus on </w:t>
      </w:r>
      <w:r w:rsidR="00F37DBA">
        <w:t>project-specific</w:t>
      </w:r>
      <w:r>
        <w:t xml:space="preserve"> issues</w:t>
      </w:r>
      <w:r w:rsidR="00AF5F7A">
        <w:t>;</w:t>
      </w:r>
    </w:p>
    <w:p w14:paraId="5B748111" w14:textId="78AC7D1F" w:rsidR="00C15A2B" w:rsidRDefault="00C15A2B" w:rsidP="00EC3E67">
      <w:pPr>
        <w:pStyle w:val="Bulletindent"/>
      </w:pPr>
      <w:r>
        <w:t>improve contract interpretation and enforceability</w:t>
      </w:r>
      <w:r w:rsidR="00AF5F7A">
        <w:t>; and</w:t>
      </w:r>
    </w:p>
    <w:p w14:paraId="1F883EBF" w14:textId="488C7B0F" w:rsidR="00C15A2B" w:rsidRPr="009662BC" w:rsidRDefault="00C15A2B" w:rsidP="00EC3E67">
      <w:pPr>
        <w:pStyle w:val="Bulletindent"/>
        <w:rPr>
          <w:b/>
          <w:bCs/>
          <w:i/>
          <w:iCs/>
        </w:rPr>
      </w:pPr>
      <w:r w:rsidRPr="00290E36">
        <w:t>provide tender</w:t>
      </w:r>
      <w:r w:rsidR="00AD754C">
        <w:t>er</w:t>
      </w:r>
      <w:r w:rsidRPr="00290E36">
        <w:t>s with greater certainty regarding project contractual terms</w:t>
      </w:r>
      <w:r>
        <w:t>.</w:t>
      </w:r>
    </w:p>
    <w:p w14:paraId="051100AA" w14:textId="5C5425E4" w:rsidR="002E5492" w:rsidRPr="0018474C" w:rsidRDefault="002E5492" w:rsidP="0045048C">
      <w:pPr>
        <w:pStyle w:val="Heading3numbered"/>
      </w:pPr>
      <w:r>
        <w:t>Basis for developing</w:t>
      </w:r>
      <w:r w:rsidR="00904FBB">
        <w:t xml:space="preserve"> the</w:t>
      </w:r>
      <w:r w:rsidR="002B0CF5">
        <w:t xml:space="preserve"> </w:t>
      </w:r>
      <w:r w:rsidR="726423C7">
        <w:t>Enhanced</w:t>
      </w:r>
      <w:r>
        <w:t xml:space="preserve"> D&amp;C </w:t>
      </w:r>
      <w:r w:rsidR="00031918">
        <w:t>Deed</w:t>
      </w:r>
    </w:p>
    <w:p w14:paraId="209EDEC6" w14:textId="6ACFA1FE" w:rsidR="00C15A2B" w:rsidRDefault="00C15A2B" w:rsidP="001C4AC1">
      <w:pPr>
        <w:pStyle w:val="NormalIndent"/>
      </w:pPr>
      <w:r>
        <w:t xml:space="preserve">The </w:t>
      </w:r>
      <w:r w:rsidR="65518441">
        <w:t>Enhanced</w:t>
      </w:r>
      <w:r>
        <w:t xml:space="preserve"> D&amp;C Deed has been developed based on:</w:t>
      </w:r>
    </w:p>
    <w:p w14:paraId="09D52568" w14:textId="3AEBEC50" w:rsidR="00C15A2B" w:rsidRPr="00B42653" w:rsidRDefault="00C15A2B" w:rsidP="00EC3E67">
      <w:pPr>
        <w:pStyle w:val="Bulletindent"/>
      </w:pPr>
      <w:r w:rsidRPr="00522983">
        <w:t xml:space="preserve">established contract forms accepted by both the market and </w:t>
      </w:r>
      <w:r w:rsidR="00904FBB">
        <w:t>S</w:t>
      </w:r>
      <w:r w:rsidRPr="00522983">
        <w:t>tate</w:t>
      </w:r>
      <w:r w:rsidR="00AF5F7A">
        <w:t>;</w:t>
      </w:r>
    </w:p>
    <w:p w14:paraId="5108B83C" w14:textId="3E33D75D" w:rsidR="00C15A2B" w:rsidRPr="00B42653" w:rsidRDefault="00C15A2B" w:rsidP="00EC3E67">
      <w:pPr>
        <w:pStyle w:val="Bulletindent"/>
      </w:pPr>
      <w:r>
        <w:t>guidance issued by government agencies and industry groups</w:t>
      </w:r>
      <w:r w:rsidR="00AF5F7A">
        <w:t>;</w:t>
      </w:r>
    </w:p>
    <w:p w14:paraId="5690AB24" w14:textId="1D5347D3" w:rsidR="00C15A2B" w:rsidRPr="00B42653" w:rsidRDefault="00C15A2B" w:rsidP="00EC3E67">
      <w:pPr>
        <w:pStyle w:val="Bulletindent"/>
      </w:pPr>
      <w:r w:rsidRPr="00B42653">
        <w:t xml:space="preserve">feedback from the private sector and </w:t>
      </w:r>
      <w:r w:rsidR="00DB5F69">
        <w:t>g</w:t>
      </w:r>
      <w:r w:rsidRPr="00B42653">
        <w:t>overnment stakeholders</w:t>
      </w:r>
      <w:r w:rsidR="00AF5F7A">
        <w:t xml:space="preserve">; </w:t>
      </w:r>
      <w:r w:rsidR="00904FBB">
        <w:t>and</w:t>
      </w:r>
    </w:p>
    <w:p w14:paraId="070259A6" w14:textId="439B9CA1" w:rsidR="00C15A2B" w:rsidRDefault="00C15A2B" w:rsidP="00EC3E67">
      <w:pPr>
        <w:pStyle w:val="Bulletindent"/>
      </w:pPr>
      <w:r w:rsidRPr="00522983">
        <w:t>learnings from other projects and jurisdictions</w:t>
      </w:r>
      <w:r>
        <w:t>.</w:t>
      </w:r>
    </w:p>
    <w:p w14:paraId="0035F96B" w14:textId="250F21C6" w:rsidR="00C15A2B" w:rsidRDefault="00C15A2B" w:rsidP="001C4AC1">
      <w:pPr>
        <w:pStyle w:val="NormalIndent"/>
      </w:pPr>
      <w:bookmarkStart w:id="10" w:name="_Hlk143721170"/>
      <w:r>
        <w:t xml:space="preserve">The structure of the </w:t>
      </w:r>
      <w:r w:rsidR="68813041">
        <w:t>Enhanced</w:t>
      </w:r>
      <w:r>
        <w:t xml:space="preserve"> D&amp;C Deed is based on the D&amp;C elements in the </w:t>
      </w:r>
      <w:r w:rsidR="703EBA98">
        <w:t xml:space="preserve">Harmonised </w:t>
      </w:r>
      <w:r>
        <w:t>PPP Project Deed, with several modifications to remove operational phase and financing elements and reflect the</w:t>
      </w:r>
      <w:r w:rsidR="0062479F">
        <w:t xml:space="preserve"> </w:t>
      </w:r>
      <w:r w:rsidR="00AE0128">
        <w:t xml:space="preserve">Enhanced </w:t>
      </w:r>
      <w:r>
        <w:t>D&amp;C</w:t>
      </w:r>
      <w:r w:rsidR="001B682A">
        <w:t xml:space="preserve"> </w:t>
      </w:r>
      <w:r w:rsidR="00B61179">
        <w:t xml:space="preserve">Deed </w:t>
      </w:r>
      <w:r>
        <w:t>risk allocation.</w:t>
      </w:r>
    </w:p>
    <w:p w14:paraId="31AE359E" w14:textId="1976D995" w:rsidR="00C15A2B" w:rsidRPr="00415FA1" w:rsidRDefault="00C15A2B" w:rsidP="001C4AC1">
      <w:pPr>
        <w:pStyle w:val="NormalIndent"/>
      </w:pPr>
      <w:r>
        <w:t xml:space="preserve">The </w:t>
      </w:r>
      <w:r w:rsidR="43066F53">
        <w:t>Enhanced</w:t>
      </w:r>
      <w:r>
        <w:t xml:space="preserve"> D&amp;C Deed also adopts applicable Partnerships Victoria standard terms (</w:t>
      </w:r>
      <w:r w:rsidR="00904FBB" w:rsidRPr="002B40AF">
        <w:t xml:space="preserve">where </w:t>
      </w:r>
      <w:r w:rsidR="00904FBB">
        <w:t>consistent</w:t>
      </w:r>
      <w:r w:rsidR="00904FBB" w:rsidRPr="002B40AF">
        <w:t xml:space="preserve"> with generally accepted market terms f</w:t>
      </w:r>
      <w:r w:rsidR="00904FBB" w:rsidRPr="003E639B">
        <w:t>or similar contracts</w:t>
      </w:r>
      <w:r>
        <w:t>) to promote greater consistency in forms of contract used in Victorian infrastructure projects.</w:t>
      </w:r>
    </w:p>
    <w:bookmarkEnd w:id="10"/>
    <w:p w14:paraId="5A0AB35A" w14:textId="7D7BA98F" w:rsidR="00B67C24" w:rsidRPr="0018474C" w:rsidRDefault="00B67C24" w:rsidP="0045048C">
      <w:pPr>
        <w:pStyle w:val="Heading3numbered"/>
      </w:pPr>
      <w:r>
        <w:t xml:space="preserve">Underlying principles driving the </w:t>
      </w:r>
      <w:r w:rsidR="45FB5999">
        <w:t>Enhanced</w:t>
      </w:r>
      <w:r w:rsidR="001B682A">
        <w:t xml:space="preserve"> D&amp;C Deed</w:t>
      </w:r>
    </w:p>
    <w:p w14:paraId="694B11CC" w14:textId="20F5A4FB" w:rsidR="00C15A2B" w:rsidRPr="00415FA1" w:rsidRDefault="00817E2A" w:rsidP="001C4AC1">
      <w:pPr>
        <w:pStyle w:val="NormalIndent"/>
      </w:pPr>
      <w:r>
        <w:t>K</w:t>
      </w:r>
      <w:r w:rsidR="00C15A2B" w:rsidRPr="00415FA1">
        <w:t xml:space="preserve">ey aspects of this form of contract </w:t>
      </w:r>
      <w:r>
        <w:t>include</w:t>
      </w:r>
      <w:r w:rsidR="00D3433F">
        <w:t xml:space="preserve"> that</w:t>
      </w:r>
      <w:r w:rsidR="00C15A2B" w:rsidRPr="00415FA1">
        <w:t>:</w:t>
      </w:r>
    </w:p>
    <w:p w14:paraId="7FF6AD53" w14:textId="5C1B91D2" w:rsidR="00C15A2B" w:rsidRPr="00415FA1" w:rsidRDefault="00C15A2B" w:rsidP="00EC3E67">
      <w:pPr>
        <w:pStyle w:val="Bulletindent"/>
      </w:pPr>
      <w:r w:rsidRPr="00415FA1">
        <w:t xml:space="preserve">a </w:t>
      </w:r>
      <w:r>
        <w:t>Principal Representative</w:t>
      </w:r>
      <w:r w:rsidRPr="00415FA1">
        <w:t xml:space="preserve"> appointed by the Principal administers the </w:t>
      </w:r>
      <w:r w:rsidR="00D53A51">
        <w:t>C</w:t>
      </w:r>
      <w:r w:rsidRPr="00415FA1">
        <w:t xml:space="preserve">ontract with a non-binding </w:t>
      </w:r>
      <w:r w:rsidR="00F221B3">
        <w:t>l</w:t>
      </w:r>
      <w:r w:rsidRPr="00415FA1">
        <w:t xml:space="preserve">eadership </w:t>
      </w:r>
      <w:r w:rsidR="00F221B3">
        <w:t>t</w:t>
      </w:r>
      <w:r w:rsidRPr="00415FA1">
        <w:t>eam</w:t>
      </w:r>
      <w:r w:rsidR="0060405D">
        <w:t>;</w:t>
      </w:r>
    </w:p>
    <w:p w14:paraId="356450C6" w14:textId="2DBE2C73" w:rsidR="00C15A2B" w:rsidRPr="00415FA1" w:rsidRDefault="001B1621" w:rsidP="00EC3E67">
      <w:pPr>
        <w:pStyle w:val="Bulletindent"/>
      </w:pPr>
      <w:r>
        <w:t xml:space="preserve">while </w:t>
      </w:r>
      <w:r w:rsidR="00C15A2B" w:rsidRPr="00415FA1">
        <w:t xml:space="preserve">the Principal is </w:t>
      </w:r>
      <w:r w:rsidR="00FF6F82">
        <w:t xml:space="preserve">considered </w:t>
      </w:r>
      <w:r w:rsidR="00C15A2B" w:rsidRPr="00415FA1">
        <w:t xml:space="preserve">an </w:t>
      </w:r>
      <w:r w:rsidR="00E3636A">
        <w:t>‘</w:t>
      </w:r>
      <w:r w:rsidR="00C15A2B">
        <w:t>informed and engaged</w:t>
      </w:r>
      <w:r w:rsidR="00C15A2B" w:rsidRPr="00415FA1">
        <w:t xml:space="preserve"> client</w:t>
      </w:r>
      <w:r w:rsidR="001B72BD">
        <w:t>’</w:t>
      </w:r>
      <w:r w:rsidR="00C15A2B" w:rsidRPr="00415FA1">
        <w:t>, staff are not embedded in the Contractor</w:t>
      </w:r>
      <w:r w:rsidR="00E3636A">
        <w:t>’</w:t>
      </w:r>
      <w:r w:rsidR="00C15A2B" w:rsidRPr="00415FA1">
        <w:t>s delivery team</w:t>
      </w:r>
      <w:r w:rsidR="00C15A2B">
        <w:t xml:space="preserve">, </w:t>
      </w:r>
      <w:r w:rsidR="009A73CE">
        <w:t>and</w:t>
      </w:r>
      <w:r w:rsidR="00C15A2B">
        <w:t xml:space="preserve"> there</w:t>
      </w:r>
      <w:r w:rsidR="009A73CE">
        <w:t xml:space="preserve"> is no</w:t>
      </w:r>
      <w:r w:rsidR="00C15A2B">
        <w:t xml:space="preserve"> joint decision</w:t>
      </w:r>
      <w:r w:rsidR="00080B09">
        <w:t>-</w:t>
      </w:r>
      <w:r w:rsidR="00C15A2B">
        <w:t>making</w:t>
      </w:r>
      <w:r w:rsidR="0060405D">
        <w:t>;</w:t>
      </w:r>
      <w:r w:rsidR="0060405D" w:rsidRPr="00415FA1">
        <w:t xml:space="preserve"> </w:t>
      </w:r>
      <w:r w:rsidR="00C15A2B" w:rsidRPr="00415FA1">
        <w:t>and</w:t>
      </w:r>
    </w:p>
    <w:p w14:paraId="647B8D13" w14:textId="00C7897F" w:rsidR="00C15A2B" w:rsidRDefault="00C15A2B" w:rsidP="00EC3E67">
      <w:pPr>
        <w:pStyle w:val="Bulletindent"/>
      </w:pPr>
      <w:r w:rsidRPr="00415FA1">
        <w:t xml:space="preserve">the Contractor provides the usual contractual warranties </w:t>
      </w:r>
      <w:r w:rsidR="00764970">
        <w:t>for</w:t>
      </w:r>
      <w:r w:rsidRPr="00415FA1">
        <w:t xml:space="preserve"> fitness for purpose and design</w:t>
      </w:r>
      <w:r w:rsidR="00312B86">
        <w:t>,</w:t>
      </w:r>
      <w:r w:rsidRPr="00415FA1">
        <w:t xml:space="preserve"> and is responsible for the delivery of the </w:t>
      </w:r>
      <w:r w:rsidR="00305890">
        <w:t>P</w:t>
      </w:r>
      <w:r w:rsidRPr="00415FA1">
        <w:t>roject.</w:t>
      </w:r>
    </w:p>
    <w:p w14:paraId="72E0073D" w14:textId="1938C236" w:rsidR="00C15A2B" w:rsidRPr="00415FA1" w:rsidRDefault="00C15A2B" w:rsidP="001C4AC1">
      <w:pPr>
        <w:pStyle w:val="NormalIndent"/>
      </w:pPr>
      <w:r>
        <w:t xml:space="preserve">Further details on the model, including risk allocation, are outlined in the </w:t>
      </w:r>
      <w:r w:rsidR="51CF2C33">
        <w:t>Enhanced</w:t>
      </w:r>
      <w:r>
        <w:t xml:space="preserve"> </w:t>
      </w:r>
      <w:r w:rsidR="00EA0CD3">
        <w:t>D&amp;C Deed</w:t>
      </w:r>
      <w:r w:rsidR="00BE1CB1">
        <w:t xml:space="preserve"> –</w:t>
      </w:r>
      <w:r>
        <w:t xml:space="preserve"> Commercial Principles</w:t>
      </w:r>
      <w:r w:rsidR="5027A832">
        <w:t xml:space="preserve"> available on the</w:t>
      </w:r>
      <w:r w:rsidR="003B68AE">
        <w:t xml:space="preserve"> </w:t>
      </w:r>
      <w:hyperlink r:id="rId45" w:history="1">
        <w:r w:rsidR="003B68AE">
          <w:rPr>
            <w:rStyle w:val="Hyperlink"/>
          </w:rPr>
          <w:t>Lump Sum Procurement Category webpage</w:t>
        </w:r>
      </w:hyperlink>
      <w:r>
        <w:t>.</w:t>
      </w:r>
    </w:p>
    <w:p w14:paraId="17829A3C" w14:textId="6FFE69CB" w:rsidR="00C15A2B" w:rsidRDefault="00C15A2B" w:rsidP="001C4AC1">
      <w:pPr>
        <w:pStyle w:val="NormalIndent"/>
      </w:pPr>
      <w:r>
        <w:t xml:space="preserve">DTF will continue to monitor the market and seek feedback from stakeholders to ensure that the risk allocation in the standard </w:t>
      </w:r>
      <w:r w:rsidR="0D3D9551">
        <w:t>Enhanced</w:t>
      </w:r>
      <w:r>
        <w:t xml:space="preserve"> D&amp;C Deed remains consistent with best </w:t>
      </w:r>
      <w:r w:rsidR="00AC6194">
        <w:t>practices</w:t>
      </w:r>
      <w:r>
        <w:t xml:space="preserve"> and </w:t>
      </w:r>
      <w:r w:rsidR="00EF67AA">
        <w:t xml:space="preserve">includes </w:t>
      </w:r>
      <w:r>
        <w:t xml:space="preserve">any </w:t>
      </w:r>
      <w:r w:rsidR="00EF67AA">
        <w:t xml:space="preserve">industry </w:t>
      </w:r>
      <w:r>
        <w:t>changes or updates.</w:t>
      </w:r>
    </w:p>
    <w:p w14:paraId="2E05BAC0" w14:textId="1BA857FC" w:rsidR="004A1CDC" w:rsidRDefault="00C15A2B" w:rsidP="001C4AC1">
      <w:pPr>
        <w:pStyle w:val="NormalIndent"/>
      </w:pPr>
      <w:r>
        <w:t xml:space="preserve">As an alternative to the </w:t>
      </w:r>
      <w:r w:rsidR="0D3D9551">
        <w:t>Enhanced</w:t>
      </w:r>
      <w:r>
        <w:t xml:space="preserve"> D&amp;C Deed, DTF has also developed an ITC Contract Suite, </w:t>
      </w:r>
      <w:r w:rsidR="00FF3D69">
        <w:t>comprising</w:t>
      </w:r>
      <w:r>
        <w:t xml:space="preserve"> an ITC Development Deed and ITC Delivery Deed. Refer to </w:t>
      </w:r>
      <w:r w:rsidRPr="00251DF2">
        <w:t>the</w:t>
      </w:r>
      <w:r w:rsidR="0072456D">
        <w:t xml:space="preserve"> </w:t>
      </w:r>
      <w:r w:rsidR="00E9180B">
        <w:t>ITC Contract Suite – Guidance Notes</w:t>
      </w:r>
      <w:r w:rsidR="03768D8A">
        <w:t xml:space="preserve"> </w:t>
      </w:r>
      <w:r w:rsidR="2FFE4CED">
        <w:t>available at the</w:t>
      </w:r>
      <w:r w:rsidR="00974522">
        <w:t xml:space="preserve"> </w:t>
      </w:r>
      <w:hyperlink r:id="rId46" w:history="1">
        <w:r w:rsidR="00974522">
          <w:rPr>
            <w:rStyle w:val="Hyperlink"/>
          </w:rPr>
          <w:t>Cost Reimbursable Procurement Category webpage</w:t>
        </w:r>
      </w:hyperlink>
      <w:r>
        <w:t>.</w:t>
      </w:r>
    </w:p>
    <w:p w14:paraId="3C6BF9D3" w14:textId="03515029" w:rsidR="00C15A2B" w:rsidRPr="003646AE" w:rsidRDefault="00C15A2B" w:rsidP="0045048C">
      <w:pPr>
        <w:pStyle w:val="Heading3numbered"/>
      </w:pPr>
      <w:r>
        <w:t xml:space="preserve">Contractual </w:t>
      </w:r>
      <w:r w:rsidR="00B860B6">
        <w:t>f</w:t>
      </w:r>
      <w:r>
        <w:t xml:space="preserve">ramework of the </w:t>
      </w:r>
      <w:r w:rsidR="50B82CD5">
        <w:t>Enhanced</w:t>
      </w:r>
      <w:r>
        <w:t xml:space="preserve"> D&amp;C Deed</w:t>
      </w:r>
    </w:p>
    <w:p w14:paraId="155BE7A6" w14:textId="617CEEBD" w:rsidR="00C15A2B" w:rsidRDefault="009D3CC1" w:rsidP="001C4AC1">
      <w:pPr>
        <w:pStyle w:val="NormalIndent"/>
        <w:rPr>
          <w:lang w:val="en-GB"/>
        </w:rPr>
      </w:pPr>
      <w:r>
        <w:rPr>
          <w:lang w:val="en-GB"/>
        </w:rPr>
        <w:t>Following a</w:t>
      </w:r>
      <w:r w:rsidR="002C2CB9">
        <w:rPr>
          <w:lang w:val="en-GB"/>
        </w:rPr>
        <w:t xml:space="preserve"> successful</w:t>
      </w:r>
      <w:r>
        <w:rPr>
          <w:lang w:val="en-GB"/>
        </w:rPr>
        <w:t xml:space="preserve"> </w:t>
      </w:r>
      <w:r w:rsidR="002C2CB9">
        <w:rPr>
          <w:lang w:val="en-GB"/>
        </w:rPr>
        <w:t>tender evaluation</w:t>
      </w:r>
      <w:r>
        <w:rPr>
          <w:lang w:val="en-GB"/>
        </w:rPr>
        <w:t xml:space="preserve"> process, t</w:t>
      </w:r>
      <w:r w:rsidR="00C15A2B" w:rsidRPr="3A278B51">
        <w:rPr>
          <w:lang w:val="en-GB"/>
        </w:rPr>
        <w:t xml:space="preserve">he Principal </w:t>
      </w:r>
      <w:r w:rsidR="00776A08">
        <w:t>selects</w:t>
      </w:r>
      <w:r w:rsidR="00C15A2B" w:rsidRPr="3A278B51">
        <w:rPr>
          <w:lang w:val="en-GB"/>
        </w:rPr>
        <w:t xml:space="preserve"> the </w:t>
      </w:r>
      <w:r w:rsidR="0046189E" w:rsidRPr="3A278B51">
        <w:rPr>
          <w:lang w:val="en-GB"/>
        </w:rPr>
        <w:t>S</w:t>
      </w:r>
      <w:r w:rsidR="00C15A2B" w:rsidRPr="3A278B51">
        <w:rPr>
          <w:lang w:val="en-GB"/>
        </w:rPr>
        <w:t xml:space="preserve">uccessful </w:t>
      </w:r>
      <w:r w:rsidR="56837F7B" w:rsidRPr="3A278B51">
        <w:rPr>
          <w:lang w:val="en-GB"/>
        </w:rPr>
        <w:t>Respondent</w:t>
      </w:r>
      <w:r w:rsidR="00640C9D">
        <w:rPr>
          <w:lang w:val="en-GB"/>
        </w:rPr>
        <w:t>, who</w:t>
      </w:r>
      <w:r w:rsidR="00C15A2B" w:rsidRPr="3A278B51">
        <w:rPr>
          <w:lang w:val="en-GB"/>
        </w:rPr>
        <w:t xml:space="preserve"> </w:t>
      </w:r>
      <w:r w:rsidR="00D34CAC">
        <w:rPr>
          <w:lang w:val="en-GB"/>
        </w:rPr>
        <w:t>is</w:t>
      </w:r>
      <w:r w:rsidR="00C15A2B" w:rsidRPr="3A278B51">
        <w:rPr>
          <w:lang w:val="en-GB"/>
        </w:rPr>
        <w:t xml:space="preserve"> </w:t>
      </w:r>
      <w:r w:rsidR="00640C9D">
        <w:rPr>
          <w:lang w:val="en-GB"/>
        </w:rPr>
        <w:t xml:space="preserve">then </w:t>
      </w:r>
      <w:r w:rsidR="00C15A2B" w:rsidRPr="3A278B51">
        <w:rPr>
          <w:lang w:val="en-GB"/>
        </w:rPr>
        <w:t xml:space="preserve">engaged </w:t>
      </w:r>
      <w:r w:rsidR="00E95408">
        <w:rPr>
          <w:lang w:val="en-GB"/>
        </w:rPr>
        <w:t xml:space="preserve">to deliver the Project </w:t>
      </w:r>
      <w:r w:rsidR="00C15A2B" w:rsidRPr="3A278B51">
        <w:rPr>
          <w:lang w:val="en-GB"/>
        </w:rPr>
        <w:t xml:space="preserve">as the Contractor under the </w:t>
      </w:r>
      <w:r w:rsidR="0349861E" w:rsidRPr="3A278B51">
        <w:rPr>
          <w:lang w:val="en-GB"/>
        </w:rPr>
        <w:t>Enhanced</w:t>
      </w:r>
      <w:r w:rsidR="00C15A2B" w:rsidRPr="3A278B51">
        <w:rPr>
          <w:lang w:val="en-GB"/>
        </w:rPr>
        <w:t xml:space="preserve"> D&amp;C Deed. The Contractor:</w:t>
      </w:r>
    </w:p>
    <w:p w14:paraId="01D29689" w14:textId="10DFAB32" w:rsidR="00C15A2B" w:rsidRPr="002E1320" w:rsidRDefault="00C15A2B" w:rsidP="00EC3E67">
      <w:pPr>
        <w:pStyle w:val="Bulletindent"/>
      </w:pPr>
      <w:r w:rsidRPr="3A278B51">
        <w:rPr>
          <w:lang w:val="en-GB"/>
        </w:rPr>
        <w:t xml:space="preserve">designs and constructs the </w:t>
      </w:r>
      <w:r w:rsidR="00305890">
        <w:rPr>
          <w:lang w:val="en-GB"/>
        </w:rPr>
        <w:t>P</w:t>
      </w:r>
      <w:r w:rsidRPr="3A278B51">
        <w:rPr>
          <w:lang w:val="en-GB"/>
        </w:rPr>
        <w:t xml:space="preserve">roject in line with the risk profile of the </w:t>
      </w:r>
      <w:r w:rsidR="51E25BA5" w:rsidRPr="3A278B51">
        <w:rPr>
          <w:lang w:val="en-GB"/>
        </w:rPr>
        <w:t>Enhanced</w:t>
      </w:r>
      <w:r w:rsidRPr="3A278B51">
        <w:rPr>
          <w:lang w:val="en-GB"/>
        </w:rPr>
        <w:t xml:space="preserve"> D&amp;C </w:t>
      </w:r>
      <w:r>
        <w:t>Deed</w:t>
      </w:r>
      <w:r w:rsidR="003B7AA1">
        <w:t>;</w:t>
      </w:r>
    </w:p>
    <w:p w14:paraId="06E5C756" w14:textId="66AF3E40" w:rsidR="00C15A2B" w:rsidRPr="002E1320" w:rsidRDefault="00C15A2B" w:rsidP="00EC3E67">
      <w:pPr>
        <w:pStyle w:val="Bulletindent"/>
      </w:pPr>
      <w:r>
        <w:t>is paid the Contract Sum</w:t>
      </w:r>
      <w:r w:rsidR="00A21372">
        <w:t>,</w:t>
      </w:r>
      <w:r>
        <w:t xml:space="preserve"> adjusted </w:t>
      </w:r>
      <w:r w:rsidR="00A21372">
        <w:t>according to</w:t>
      </w:r>
      <w:r>
        <w:t xml:space="preserve"> the </w:t>
      </w:r>
      <w:r w:rsidR="51E25BA5">
        <w:t>Enhanced</w:t>
      </w:r>
      <w:r w:rsidR="00FF57A8">
        <w:t xml:space="preserve"> D&amp;C </w:t>
      </w:r>
      <w:r>
        <w:t>Deed (</w:t>
      </w:r>
      <w:r w:rsidR="00A21372">
        <w:t>including</w:t>
      </w:r>
      <w:r>
        <w:t xml:space="preserve"> Adjustment Events for Unknown Inaccurate Principal Geotechnical Data and Unknown Utility Services</w:t>
      </w:r>
      <w:r w:rsidR="001C3263">
        <w:t>,</w:t>
      </w:r>
      <w:r>
        <w:t xml:space="preserve"> and payment of </w:t>
      </w:r>
      <w:r w:rsidR="00D53A51">
        <w:t>C</w:t>
      </w:r>
      <w:r>
        <w:t xml:space="preserve">ontamination </w:t>
      </w:r>
      <w:r w:rsidR="002F14A3">
        <w:t>according to</w:t>
      </w:r>
      <w:r>
        <w:t xml:space="preserve"> the </w:t>
      </w:r>
      <w:r w:rsidR="00792035">
        <w:t>risk-sharing</w:t>
      </w:r>
      <w:r>
        <w:t xml:space="preserve"> regime</w:t>
      </w:r>
      <w:r w:rsidR="000275DB">
        <w:t xml:space="preserve">); </w:t>
      </w:r>
      <w:r>
        <w:t>and</w:t>
      </w:r>
    </w:p>
    <w:p w14:paraId="381CDF40" w14:textId="5282C6B1" w:rsidR="00C15A2B" w:rsidRDefault="00C15A2B" w:rsidP="00EC3E67">
      <w:pPr>
        <w:pStyle w:val="Bulletindent"/>
        <w:rPr>
          <w:lang w:val="en-GB"/>
        </w:rPr>
      </w:pPr>
      <w:r w:rsidRPr="002E1320">
        <w:t>is required</w:t>
      </w:r>
      <w:r>
        <w:rPr>
          <w:lang w:val="en-GB"/>
        </w:rPr>
        <w:t xml:space="preserve"> to achieve </w:t>
      </w:r>
      <w:r w:rsidR="008F2BA1">
        <w:rPr>
          <w:lang w:val="en-GB"/>
        </w:rPr>
        <w:t>C</w:t>
      </w:r>
      <w:r>
        <w:rPr>
          <w:lang w:val="en-GB"/>
        </w:rPr>
        <w:t xml:space="preserve">ompletion by the relevant date, hand the </w:t>
      </w:r>
      <w:r w:rsidR="00FF57A8">
        <w:rPr>
          <w:lang w:val="en-GB"/>
        </w:rPr>
        <w:t>P</w:t>
      </w:r>
      <w:r>
        <w:rPr>
          <w:lang w:val="en-GB"/>
        </w:rPr>
        <w:t xml:space="preserve">roject </w:t>
      </w:r>
      <w:r w:rsidR="00632976">
        <w:rPr>
          <w:lang w:val="en-GB"/>
        </w:rPr>
        <w:t xml:space="preserve">over </w:t>
      </w:r>
      <w:r>
        <w:rPr>
          <w:lang w:val="en-GB"/>
        </w:rPr>
        <w:t xml:space="preserve">to the Principal and rectify any </w:t>
      </w:r>
      <w:r w:rsidR="008F2BA1">
        <w:rPr>
          <w:lang w:val="en-GB"/>
        </w:rPr>
        <w:t>D</w:t>
      </w:r>
      <w:r>
        <w:rPr>
          <w:lang w:val="en-GB"/>
        </w:rPr>
        <w:t>efects identified during the Defect</w:t>
      </w:r>
      <w:r w:rsidR="00CA0A01">
        <w:rPr>
          <w:lang w:val="en-GB"/>
        </w:rPr>
        <w:t>s</w:t>
      </w:r>
      <w:r>
        <w:rPr>
          <w:lang w:val="en-GB"/>
        </w:rPr>
        <w:t xml:space="preserve"> Liability Period</w:t>
      </w:r>
      <w:r w:rsidR="00CA0A01">
        <w:rPr>
          <w:lang w:val="en-GB"/>
        </w:rPr>
        <w:t xml:space="preserve"> (</w:t>
      </w:r>
      <w:r w:rsidR="00CA0A01" w:rsidRPr="009D3CC1">
        <w:rPr>
          <w:lang w:val="en-GB"/>
        </w:rPr>
        <w:t>DLP</w:t>
      </w:r>
      <w:r w:rsidR="00CA0A01">
        <w:rPr>
          <w:lang w:val="en-GB"/>
        </w:rPr>
        <w:t>)</w:t>
      </w:r>
      <w:r>
        <w:rPr>
          <w:lang w:val="en-GB"/>
        </w:rPr>
        <w:t>.</w:t>
      </w:r>
    </w:p>
    <w:p w14:paraId="3A11CCDF" w14:textId="36A00158" w:rsidR="004B085B" w:rsidRDefault="004B085B" w:rsidP="0045048C">
      <w:pPr>
        <w:pStyle w:val="Heading3numbered"/>
      </w:pPr>
      <w:r>
        <w:t>Form and structure</w:t>
      </w:r>
    </w:p>
    <w:p w14:paraId="307FA25D" w14:textId="24FCD5CF" w:rsidR="00C15A2B" w:rsidRDefault="006759F5" w:rsidP="00A10ABD">
      <w:pPr>
        <w:pStyle w:val="NormalIndent"/>
        <w:keepNext/>
      </w:pPr>
      <w:r>
        <w:t xml:space="preserve">The </w:t>
      </w:r>
      <w:r w:rsidR="21BA1D54">
        <w:t>Enhanced</w:t>
      </w:r>
      <w:r w:rsidR="00C15A2B">
        <w:t xml:space="preserve"> D&amp;C Deed consist</w:t>
      </w:r>
      <w:r w:rsidR="00BC574C">
        <w:t>s</w:t>
      </w:r>
      <w:r w:rsidR="00C15A2B">
        <w:t xml:space="preserve"> of:</w:t>
      </w:r>
    </w:p>
    <w:p w14:paraId="2B848E92" w14:textId="032EEC48" w:rsidR="00C15A2B" w:rsidRPr="00C113C9" w:rsidRDefault="00251DF2" w:rsidP="00241CAD">
      <w:pPr>
        <w:pStyle w:val="Bulletindent"/>
      </w:pPr>
      <w:r w:rsidRPr="00C113C9">
        <w:t>one</w:t>
      </w:r>
      <w:r w:rsidR="00C15A2B" w:rsidRPr="00C113C9">
        <w:t xml:space="preserve"> </w:t>
      </w:r>
      <w:r w:rsidR="009D3CC1" w:rsidRPr="00C113C9">
        <w:t>d</w:t>
      </w:r>
      <w:r w:rsidR="00C15A2B" w:rsidRPr="00C113C9">
        <w:t>eed</w:t>
      </w:r>
      <w:r w:rsidR="000275DB">
        <w:t>;</w:t>
      </w:r>
    </w:p>
    <w:p w14:paraId="175E4724" w14:textId="6F67BE5A" w:rsidR="00C15A2B" w:rsidRPr="00C113C9" w:rsidRDefault="00EA6B4C" w:rsidP="00241CAD">
      <w:pPr>
        <w:pStyle w:val="Bulletindent"/>
      </w:pPr>
      <w:r w:rsidRPr="00C113C9">
        <w:t>22</w:t>
      </w:r>
      <w:r w:rsidR="00C15A2B" w:rsidRPr="00C113C9">
        <w:t xml:space="preserve"> </w:t>
      </w:r>
      <w:r w:rsidR="009D3CC1" w:rsidRPr="00C113C9">
        <w:t>s</w:t>
      </w:r>
      <w:r w:rsidR="00C15A2B" w:rsidRPr="00C113C9">
        <w:t>chedules</w:t>
      </w:r>
      <w:r w:rsidR="000275DB">
        <w:t>;</w:t>
      </w:r>
    </w:p>
    <w:p w14:paraId="5BBF3ACF" w14:textId="793F24D0" w:rsidR="009D3CC1" w:rsidRPr="00C113C9" w:rsidRDefault="00251DF2" w:rsidP="00241CAD">
      <w:pPr>
        <w:pStyle w:val="Bulletindent"/>
      </w:pPr>
      <w:r w:rsidRPr="00C113C9">
        <w:t>one</w:t>
      </w:r>
      <w:r w:rsidR="00C15A2B" w:rsidRPr="00C113C9">
        <w:t xml:space="preserve"> </w:t>
      </w:r>
      <w:r w:rsidR="009D3CC1" w:rsidRPr="00C113C9">
        <w:t>a</w:t>
      </w:r>
      <w:r w:rsidR="00C15A2B" w:rsidRPr="00C113C9">
        <w:t>nnexure</w:t>
      </w:r>
      <w:r w:rsidR="000275DB">
        <w:t>; and</w:t>
      </w:r>
    </w:p>
    <w:p w14:paraId="0DB564C0" w14:textId="6DD5C3D9" w:rsidR="00C15A2B" w:rsidRPr="00C113C9" w:rsidRDefault="00EF5327" w:rsidP="00241CAD">
      <w:pPr>
        <w:pStyle w:val="Bulletindent"/>
      </w:pPr>
      <w:r w:rsidRPr="00C113C9">
        <w:t>five</w:t>
      </w:r>
      <w:r w:rsidR="009D3CC1" w:rsidRPr="00C113C9">
        <w:t xml:space="preserve"> a</w:t>
      </w:r>
      <w:r w:rsidR="00C15A2B" w:rsidRPr="00C113C9">
        <w:t>ttachments</w:t>
      </w:r>
      <w:r w:rsidR="009D3CC1" w:rsidRPr="00C113C9">
        <w:t>.</w:t>
      </w:r>
    </w:p>
    <w:p w14:paraId="5F9A0E84" w14:textId="3CC75A3D" w:rsidR="009D3CC1" w:rsidRDefault="00C15A2B" w:rsidP="001C4AC1">
      <w:pPr>
        <w:pStyle w:val="NormalIndent"/>
      </w:pPr>
      <w:r>
        <w:t xml:space="preserve">Some </w:t>
      </w:r>
      <w:r w:rsidR="00BD59D3">
        <w:t>s</w:t>
      </w:r>
      <w:r>
        <w:t>chedules are documents created by the Principal, which will</w:t>
      </w:r>
      <w:r w:rsidRPr="007A14E9">
        <w:t xml:space="preserve"> generally</w:t>
      </w:r>
      <w:r>
        <w:t xml:space="preserve"> be</w:t>
      </w:r>
      <w:r w:rsidRPr="007A14E9">
        <w:t xml:space="preserve"> included in the </w:t>
      </w:r>
      <w:r w:rsidR="009D3CC1">
        <w:t>Project</w:t>
      </w:r>
      <w:r w:rsidR="00E3636A">
        <w:t>’</w:t>
      </w:r>
      <w:r w:rsidR="009D3CC1">
        <w:t xml:space="preserve">s </w:t>
      </w:r>
      <w:r w:rsidR="00394DBB">
        <w:t>RFP</w:t>
      </w:r>
      <w:r>
        <w:t>, such as</w:t>
      </w:r>
      <w:r w:rsidRPr="00173CBE">
        <w:t xml:space="preserve"> the </w:t>
      </w:r>
      <w:r>
        <w:t xml:space="preserve">Adjustment Event Guidelines. </w:t>
      </w:r>
      <w:r w:rsidRPr="00173CBE">
        <w:t xml:space="preserve">Other </w:t>
      </w:r>
      <w:r w:rsidR="00BD59D3">
        <w:t>s</w:t>
      </w:r>
      <w:r w:rsidRPr="00173CBE">
        <w:t>chedules will be prepared</w:t>
      </w:r>
      <w:r>
        <w:t xml:space="preserve"> by the Principal but completed</w:t>
      </w:r>
      <w:r w:rsidRPr="00173CBE">
        <w:t xml:space="preserve"> by the </w:t>
      </w:r>
      <w:r>
        <w:t xml:space="preserve">Contractor to reflect </w:t>
      </w:r>
      <w:r w:rsidR="009D3CC1">
        <w:t>their</w:t>
      </w:r>
      <w:r>
        <w:t xml:space="preserve"> </w:t>
      </w:r>
      <w:r w:rsidR="009D3CC1">
        <w:t>p</w:t>
      </w:r>
      <w:r>
        <w:t>roposal</w:t>
      </w:r>
      <w:r w:rsidRPr="00173CBE">
        <w:t>, such as the</w:t>
      </w:r>
      <w:r>
        <w:t xml:space="preserve"> Contamination, Groundwater and Utilities Schedules.</w:t>
      </w:r>
    </w:p>
    <w:p w14:paraId="02E6DDA4" w14:textId="46DD9A1F" w:rsidR="00C15A2B" w:rsidRDefault="00C15A2B" w:rsidP="001C4AC1">
      <w:pPr>
        <w:pStyle w:val="NormalIndent"/>
      </w:pPr>
      <w:r w:rsidRPr="007A14E9">
        <w:t xml:space="preserve">Annexures </w:t>
      </w:r>
      <w:r>
        <w:t>include large documents such as the Project Scope and Delivery Requirements (</w:t>
      </w:r>
      <w:r w:rsidRPr="009D3CC1">
        <w:t>PSDR</w:t>
      </w:r>
      <w:r>
        <w:t>)</w:t>
      </w:r>
      <w:r w:rsidR="009D3CC1">
        <w:t xml:space="preserve">. Annexures may also consist of documents </w:t>
      </w:r>
      <w:r w:rsidR="009D3CC1" w:rsidRPr="009D3CC1">
        <w:t>that are exclusively prepared by the Successful Respondent and are generally included in the Successful Respondent</w:t>
      </w:r>
      <w:r w:rsidR="00E3636A">
        <w:t>’</w:t>
      </w:r>
      <w:r w:rsidR="009D3CC1" w:rsidRPr="009D3CC1">
        <w:t>s Proposal.</w:t>
      </w:r>
    </w:p>
    <w:p w14:paraId="6DD17F6B" w14:textId="2C62458F" w:rsidR="00C15A2B" w:rsidRDefault="00C15A2B" w:rsidP="001C4AC1">
      <w:pPr>
        <w:pStyle w:val="NormalIndent"/>
      </w:pPr>
      <w:r>
        <w:t xml:space="preserve">Attachments to the </w:t>
      </w:r>
      <w:r w:rsidR="6EFBC37A">
        <w:t>Enhanced</w:t>
      </w:r>
      <w:r>
        <w:t xml:space="preserve"> D&amp;C Deed are included for convenience</w:t>
      </w:r>
      <w:r w:rsidR="001A7678">
        <w:t>. They</w:t>
      </w:r>
      <w:r>
        <w:t xml:space="preserve"> do not form part of the </w:t>
      </w:r>
      <w:r w:rsidR="4A6FA6D5">
        <w:t>Enhanced</w:t>
      </w:r>
      <w:r>
        <w:t xml:space="preserve"> D&amp;C Deed (as stated in clause 2.2 of the </w:t>
      </w:r>
      <w:r w:rsidR="4A6FA6D5">
        <w:t>Enhanced</w:t>
      </w:r>
      <w:r>
        <w:t xml:space="preserve"> D&amp;C Deed)</w:t>
      </w:r>
      <w:r w:rsidR="00795E0B">
        <w:t xml:space="preserve"> but </w:t>
      </w:r>
      <w:r>
        <w:t xml:space="preserve">are often referred to in it. They are included as </w:t>
      </w:r>
      <w:r w:rsidR="000C50D2">
        <w:t>a</w:t>
      </w:r>
      <w:r>
        <w:t xml:space="preserve">ttachments to </w:t>
      </w:r>
      <w:r w:rsidR="003944F6">
        <w:t>avoid</w:t>
      </w:r>
      <w:r>
        <w:t xml:space="preserve"> </w:t>
      </w:r>
      <w:r w:rsidR="00F35BD1">
        <w:t xml:space="preserve">any </w:t>
      </w:r>
      <w:r>
        <w:t xml:space="preserve">confusion over the version being referred to in the </w:t>
      </w:r>
      <w:r w:rsidR="13CDAE2D">
        <w:t>Enhanced</w:t>
      </w:r>
      <w:r>
        <w:t xml:space="preserve"> D&amp;C Deed.</w:t>
      </w:r>
    </w:p>
    <w:p w14:paraId="4562AB95" w14:textId="3E6E676F" w:rsidR="00421A95" w:rsidRDefault="00421A95" w:rsidP="00421A95">
      <w:pPr>
        <w:pStyle w:val="NormalIndent"/>
      </w:pPr>
      <w:r w:rsidRPr="00421A95">
        <w:t>Some schedules are project-specific and need to be developed by the Principal as they do not form part of this standard form contract suite.</w:t>
      </w:r>
    </w:p>
    <w:p w14:paraId="19121779" w14:textId="283F2FE0" w:rsidR="00C15A2B" w:rsidRPr="009C65D5" w:rsidRDefault="00C15A2B" w:rsidP="0045048C">
      <w:pPr>
        <w:pStyle w:val="Heading3numbered"/>
      </w:pPr>
      <w:r w:rsidRPr="009C65D5">
        <w:t>Incorporation of Successful Respondent</w:t>
      </w:r>
      <w:r w:rsidR="00E3636A">
        <w:t>’</w:t>
      </w:r>
      <w:r w:rsidRPr="009C65D5">
        <w:t>s Proposal</w:t>
      </w:r>
    </w:p>
    <w:p w14:paraId="661B4137" w14:textId="77777777" w:rsidR="00C15A2B" w:rsidRDefault="00C15A2B" w:rsidP="00785A0C">
      <w:pPr>
        <w:pStyle w:val="Heading4"/>
      </w:pPr>
      <w:r>
        <w:t>General principles</w:t>
      </w:r>
    </w:p>
    <w:p w14:paraId="5F5D2E88" w14:textId="653589DF" w:rsidR="00C15A2B" w:rsidRPr="001641A5" w:rsidRDefault="00C15A2B" w:rsidP="001C4AC1">
      <w:pPr>
        <w:pStyle w:val="NormalIndent"/>
      </w:pPr>
      <w:r>
        <w:t xml:space="preserve">As part of their Proposals, Contractors provide documents </w:t>
      </w:r>
      <w:r w:rsidR="000F0A38">
        <w:t xml:space="preserve">that </w:t>
      </w:r>
      <w:r>
        <w:t xml:space="preserve">will be included in the </w:t>
      </w:r>
      <w:r w:rsidR="61602348">
        <w:t>Enhanced</w:t>
      </w:r>
      <w:r>
        <w:t xml:space="preserve"> D&amp;C Deed in a form agreed </w:t>
      </w:r>
      <w:r w:rsidR="00215BFF">
        <w:t xml:space="preserve">on </w:t>
      </w:r>
      <w:r>
        <w:t>by the parties.</w:t>
      </w:r>
      <w:r w:rsidR="00140C93">
        <w:t xml:space="preserve"> </w:t>
      </w:r>
      <w:r>
        <w:t xml:space="preserve">These include the Project Scope, Bid Development Program and Bid Project Plans. The location of these documents in the </w:t>
      </w:r>
      <w:r w:rsidR="379B19A5">
        <w:t>Enhanced</w:t>
      </w:r>
      <w:r>
        <w:t xml:space="preserve"> D&amp;C Deed may be determined on a project</w:t>
      </w:r>
      <w:r w:rsidR="0043257C">
        <w:t>-</w:t>
      </w:r>
      <w:r>
        <w:t>specific basis.</w:t>
      </w:r>
    </w:p>
    <w:p w14:paraId="14CF1331" w14:textId="51733573" w:rsidR="00C15A2B" w:rsidRDefault="00C15A2B" w:rsidP="001C4AC1">
      <w:pPr>
        <w:pStyle w:val="NormalIndent"/>
      </w:pPr>
      <w:r>
        <w:t xml:space="preserve">The Project Scope together with the Delivery Requirements make up the PSDR. The Delivery Requirements contain the </w:t>
      </w:r>
      <w:r w:rsidR="00806CC3">
        <w:t>Principal</w:t>
      </w:r>
      <w:r w:rsidR="00E3636A">
        <w:t>’</w:t>
      </w:r>
      <w:r w:rsidR="00806CC3">
        <w:t xml:space="preserve">s </w:t>
      </w:r>
      <w:r>
        <w:t xml:space="preserve">technical and functional requirements that define the scope of the Project. The </w:t>
      </w:r>
      <w:r w:rsidR="00823958">
        <w:t>Contractor bids the Project Scope</w:t>
      </w:r>
      <w:r>
        <w:t xml:space="preserve"> in its Proposal </w:t>
      </w:r>
      <w:r w:rsidR="001A0AFD">
        <w:t>in</w:t>
      </w:r>
      <w:r w:rsidR="00E44CC7">
        <w:t xml:space="preserve"> </w:t>
      </w:r>
      <w:r>
        <w:t>response to the Delivery Requirements</w:t>
      </w:r>
      <w:r w:rsidR="00A751CF">
        <w:t xml:space="preserve">. </w:t>
      </w:r>
      <w:r w:rsidR="008347AA">
        <w:t>The Project Scope</w:t>
      </w:r>
      <w:r>
        <w:t xml:space="preserve"> include</w:t>
      </w:r>
      <w:r w:rsidR="00A8042A">
        <w:t>s</w:t>
      </w:r>
      <w:r>
        <w:t xml:space="preserve"> </w:t>
      </w:r>
      <w:r w:rsidR="00A8042A">
        <w:t xml:space="preserve">the </w:t>
      </w:r>
      <w:r>
        <w:t>parts of the Contractor</w:t>
      </w:r>
      <w:r w:rsidR="00E3636A">
        <w:t>’</w:t>
      </w:r>
      <w:r>
        <w:t xml:space="preserve">s design and services solution that the parties agree should be in the </w:t>
      </w:r>
      <w:r w:rsidR="494F5BE8">
        <w:t>Enhanced</w:t>
      </w:r>
      <w:r>
        <w:t xml:space="preserve"> D&amp;C Deed.</w:t>
      </w:r>
    </w:p>
    <w:p w14:paraId="671FF4F9" w14:textId="51F71610" w:rsidR="00C15A2B" w:rsidRDefault="00C15A2B" w:rsidP="001C4AC1">
      <w:pPr>
        <w:pStyle w:val="NormalIndent"/>
      </w:pPr>
      <w:r>
        <w:t xml:space="preserve">The Bid Program does not form part of the </w:t>
      </w:r>
      <w:r w:rsidR="494F5BE8">
        <w:t>Enhanced</w:t>
      </w:r>
      <w:r>
        <w:t xml:space="preserve"> D&amp;C Deed</w:t>
      </w:r>
      <w:r w:rsidR="00FA1131">
        <w:t>.</w:t>
      </w:r>
      <w:r>
        <w:t xml:space="preserve"> </w:t>
      </w:r>
      <w:r w:rsidR="00FA1131">
        <w:t>T</w:t>
      </w:r>
      <w:r>
        <w:t xml:space="preserve">he </w:t>
      </w:r>
      <w:r w:rsidR="00FF57A8">
        <w:t xml:space="preserve">Principal </w:t>
      </w:r>
      <w:r>
        <w:t xml:space="preserve">does not require strict compliance with the Program </w:t>
      </w:r>
      <w:r w:rsidR="00FA1131">
        <w:t xml:space="preserve">because </w:t>
      </w:r>
      <w:r w:rsidR="00527BBA">
        <w:t xml:space="preserve">this </w:t>
      </w:r>
      <w:r>
        <w:t xml:space="preserve">is considered </w:t>
      </w:r>
      <w:r w:rsidR="00527BBA">
        <w:t xml:space="preserve">an </w:t>
      </w:r>
      <w:r>
        <w:t xml:space="preserve">unduly onerous obligation and </w:t>
      </w:r>
      <w:r w:rsidR="00235AEB">
        <w:t xml:space="preserve">does </w:t>
      </w:r>
      <w:r>
        <w:t xml:space="preserve">not </w:t>
      </w:r>
      <w:r w:rsidR="00235AEB">
        <w:t xml:space="preserve">provide </w:t>
      </w:r>
      <w:r>
        <w:t>value</w:t>
      </w:r>
      <w:r w:rsidR="00BA29C1">
        <w:t>-</w:t>
      </w:r>
      <w:r>
        <w:t>for</w:t>
      </w:r>
      <w:r w:rsidR="00BA29C1">
        <w:t>-</w:t>
      </w:r>
      <w:r>
        <w:t>money</w:t>
      </w:r>
      <w:r w:rsidR="003C26D8">
        <w:t xml:space="preserve"> (VfM)</w:t>
      </w:r>
      <w:r>
        <w:t>. The Bid Program should only be attached to the</w:t>
      </w:r>
      <w:r w:rsidR="0042654F">
        <w:t xml:space="preserve"> </w:t>
      </w:r>
      <w:r w:rsidR="3ECAE5DC">
        <w:t>Enhanced</w:t>
      </w:r>
      <w:r>
        <w:t xml:space="preserve"> D&amp;C Deed to establish </w:t>
      </w:r>
      <w:r w:rsidR="00C52B4F">
        <w:t xml:space="preserve">a </w:t>
      </w:r>
      <w:r>
        <w:t xml:space="preserve">baseline for the Program that the Contractor is required to update and comply with under the </w:t>
      </w:r>
      <w:r w:rsidR="09B272DE">
        <w:t>Enhanced</w:t>
      </w:r>
      <w:r>
        <w:t xml:space="preserve"> D&amp;C Deed.</w:t>
      </w:r>
    </w:p>
    <w:p w14:paraId="5005DACF" w14:textId="284A713C" w:rsidR="00C15A2B" w:rsidRDefault="00C15A2B" w:rsidP="001C4AC1">
      <w:pPr>
        <w:pStyle w:val="NormalIndent"/>
      </w:pPr>
      <w:r>
        <w:t>The</w:t>
      </w:r>
      <w:r w:rsidRPr="009D70B2">
        <w:t xml:space="preserve"> </w:t>
      </w:r>
      <w:r>
        <w:t>Contractor</w:t>
      </w:r>
      <w:r w:rsidRPr="009D70B2">
        <w:t xml:space="preserve"> is required to comply with and update the Project Plans. As the Project Plans are intended to set out </w:t>
      </w:r>
      <w:r>
        <w:t>the Contractor</w:t>
      </w:r>
      <w:r w:rsidR="00E3636A">
        <w:t>’</w:t>
      </w:r>
      <w:r w:rsidRPr="009D70B2">
        <w:t xml:space="preserve">s methodology and obligations, </w:t>
      </w:r>
      <w:r w:rsidR="00C302EA">
        <w:t xml:space="preserve">they </w:t>
      </w:r>
      <w:r w:rsidRPr="009D70B2">
        <w:t xml:space="preserve">typically do not impose any obligations on the </w:t>
      </w:r>
      <w:r>
        <w:t>Principal</w:t>
      </w:r>
      <w:r w:rsidR="008133A2">
        <w:t>.</w:t>
      </w:r>
      <w:r w:rsidRPr="009D70B2">
        <w:t xml:space="preserve"> </w:t>
      </w:r>
      <w:r w:rsidR="00A3333F">
        <w:t>The</w:t>
      </w:r>
      <w:r>
        <w:t xml:space="preserve"> Project Plans or the PSDR</w:t>
      </w:r>
      <w:r w:rsidR="00A3333F">
        <w:t xml:space="preserve"> should </w:t>
      </w:r>
      <w:r w:rsidR="008511E7">
        <w:t>specify</w:t>
      </w:r>
      <w:r w:rsidRPr="009D70B2">
        <w:t xml:space="preserve"> that </w:t>
      </w:r>
      <w:r w:rsidR="002E364F">
        <w:t xml:space="preserve">its </w:t>
      </w:r>
      <w:r w:rsidRPr="009D70B2">
        <w:t xml:space="preserve">obligations are not binding on the </w:t>
      </w:r>
      <w:r>
        <w:t>Principal</w:t>
      </w:r>
      <w:r w:rsidRPr="009D70B2">
        <w:t>.</w:t>
      </w:r>
    </w:p>
    <w:p w14:paraId="0BA815B0" w14:textId="1F29B67E" w:rsidR="00C15A2B" w:rsidRDefault="00C15A2B" w:rsidP="00785A0C">
      <w:pPr>
        <w:pStyle w:val="Heading4"/>
      </w:pPr>
      <w:r>
        <w:t>Project</w:t>
      </w:r>
      <w:r w:rsidR="00574CBD">
        <w:t>-</w:t>
      </w:r>
      <w:r>
        <w:t>specific amendments</w:t>
      </w:r>
    </w:p>
    <w:p w14:paraId="4A54B649" w14:textId="643E9759" w:rsidR="00C15A2B" w:rsidRDefault="00C15A2B" w:rsidP="006A3EF7">
      <w:pPr>
        <w:pStyle w:val="NormalIndent"/>
        <w:keepNext/>
      </w:pPr>
      <w:r w:rsidRPr="00622185">
        <w:t xml:space="preserve">The documents that make up the Project Scope </w:t>
      </w:r>
      <w:r w:rsidR="00574CBD">
        <w:t>are</w:t>
      </w:r>
      <w:r w:rsidRPr="00622185">
        <w:t xml:space="preserve"> agreed by the parties on a </w:t>
      </w:r>
      <w:r w:rsidR="00A56315">
        <w:t>p</w:t>
      </w:r>
      <w:r w:rsidRPr="00622185">
        <w:t>roject</w:t>
      </w:r>
      <w:r w:rsidR="00574CBD">
        <w:t>-</w:t>
      </w:r>
      <w:r w:rsidRPr="00622185">
        <w:t>specific basis.</w:t>
      </w:r>
    </w:p>
    <w:p w14:paraId="2EE1F4F3" w14:textId="0C32896D" w:rsidR="00C15A2B" w:rsidRDefault="00C15A2B" w:rsidP="001C4AC1">
      <w:pPr>
        <w:pStyle w:val="NormalIndent"/>
      </w:pPr>
      <w:r>
        <w:t xml:space="preserve">Whether Bid Project Plans </w:t>
      </w:r>
      <w:r w:rsidR="00274321">
        <w:t>are</w:t>
      </w:r>
      <w:r>
        <w:t xml:space="preserve"> included in the</w:t>
      </w:r>
      <w:r w:rsidR="00574CBD">
        <w:t xml:space="preserve"> </w:t>
      </w:r>
      <w:r w:rsidR="04B76ADB">
        <w:t>Enhanced</w:t>
      </w:r>
      <w:r>
        <w:t xml:space="preserve"> D&amp;C Deed</w:t>
      </w:r>
      <w:r w:rsidR="008A4552">
        <w:t>,</w:t>
      </w:r>
      <w:r>
        <w:t xml:space="preserve"> attached to the </w:t>
      </w:r>
      <w:r w:rsidR="04B76ADB">
        <w:t>Enhanced</w:t>
      </w:r>
      <w:r>
        <w:t xml:space="preserve"> D&amp;C Deed or included in the PSDR may be determined on a project</w:t>
      </w:r>
      <w:r w:rsidR="008A4552">
        <w:t>-</w:t>
      </w:r>
      <w:r>
        <w:t>specific basis.</w:t>
      </w:r>
    </w:p>
    <w:p w14:paraId="3FF69AD7" w14:textId="64FD32DC" w:rsidR="721AF668" w:rsidRDefault="721AF668" w:rsidP="00714CDD">
      <w:pPr>
        <w:pStyle w:val="Heading2numbered"/>
      </w:pPr>
      <w:bookmarkStart w:id="11" w:name="_Toc145602361"/>
      <w:r>
        <w:t xml:space="preserve">Legislative </w:t>
      </w:r>
      <w:r w:rsidR="00D93E32">
        <w:t>c</w:t>
      </w:r>
      <w:r w:rsidR="6EF5F821">
        <w:t>ontext</w:t>
      </w:r>
      <w:bookmarkEnd w:id="11"/>
    </w:p>
    <w:p w14:paraId="2D7ECD5E" w14:textId="77777777" w:rsidR="00C15A2B" w:rsidRDefault="00C15A2B" w:rsidP="00714CDD">
      <w:pPr>
        <w:pStyle w:val="Heading3numbered"/>
      </w:pPr>
      <w:bookmarkStart w:id="12" w:name="_Toc131677939"/>
      <w:bookmarkStart w:id="13" w:name="_Toc131678034"/>
      <w:bookmarkStart w:id="14" w:name="_Toc131677940"/>
      <w:bookmarkStart w:id="15" w:name="_Toc131678035"/>
      <w:bookmarkStart w:id="16" w:name="_Toc131677941"/>
      <w:bookmarkStart w:id="17" w:name="_Toc131678036"/>
      <w:bookmarkStart w:id="18" w:name="_Toc131677942"/>
      <w:bookmarkStart w:id="19" w:name="_Toc131678037"/>
      <w:bookmarkStart w:id="20" w:name="_Toc131677943"/>
      <w:bookmarkStart w:id="21" w:name="_Toc131678038"/>
      <w:bookmarkStart w:id="22" w:name="_Toc131677944"/>
      <w:bookmarkStart w:id="23" w:name="_Toc131678039"/>
      <w:bookmarkStart w:id="24" w:name="_Toc131678040"/>
      <w:bookmarkEnd w:id="12"/>
      <w:bookmarkEnd w:id="13"/>
      <w:bookmarkEnd w:id="14"/>
      <w:bookmarkEnd w:id="15"/>
      <w:bookmarkEnd w:id="16"/>
      <w:bookmarkEnd w:id="17"/>
      <w:bookmarkEnd w:id="18"/>
      <w:bookmarkEnd w:id="19"/>
      <w:bookmarkEnd w:id="20"/>
      <w:bookmarkEnd w:id="21"/>
      <w:bookmarkEnd w:id="22"/>
      <w:bookmarkEnd w:id="23"/>
      <w:r w:rsidRPr="00532EF7">
        <w:rPr>
          <w:i/>
          <w:iCs/>
        </w:rPr>
        <w:t>Major Transport Projects Facilitation Act 2009</w:t>
      </w:r>
      <w:r>
        <w:t xml:space="preserve"> (Vic)</w:t>
      </w:r>
      <w:bookmarkEnd w:id="24"/>
    </w:p>
    <w:p w14:paraId="749966BD" w14:textId="3C4808EC" w:rsidR="00C15A2B" w:rsidRPr="00362D92" w:rsidRDefault="00C15A2B" w:rsidP="00D82DD6">
      <w:pPr>
        <w:pStyle w:val="NormalIndent"/>
        <w:keepNext/>
      </w:pPr>
      <w:r>
        <w:t xml:space="preserve">The </w:t>
      </w:r>
      <w:r w:rsidR="00527BBA">
        <w:t>Enhanced D&amp;C Deed</w:t>
      </w:r>
      <w:r>
        <w:t xml:space="preserve"> has been drafted on the basis that the </w:t>
      </w:r>
      <w:r w:rsidRPr="3A278B51">
        <w:rPr>
          <w:i/>
          <w:iCs/>
        </w:rPr>
        <w:t>Major Transport Projects Facilitatio</w:t>
      </w:r>
      <w:r w:rsidRPr="3A278B51">
        <w:rPr>
          <w:rFonts w:eastAsia="Cambria Math"/>
          <w:i/>
        </w:rPr>
        <w:t xml:space="preserve">n Act 2009 </w:t>
      </w:r>
      <w:r w:rsidRPr="00061DE4">
        <w:rPr>
          <w:rFonts w:eastAsia="Cambria Math"/>
        </w:rPr>
        <w:t>(Vic)</w:t>
      </w:r>
      <w:r w:rsidRPr="3A278B51">
        <w:rPr>
          <w:rFonts w:eastAsia="Cambria Math"/>
          <w:i/>
        </w:rPr>
        <w:t xml:space="preserve"> </w:t>
      </w:r>
      <w:r w:rsidRPr="3A278B51">
        <w:rPr>
          <w:rFonts w:eastAsia="Cambria Math"/>
        </w:rPr>
        <w:t>(</w:t>
      </w:r>
      <w:r w:rsidRPr="00061DE4">
        <w:rPr>
          <w:rFonts w:eastAsia="Cambria Math"/>
        </w:rPr>
        <w:t>MTPF</w:t>
      </w:r>
      <w:r w:rsidR="00EC321D">
        <w:rPr>
          <w:rFonts w:eastAsia="Cambria Math"/>
        </w:rPr>
        <w:t xml:space="preserve"> </w:t>
      </w:r>
      <w:r w:rsidRPr="00061DE4">
        <w:rPr>
          <w:rFonts w:eastAsia="Cambria Math"/>
        </w:rPr>
        <w:t>A</w:t>
      </w:r>
      <w:r w:rsidR="00EC321D">
        <w:rPr>
          <w:rFonts w:eastAsia="Cambria Math"/>
        </w:rPr>
        <w:t>ct</w:t>
      </w:r>
      <w:r w:rsidRPr="3A278B51">
        <w:rPr>
          <w:rFonts w:eastAsia="Cambria Math"/>
        </w:rPr>
        <w:t>) applies.</w:t>
      </w:r>
    </w:p>
    <w:p w14:paraId="3C074776" w14:textId="4303D780" w:rsidR="00C15A2B" w:rsidDel="00D266C1" w:rsidRDefault="00C15A2B" w:rsidP="001C4AC1">
      <w:pPr>
        <w:pStyle w:val="NormalIndent"/>
      </w:pPr>
      <w:r>
        <w:t>The MTPF</w:t>
      </w:r>
      <w:r w:rsidR="00697B47">
        <w:t xml:space="preserve"> </w:t>
      </w:r>
      <w:r>
        <w:t>A</w:t>
      </w:r>
      <w:r w:rsidR="00697B47">
        <w:t>ct</w:t>
      </w:r>
      <w:r>
        <w:t xml:space="preserve"> seeks to facilitate the development of major transport projects</w:t>
      </w:r>
      <w:r w:rsidR="004C583B">
        <w:t>.</w:t>
      </w:r>
      <w:r>
        <w:t xml:space="preserve"> </w:t>
      </w:r>
      <w:r w:rsidR="00DD311E">
        <w:t xml:space="preserve">It </w:t>
      </w:r>
      <w:r>
        <w:t xml:space="preserve">applies when the </w:t>
      </w:r>
      <w:r w:rsidR="00527BBA">
        <w:t>Enhanced D&amp;C Deed</w:t>
      </w:r>
      <w:r>
        <w:t xml:space="preserve"> is used for transport projects that are declared projects under section 10 of the MTPF</w:t>
      </w:r>
      <w:r w:rsidR="00697B47">
        <w:t xml:space="preserve"> </w:t>
      </w:r>
      <w:r>
        <w:t>A</w:t>
      </w:r>
      <w:r w:rsidR="00697B47">
        <w:t>ct</w:t>
      </w:r>
      <w:r>
        <w:t>. The Premier of Victoria is responsible for declaring projects under the MTPF</w:t>
      </w:r>
      <w:r w:rsidR="00697B47">
        <w:t xml:space="preserve"> </w:t>
      </w:r>
      <w:r>
        <w:t>A</w:t>
      </w:r>
      <w:r w:rsidR="00697B47">
        <w:t>ct</w:t>
      </w:r>
      <w:r>
        <w:t>.</w:t>
      </w:r>
    </w:p>
    <w:p w14:paraId="14797E28" w14:textId="7F71C5D0" w:rsidR="004C583B" w:rsidRDefault="004C583B" w:rsidP="001C4AC1">
      <w:pPr>
        <w:pStyle w:val="NormalIndent"/>
      </w:pPr>
      <w:r>
        <w:t>F</w:t>
      </w:r>
      <w:r w:rsidRPr="2411A129" w:rsidDel="00D266C1">
        <w:t>or the purposes of the MTPF</w:t>
      </w:r>
      <w:r w:rsidR="000C50D2">
        <w:t xml:space="preserve"> </w:t>
      </w:r>
      <w:r w:rsidRPr="2411A129" w:rsidDel="00D266C1">
        <w:t>A</w:t>
      </w:r>
      <w:r w:rsidR="000C50D2">
        <w:t>ct</w:t>
      </w:r>
      <w:r>
        <w:t xml:space="preserve">, a </w:t>
      </w:r>
      <w:r w:rsidR="00E3636A">
        <w:t>‘</w:t>
      </w:r>
      <w:r>
        <w:t>transport project</w:t>
      </w:r>
      <w:r w:rsidR="00E3636A">
        <w:t>’</w:t>
      </w:r>
      <w:r>
        <w:t xml:space="preserve"> </w:t>
      </w:r>
      <w:r w:rsidRPr="2411A129" w:rsidDel="00D266C1">
        <w:t>is broadly defined as a project for the development of</w:t>
      </w:r>
      <w:r>
        <w:t xml:space="preserve"> </w:t>
      </w:r>
      <w:r w:rsidRPr="00945FC5" w:rsidDel="00D266C1">
        <w:t>transport infrastructure</w:t>
      </w:r>
      <w:r>
        <w:t>,</w:t>
      </w:r>
      <w:r w:rsidRPr="00945FC5" w:rsidDel="00D266C1">
        <w:t xml:space="preserve"> or</w:t>
      </w:r>
      <w:r>
        <w:t xml:space="preserve"> </w:t>
      </w:r>
      <w:r w:rsidRPr="00945FC5" w:rsidDel="00D266C1">
        <w:t>transport infrastructure together with non-transport infrastructure.</w:t>
      </w:r>
      <w:r>
        <w:t xml:space="preserve"> </w:t>
      </w:r>
      <w:r w:rsidRPr="00C56253" w:rsidDel="00D266C1">
        <w:t>Some non-transport infrastructure may also qualify as part of a transport project under the MTPF</w:t>
      </w:r>
      <w:r w:rsidR="000C50D2">
        <w:t xml:space="preserve"> </w:t>
      </w:r>
      <w:r w:rsidRPr="00C56253" w:rsidDel="00D266C1">
        <w:t>A</w:t>
      </w:r>
      <w:r w:rsidR="000C50D2">
        <w:t>ct</w:t>
      </w:r>
      <w:r w:rsidRPr="00C56253" w:rsidDel="00D266C1">
        <w:t>.</w:t>
      </w:r>
    </w:p>
    <w:p w14:paraId="11778296" w14:textId="471E3B0A" w:rsidR="004C583B" w:rsidRDefault="004C583B" w:rsidP="001C4AC1">
      <w:pPr>
        <w:pStyle w:val="NormalIndent"/>
      </w:pPr>
      <w:r>
        <w:t xml:space="preserve">The declaration of a transport project may be in relation to </w:t>
      </w:r>
      <w:r w:rsidR="00B7798A">
        <w:t xml:space="preserve">either </w:t>
      </w:r>
      <w:r>
        <w:t>the entire MTPF</w:t>
      </w:r>
      <w:r w:rsidR="000C50D2">
        <w:t xml:space="preserve"> </w:t>
      </w:r>
      <w:r>
        <w:t>A</w:t>
      </w:r>
      <w:r w:rsidR="000C50D2">
        <w:t>ct</w:t>
      </w:r>
      <w:r>
        <w:t xml:space="preserve"> (including planning assessment and approval) or the MTPF</w:t>
      </w:r>
      <w:r w:rsidR="000C50D2">
        <w:t xml:space="preserve"> </w:t>
      </w:r>
      <w:r>
        <w:t>A</w:t>
      </w:r>
      <w:r w:rsidR="000C50D2">
        <w:t>ct</w:t>
      </w:r>
      <w:r>
        <w:t xml:space="preserve"> excluding Parts</w:t>
      </w:r>
      <w:r w:rsidR="00885BBC">
        <w:rPr>
          <w:rFonts w:ascii="Calibri" w:hAnsi="Calibri" w:cs="Calibri"/>
        </w:rPr>
        <w:t> </w:t>
      </w:r>
      <w:r>
        <w:t>3 and 8 (project delivery only).</w:t>
      </w:r>
    </w:p>
    <w:p w14:paraId="30D95FBA" w14:textId="70246A71" w:rsidR="004C583B" w:rsidRDefault="004C583B" w:rsidP="0085089E">
      <w:pPr>
        <w:pStyle w:val="NormalIndent"/>
        <w:keepNext/>
      </w:pPr>
      <w:r>
        <w:t>If the entire MTPF</w:t>
      </w:r>
      <w:r w:rsidR="000C50D2">
        <w:t xml:space="preserve"> </w:t>
      </w:r>
      <w:r>
        <w:t>A</w:t>
      </w:r>
      <w:r w:rsidR="000C50D2">
        <w:t>ct</w:t>
      </w:r>
      <w:r>
        <w:t xml:space="preserve"> applies, the transport project will attract both the planning assessment and approval processes and the project delivery powers under the MTPF</w:t>
      </w:r>
      <w:r w:rsidR="000C50D2">
        <w:t xml:space="preserve"> </w:t>
      </w:r>
      <w:r>
        <w:t>A</w:t>
      </w:r>
      <w:r w:rsidR="000C50D2">
        <w:t>ct</w:t>
      </w:r>
      <w:r>
        <w:t>.</w:t>
      </w:r>
    </w:p>
    <w:p w14:paraId="1E3A34FE" w14:textId="43FAFBE7" w:rsidR="004C583B" w:rsidRDefault="004C583B" w:rsidP="0085089E">
      <w:pPr>
        <w:pStyle w:val="NormalIndent"/>
        <w:keepNext/>
      </w:pPr>
      <w:r>
        <w:t>If the MTPF</w:t>
      </w:r>
      <w:r w:rsidR="000C50D2">
        <w:t xml:space="preserve"> </w:t>
      </w:r>
      <w:r>
        <w:t>A</w:t>
      </w:r>
      <w:r w:rsidR="000C50D2">
        <w:t>ct</w:t>
      </w:r>
      <w:r>
        <w:t xml:space="preserve"> excluding Parts 3 and 8 applies, the transport project is able to benefit from the project delivery provisions of the MTPF</w:t>
      </w:r>
      <w:r w:rsidR="000C50D2">
        <w:t xml:space="preserve"> </w:t>
      </w:r>
      <w:r>
        <w:t>A</w:t>
      </w:r>
      <w:r w:rsidR="000C50D2">
        <w:t>ct</w:t>
      </w:r>
      <w:r>
        <w:t xml:space="preserve"> once planning approval has been obtained under standard processes.</w:t>
      </w:r>
    </w:p>
    <w:p w14:paraId="3A0FC69F" w14:textId="493C0F6D" w:rsidR="004C583B" w:rsidRDefault="004C583B" w:rsidP="001C4AC1">
      <w:pPr>
        <w:pStyle w:val="NormalIndent"/>
      </w:pPr>
      <w:r>
        <w:t>The MTPF</w:t>
      </w:r>
      <w:r w:rsidR="000C50D2">
        <w:t xml:space="preserve"> </w:t>
      </w:r>
      <w:r>
        <w:t>A</w:t>
      </w:r>
      <w:r w:rsidR="000C50D2">
        <w:t>ct</w:t>
      </w:r>
      <w:r w:rsidR="00E3636A">
        <w:t>’</w:t>
      </w:r>
      <w:r>
        <w:t>s planning assessment and approval provisions seek to streamline the assessment and approvals processes. They provide a range of planning and environmental approvals for a project in a single approval decision (see Parts 3 and</w:t>
      </w:r>
      <w:r w:rsidR="006A3EF7">
        <w:rPr>
          <w:rFonts w:ascii="Calibri" w:hAnsi="Calibri" w:cs="Calibri"/>
        </w:rPr>
        <w:t> </w:t>
      </w:r>
      <w:r>
        <w:t>8 of the MTPF</w:t>
      </w:r>
      <w:r w:rsidR="000C50D2">
        <w:t xml:space="preserve"> </w:t>
      </w:r>
      <w:r>
        <w:t>A</w:t>
      </w:r>
      <w:r w:rsidR="000C50D2">
        <w:t>ct</w:t>
      </w:r>
      <w:r>
        <w:t>).</w:t>
      </w:r>
    </w:p>
    <w:p w14:paraId="6D8449B0" w14:textId="5B708D37" w:rsidR="004C583B" w:rsidRPr="00C56253" w:rsidDel="00D266C1" w:rsidRDefault="004C583B" w:rsidP="001C4AC1">
      <w:pPr>
        <w:pStyle w:val="NormalIndent"/>
      </w:pPr>
      <w:r>
        <w:t>The MTPF</w:t>
      </w:r>
      <w:r w:rsidR="000C50D2">
        <w:t xml:space="preserve"> </w:t>
      </w:r>
      <w:r>
        <w:t>A</w:t>
      </w:r>
      <w:r w:rsidR="000C50D2">
        <w:t>ct</w:t>
      </w:r>
      <w:r w:rsidR="00E3636A">
        <w:t>’</w:t>
      </w:r>
      <w:r>
        <w:t>s project delivery provisions provide a range of project delivery powers. These govern land acquisition and assembly, land management, road management, utilities and a range of other facilitating provisions.</w:t>
      </w:r>
    </w:p>
    <w:p w14:paraId="080AD887" w14:textId="549C8F20" w:rsidR="00C15A2B" w:rsidRDefault="12BF8651" w:rsidP="0045048C">
      <w:pPr>
        <w:pStyle w:val="Heading3numbered"/>
      </w:pPr>
      <w:r>
        <w:t>Enhanced</w:t>
      </w:r>
      <w:r w:rsidR="00C15A2B">
        <w:t xml:space="preserve"> D&amp;C Deed implications</w:t>
      </w:r>
    </w:p>
    <w:p w14:paraId="232170A3" w14:textId="3E0C315A" w:rsidR="00C15A2B" w:rsidRDefault="00C15A2B" w:rsidP="00E230D4">
      <w:pPr>
        <w:pStyle w:val="NormalIndent"/>
        <w:keepNext/>
      </w:pPr>
      <w:r>
        <w:t>The</w:t>
      </w:r>
      <w:r w:rsidR="00B22655">
        <w:t xml:space="preserve"> </w:t>
      </w:r>
      <w:r w:rsidR="12BF8651">
        <w:t>Enhanced</w:t>
      </w:r>
      <w:r>
        <w:t xml:space="preserve"> D&amp;C Deed has been drafted on the assumption that the MTPF</w:t>
      </w:r>
      <w:r w:rsidR="000C50D2">
        <w:t xml:space="preserve"> </w:t>
      </w:r>
      <w:r>
        <w:t>A</w:t>
      </w:r>
      <w:r w:rsidR="000C50D2">
        <w:t>ct</w:t>
      </w:r>
      <w:r>
        <w:t xml:space="preserve"> applies. Accordingly, amendments may need to be made to the following clauses in the </w:t>
      </w:r>
      <w:r w:rsidR="153504F4">
        <w:t>Enhanced</w:t>
      </w:r>
      <w:r>
        <w:t xml:space="preserve"> D&amp;C Deed where there are project</w:t>
      </w:r>
      <w:r w:rsidR="00A56315">
        <w:t>-</w:t>
      </w:r>
      <w:r>
        <w:t>specific issues that do not accord with the assumptions or regimes included in the MTPF</w:t>
      </w:r>
      <w:r w:rsidR="00CA4D01">
        <w:t xml:space="preserve"> </w:t>
      </w:r>
      <w:r>
        <w:t>A</w:t>
      </w:r>
      <w:r w:rsidR="00CA4D01">
        <w:t>ct</w:t>
      </w:r>
      <w:r>
        <w:t>:</w:t>
      </w:r>
    </w:p>
    <w:p w14:paraId="54EADC87" w14:textId="29538DAF" w:rsidR="00C15A2B" w:rsidRDefault="00C15A2B" w:rsidP="00EC3E67">
      <w:pPr>
        <w:pStyle w:val="Bulletindent"/>
      </w:pPr>
      <w:r>
        <w:t>Traffic Management (clause 12.4) – potential traffic management implications</w:t>
      </w:r>
      <w:r w:rsidR="004D73A6">
        <w:t>;</w:t>
      </w:r>
    </w:p>
    <w:p w14:paraId="511B138A" w14:textId="5F179C7D" w:rsidR="00C15A2B" w:rsidRDefault="00C15A2B" w:rsidP="00EC3E67">
      <w:pPr>
        <w:pStyle w:val="Bulletindent"/>
      </w:pPr>
      <w:r>
        <w:t xml:space="preserve">Utilities (clause </w:t>
      </w:r>
      <w:r w:rsidR="00CE6A6C">
        <w:t>13</w:t>
      </w:r>
      <w:r>
        <w:t>) – regime under Part 7 of the MTPF</w:t>
      </w:r>
      <w:r w:rsidR="00F20429">
        <w:t xml:space="preserve"> </w:t>
      </w:r>
      <w:r>
        <w:t>A</w:t>
      </w:r>
      <w:r w:rsidR="00F20429">
        <w:t>ct</w:t>
      </w:r>
      <w:r>
        <w:t xml:space="preserve"> in relation to</w:t>
      </w:r>
      <w:r w:rsidR="007A369D">
        <w:t xml:space="preserve"> the</w:t>
      </w:r>
      <w:r>
        <w:t xml:space="preserve"> interface with utilities and discovery of unknown Utility Infrastructure</w:t>
      </w:r>
      <w:r w:rsidR="004D73A6">
        <w:t xml:space="preserve">; </w:t>
      </w:r>
      <w:r>
        <w:t>and</w:t>
      </w:r>
    </w:p>
    <w:p w14:paraId="16C96F93" w14:textId="320B45D2" w:rsidR="00C15A2B" w:rsidRDefault="00C15A2B" w:rsidP="00EC3E67">
      <w:pPr>
        <w:pStyle w:val="Bulletindent"/>
      </w:pPr>
      <w:r w:rsidRPr="00143323">
        <w:t xml:space="preserve">Date of </w:t>
      </w:r>
      <w:r>
        <w:t xml:space="preserve">Practical Completion </w:t>
      </w:r>
      <w:r w:rsidRPr="00143323">
        <w:t xml:space="preserve">(clause </w:t>
      </w:r>
      <w:r w:rsidR="00CE6A6C">
        <w:t>24</w:t>
      </w:r>
      <w:r w:rsidR="00CE6A6C" w:rsidRPr="00143323">
        <w:t xml:space="preserve"> </w:t>
      </w:r>
      <w:r w:rsidRPr="00143323">
        <w:t>and definitions)</w:t>
      </w:r>
      <w:r w:rsidR="00367596">
        <w:t>.</w:t>
      </w:r>
    </w:p>
    <w:p w14:paraId="48CA1718" w14:textId="27DB50B0" w:rsidR="00C15A2B" w:rsidRDefault="00C15A2B" w:rsidP="001C4AC1">
      <w:pPr>
        <w:pStyle w:val="NormalIndent"/>
      </w:pPr>
      <w:r>
        <w:t>Further amendments will also need to be made to the above clauses if the MTPF</w:t>
      </w:r>
      <w:r w:rsidR="000C50D2">
        <w:t xml:space="preserve"> </w:t>
      </w:r>
      <w:r>
        <w:t>A</w:t>
      </w:r>
      <w:r w:rsidR="000C50D2">
        <w:t>ct</w:t>
      </w:r>
      <w:r>
        <w:t xml:space="preserve"> does not apply to reflect the Principal</w:t>
      </w:r>
      <w:r w:rsidR="00E3636A">
        <w:t>’</w:t>
      </w:r>
      <w:r>
        <w:t>s preferred risk allocation.</w:t>
      </w:r>
    </w:p>
    <w:p w14:paraId="0BE4D282" w14:textId="40049D90" w:rsidR="00C15A2B" w:rsidDel="00D266C1" w:rsidRDefault="00C15A2B" w:rsidP="00EC3E67">
      <w:pPr>
        <w:pStyle w:val="Heading2numbered"/>
      </w:pPr>
      <w:bookmarkStart w:id="25" w:name="_Toc145602362"/>
      <w:r>
        <w:t xml:space="preserve">Alternative </w:t>
      </w:r>
      <w:r w:rsidR="00D93E32">
        <w:t>s</w:t>
      </w:r>
      <w:r>
        <w:t xml:space="preserve">upporting </w:t>
      </w:r>
      <w:r w:rsidR="00D93E32">
        <w:t>l</w:t>
      </w:r>
      <w:r>
        <w:t xml:space="preserve">egislative </w:t>
      </w:r>
      <w:r w:rsidR="00D93E32">
        <w:t>f</w:t>
      </w:r>
      <w:r>
        <w:t>rameworks</w:t>
      </w:r>
      <w:bookmarkEnd w:id="25"/>
    </w:p>
    <w:p w14:paraId="646C7015" w14:textId="3AD9B2A8" w:rsidR="00C15A2B" w:rsidRDefault="00C15A2B" w:rsidP="001C4AC1">
      <w:pPr>
        <w:pStyle w:val="NormalIndent"/>
      </w:pPr>
      <w:r>
        <w:t xml:space="preserve">The </w:t>
      </w:r>
      <w:r w:rsidR="37523BDD">
        <w:t>Enhanced</w:t>
      </w:r>
      <w:r>
        <w:t xml:space="preserve"> D&amp;C Deed can be amended to incorporate alternative supporting legislation to the MTPF</w:t>
      </w:r>
      <w:r w:rsidR="000C50D2">
        <w:t xml:space="preserve"> </w:t>
      </w:r>
      <w:r>
        <w:t>A</w:t>
      </w:r>
      <w:r w:rsidR="000C50D2">
        <w:t>ct</w:t>
      </w:r>
      <w:r>
        <w:t xml:space="preserve">, such as the </w:t>
      </w:r>
      <w:r w:rsidRPr="3A278B51">
        <w:rPr>
          <w:i/>
          <w:iCs/>
        </w:rPr>
        <w:t>Project Development and Construction Management Act 1994</w:t>
      </w:r>
      <w:r w:rsidR="00F87EF7">
        <w:t xml:space="preserve"> </w:t>
      </w:r>
      <w:r>
        <w:t>(Vic).</w:t>
      </w:r>
    </w:p>
    <w:p w14:paraId="219A1833" w14:textId="1134506E" w:rsidR="00C15A2B" w:rsidRDefault="00C15A2B" w:rsidP="001C4AC1">
      <w:pPr>
        <w:pStyle w:val="NormalIndent"/>
      </w:pPr>
      <w:r>
        <w:t xml:space="preserve">Amendments to the </w:t>
      </w:r>
      <w:r w:rsidR="00484090">
        <w:t>Enhanced D&amp;C Deed</w:t>
      </w:r>
      <w:r>
        <w:t xml:space="preserve"> should be drafted with input from the </w:t>
      </w:r>
      <w:r w:rsidR="00150070">
        <w:t>p</w:t>
      </w:r>
      <w:r>
        <w:t xml:space="preserve">rocuring </w:t>
      </w:r>
      <w:r w:rsidR="00150070">
        <w:t>a</w:t>
      </w:r>
      <w:r>
        <w:t>gency</w:t>
      </w:r>
      <w:r w:rsidR="00E3636A">
        <w:t>’</w:t>
      </w:r>
      <w:r>
        <w:t>s legal advis</w:t>
      </w:r>
      <w:r w:rsidR="00BA29C1">
        <w:t>e</w:t>
      </w:r>
      <w:r>
        <w:t>r to ensure the appropriate legislative requirements apply.</w:t>
      </w:r>
      <w:bookmarkStart w:id="26" w:name="_Toc131677953"/>
      <w:bookmarkStart w:id="27" w:name="_Toc131678048"/>
      <w:bookmarkStart w:id="28" w:name="_Toc115180438"/>
      <w:bookmarkEnd w:id="26"/>
      <w:bookmarkEnd w:id="27"/>
      <w:bookmarkEnd w:id="28"/>
    </w:p>
    <w:p w14:paraId="6E3773A3" w14:textId="359B1486" w:rsidR="00C15A2B" w:rsidRDefault="00C15A2B" w:rsidP="005C2D9F">
      <w:pPr>
        <w:pStyle w:val="Heading1numbered"/>
      </w:pPr>
      <w:bookmarkStart w:id="29" w:name="_Toc131678060"/>
      <w:bookmarkStart w:id="30" w:name="_Toc145602363"/>
      <w:bookmarkStart w:id="31" w:name="_Ref481852747"/>
      <w:bookmarkStart w:id="32" w:name="_Ref481852752"/>
      <w:bookmarkStart w:id="33" w:name="_Toc507712181"/>
      <w:bookmarkStart w:id="34" w:name="_Ref508030506"/>
      <w:bookmarkStart w:id="35" w:name="_Toc508030929"/>
      <w:bookmarkStart w:id="36" w:name="_Toc508030957"/>
      <w:r>
        <w:t>Governance</w:t>
      </w:r>
      <w:r w:rsidR="005A0B88">
        <w:t xml:space="preserve">, </w:t>
      </w:r>
      <w:r w:rsidR="00484090">
        <w:t>a</w:t>
      </w:r>
      <w:r w:rsidR="005A0B88">
        <w:t>pprovals</w:t>
      </w:r>
      <w:r>
        <w:t xml:space="preserve"> and </w:t>
      </w:r>
      <w:r w:rsidR="00DC0550">
        <w:t>a</w:t>
      </w:r>
      <w:r>
        <w:t>ssurance</w:t>
      </w:r>
      <w:bookmarkEnd w:id="29"/>
      <w:bookmarkEnd w:id="30"/>
    </w:p>
    <w:p w14:paraId="605C2E6C" w14:textId="6F657460" w:rsidR="00C15A2B" w:rsidRPr="004B3418" w:rsidRDefault="00C15A2B" w:rsidP="00EC3E67">
      <w:pPr>
        <w:pStyle w:val="Heading2numbered"/>
      </w:pPr>
      <w:bookmarkStart w:id="37" w:name="_Toc131678061"/>
      <w:bookmarkStart w:id="38" w:name="_Toc145602364"/>
      <w:r w:rsidRPr="00522983">
        <w:t>Governance</w:t>
      </w:r>
      <w:bookmarkEnd w:id="37"/>
      <w:bookmarkEnd w:id="38"/>
    </w:p>
    <w:p w14:paraId="2A27EE73" w14:textId="2B88D4AA" w:rsidR="004B3418" w:rsidRPr="004B3418" w:rsidRDefault="004B3418" w:rsidP="0045048C">
      <w:pPr>
        <w:pStyle w:val="Heading3numbered"/>
      </w:pPr>
      <w:r>
        <w:t>General principles</w:t>
      </w:r>
    </w:p>
    <w:p w14:paraId="00749E73" w14:textId="1A245847" w:rsidR="00AF79D5" w:rsidRDefault="00AF79D5" w:rsidP="00885BBC">
      <w:pPr>
        <w:pStyle w:val="NormalIndent"/>
        <w:keepNext/>
      </w:pPr>
      <w:r w:rsidRPr="00AF79D5">
        <w:t>Project governance sets a firm framework which guides project delivery to create transparency and confidence in decision-making, clarity of roles and responsibilities and consideration of stakeholder interests.</w:t>
      </w:r>
    </w:p>
    <w:p w14:paraId="4DC37C81" w14:textId="13E84E12" w:rsidR="00C15A2B" w:rsidRDefault="00C15A2B" w:rsidP="00885BBC">
      <w:pPr>
        <w:pStyle w:val="NormalIndent"/>
        <w:keepNext/>
      </w:pPr>
      <w:r>
        <w:t xml:space="preserve">Strong project governance is integral to maximising the benefits of the </w:t>
      </w:r>
      <w:r w:rsidR="40A6D44A">
        <w:t>Enhanced</w:t>
      </w:r>
      <w:r>
        <w:t xml:space="preserve"> D&amp;C </w:t>
      </w:r>
      <w:r w:rsidR="00150070">
        <w:t xml:space="preserve">Deed </w:t>
      </w:r>
      <w:r>
        <w:t>and to support successful project delivery.</w:t>
      </w:r>
    </w:p>
    <w:p w14:paraId="5F8C335C" w14:textId="0D22E8DF" w:rsidR="00C15A2B" w:rsidRPr="001403A7" w:rsidRDefault="360D675C" w:rsidP="004A3250">
      <w:pPr>
        <w:pStyle w:val="NormalIndent"/>
      </w:pPr>
      <w:r>
        <w:t xml:space="preserve">The </w:t>
      </w:r>
      <w:r w:rsidRPr="40A192DB">
        <w:t>Investment Lifecycle Guidelines Governance Technical Supplement, available on the</w:t>
      </w:r>
      <w:r>
        <w:t xml:space="preserve"> </w:t>
      </w:r>
      <w:hyperlink r:id="rId47" w:history="1">
        <w:r w:rsidR="00887D0D" w:rsidRPr="40A192DB">
          <w:t xml:space="preserve">Procurement </w:t>
        </w:r>
        <w:r w:rsidR="007A369D">
          <w:t>–</w:t>
        </w:r>
        <w:r w:rsidR="00887D0D" w:rsidRPr="40A192DB">
          <w:t xml:space="preserve"> Investment Lifecycle High Value High Risk Guidelines webpage, </w:t>
        </w:r>
      </w:hyperlink>
      <w:r w:rsidR="00C15A2B">
        <w:t>and the</w:t>
      </w:r>
      <w:r w:rsidR="5D821AB7">
        <w:t xml:space="preserve"> </w:t>
      </w:r>
      <w:r w:rsidR="001D26A4">
        <w:t>High Value High Risk Project Assurance Framework</w:t>
      </w:r>
      <w:r w:rsidR="42C52AAC">
        <w:t>, available on th</w:t>
      </w:r>
      <w:r w:rsidR="003239FB">
        <w:t xml:space="preserve">e </w:t>
      </w:r>
      <w:hyperlink r:id="rId48" w:history="1">
        <w:r w:rsidR="00C05281">
          <w:rPr>
            <w:rStyle w:val="Hyperlink"/>
          </w:rPr>
          <w:t>High Value High Risk webpage</w:t>
        </w:r>
      </w:hyperlink>
      <w:r w:rsidR="42C52AAC" w:rsidRPr="00864C83">
        <w:t>,</w:t>
      </w:r>
      <w:r w:rsidR="42C52AAC">
        <w:t xml:space="preserve"> </w:t>
      </w:r>
      <w:r w:rsidR="00C15A2B" w:rsidRPr="0042654F">
        <w:t>provide</w:t>
      </w:r>
      <w:r w:rsidR="00C15A2B" w:rsidRPr="001403A7">
        <w:t xml:space="preserve"> guidance on governance for major infrastructure projects, including the requirement for a Project Steering Committee with D</w:t>
      </w:r>
      <w:r w:rsidR="00C15A2B">
        <w:t xml:space="preserve">TF </w:t>
      </w:r>
      <w:r w:rsidR="00C15A2B" w:rsidRPr="001403A7">
        <w:t>representation.</w:t>
      </w:r>
    </w:p>
    <w:p w14:paraId="209B29BD" w14:textId="77777777" w:rsidR="00C15A2B" w:rsidRPr="001403A7" w:rsidRDefault="00C15A2B" w:rsidP="0045048C">
      <w:pPr>
        <w:pStyle w:val="Heading3numbered"/>
      </w:pPr>
      <w:r>
        <w:t>Governance arrangements</w:t>
      </w:r>
    </w:p>
    <w:p w14:paraId="7B9CFEEA" w14:textId="377B9250" w:rsidR="00C15A2B" w:rsidRPr="00B47305" w:rsidRDefault="00C15A2B" w:rsidP="00256827">
      <w:pPr>
        <w:pStyle w:val="NormalIndent"/>
        <w:keepNext/>
      </w:pPr>
      <w:r w:rsidRPr="00E8273C">
        <w:rPr>
          <w:rFonts w:eastAsia="Cambria Math" w:cs="Cambria Math"/>
        </w:rPr>
        <w:t xml:space="preserve">The </w:t>
      </w:r>
      <w:r w:rsidR="01AB5485">
        <w:t>Enhanced</w:t>
      </w:r>
      <w:r>
        <w:t xml:space="preserve"> D&amp;C </w:t>
      </w:r>
      <w:r w:rsidR="00150070">
        <w:t xml:space="preserve">Deed </w:t>
      </w:r>
      <w:r>
        <w:t xml:space="preserve">requires the establishment of the following contractual </w:t>
      </w:r>
      <w:r w:rsidRPr="00B47305">
        <w:t>governance and personnel arrangements:</w:t>
      </w:r>
    </w:p>
    <w:p w14:paraId="0A844666" w14:textId="47529A01" w:rsidR="00F0178F" w:rsidRDefault="00F0178F" w:rsidP="00785A0C">
      <w:pPr>
        <w:pStyle w:val="Heading4"/>
      </w:pPr>
      <w:r w:rsidRPr="0042654F">
        <w:t>Senior Representatives Group</w:t>
      </w:r>
    </w:p>
    <w:p w14:paraId="0F8D7121" w14:textId="3F36BB23" w:rsidR="00F0178F" w:rsidRPr="00945FC5" w:rsidRDefault="00F0178F" w:rsidP="0042654F">
      <w:pPr>
        <w:ind w:left="792"/>
      </w:pPr>
      <w:r w:rsidRPr="00945FC5">
        <w:t>This group makes strategic decisions and provides the leadership required to successfully implement the contract</w:t>
      </w:r>
      <w:r>
        <w:t xml:space="preserve">. </w:t>
      </w:r>
      <w:r w:rsidR="00E246AC">
        <w:t xml:space="preserve">Its </w:t>
      </w:r>
      <w:r>
        <w:t>key functions include:</w:t>
      </w:r>
    </w:p>
    <w:p w14:paraId="4039A9B3" w14:textId="41DDCF63" w:rsidR="00F0178F" w:rsidRPr="00945FC5" w:rsidRDefault="00F0178F" w:rsidP="00AA49C2">
      <w:pPr>
        <w:pStyle w:val="Bulletindent"/>
        <w:contextualSpacing/>
      </w:pPr>
      <w:r w:rsidRPr="00945FC5">
        <w:t>providing strategic leadership</w:t>
      </w:r>
      <w:r w:rsidR="00F8575A">
        <w:t>;</w:t>
      </w:r>
    </w:p>
    <w:p w14:paraId="7F300008" w14:textId="1E5F2BAE" w:rsidR="00F0178F" w:rsidRPr="00945FC5" w:rsidRDefault="00F0178F" w:rsidP="00AA49C2">
      <w:pPr>
        <w:pStyle w:val="Bulletindent"/>
        <w:contextualSpacing/>
      </w:pPr>
      <w:r w:rsidRPr="00945FC5">
        <w:t>promoting appropriate culture and behaviours</w:t>
      </w:r>
      <w:r w:rsidR="00F8575A">
        <w:t>;</w:t>
      </w:r>
    </w:p>
    <w:p w14:paraId="6F7E2219" w14:textId="31B5FBB7" w:rsidR="00F0178F" w:rsidRPr="00945FC5" w:rsidRDefault="00F0178F" w:rsidP="00AA49C2">
      <w:pPr>
        <w:pStyle w:val="Bulletindent"/>
        <w:contextualSpacing/>
      </w:pPr>
      <w:r w:rsidRPr="00945FC5">
        <w:t xml:space="preserve">reviewing </w:t>
      </w:r>
      <w:r>
        <w:t>Contractor</w:t>
      </w:r>
      <w:r w:rsidRPr="00945FC5">
        <w:t xml:space="preserve"> performance</w:t>
      </w:r>
      <w:r w:rsidR="00F8575A">
        <w:t xml:space="preserve">; </w:t>
      </w:r>
      <w:r>
        <w:t>and</w:t>
      </w:r>
    </w:p>
    <w:p w14:paraId="54EF0833" w14:textId="77777777" w:rsidR="00F0178F" w:rsidRPr="00945FC5" w:rsidRDefault="00F0178F" w:rsidP="00AA49C2">
      <w:pPr>
        <w:pStyle w:val="Bulletindent"/>
        <w:contextualSpacing/>
      </w:pPr>
      <w:r w:rsidRPr="00945FC5">
        <w:t>monitoring and helping resolve issues referred to the group.</w:t>
      </w:r>
    </w:p>
    <w:p w14:paraId="3EE9744E" w14:textId="429B8672" w:rsidR="00F0178F" w:rsidRPr="00F0178F" w:rsidRDefault="00F0178F" w:rsidP="00785A0C">
      <w:pPr>
        <w:pStyle w:val="Heading4"/>
        <w:rPr>
          <w:bCs/>
        </w:rPr>
      </w:pPr>
      <w:r w:rsidRPr="0042654F">
        <w:t>Project Control Group</w:t>
      </w:r>
    </w:p>
    <w:p w14:paraId="1D1FAD81" w14:textId="2D8678B1" w:rsidR="00F0178F" w:rsidRDefault="00F0178F" w:rsidP="001C4AC1">
      <w:pPr>
        <w:pStyle w:val="NormalIndent"/>
      </w:pPr>
      <w:r>
        <w:t xml:space="preserve">This group makes tactical decisions and is across the detail of the project. </w:t>
      </w:r>
      <w:r w:rsidR="00E246AC">
        <w:t xml:space="preserve">Its </w:t>
      </w:r>
      <w:r>
        <w:t>key functions include:</w:t>
      </w:r>
    </w:p>
    <w:p w14:paraId="4F9F2B63" w14:textId="757A95AD" w:rsidR="00F0178F" w:rsidRDefault="00F0178F" w:rsidP="00EC3E67">
      <w:pPr>
        <w:pStyle w:val="Bulletindent"/>
      </w:pPr>
      <w:r>
        <w:t>monitoring Contractor compliance with project documentation and providing guidance on achievement of key requirements</w:t>
      </w:r>
      <w:r w:rsidR="00F8575A">
        <w:t>;</w:t>
      </w:r>
    </w:p>
    <w:p w14:paraId="0B64CE32" w14:textId="447D8736" w:rsidR="00F0178F" w:rsidRDefault="00F0178F" w:rsidP="00EC3E67">
      <w:pPr>
        <w:pStyle w:val="Bulletindent"/>
      </w:pPr>
      <w:r>
        <w:t>assisting in resolving matters referred to the group</w:t>
      </w:r>
      <w:r w:rsidR="00F8575A">
        <w:t>;</w:t>
      </w:r>
    </w:p>
    <w:p w14:paraId="3546F8A8" w14:textId="1AD0F6A5" w:rsidR="00F0178F" w:rsidRDefault="00F0178F" w:rsidP="00EC3E67">
      <w:pPr>
        <w:pStyle w:val="Bulletindent"/>
      </w:pPr>
      <w:r>
        <w:t>reviewing reports, plans and the quality of Contractor work</w:t>
      </w:r>
      <w:r w:rsidR="00F8575A">
        <w:t xml:space="preserve">; </w:t>
      </w:r>
      <w:r>
        <w:t>and</w:t>
      </w:r>
    </w:p>
    <w:p w14:paraId="7EBE0A1D" w14:textId="7D394A9C" w:rsidR="00F0178F" w:rsidRDefault="00F0178F" w:rsidP="00EC3E67">
      <w:pPr>
        <w:pStyle w:val="Bulletindent"/>
      </w:pPr>
      <w:r>
        <w:t>considering value engineering, cost-saving opportunities as well as other issues including interface management, environmental issues and occupational health and safety.</w:t>
      </w:r>
    </w:p>
    <w:p w14:paraId="5B96E681" w14:textId="7285EAE4" w:rsidR="00F0178F" w:rsidRPr="00F0178F" w:rsidRDefault="00F0178F" w:rsidP="00785A0C">
      <w:pPr>
        <w:pStyle w:val="Heading4"/>
      </w:pPr>
      <w:r w:rsidRPr="00F0178F">
        <w:t>Working</w:t>
      </w:r>
      <w:r w:rsidRPr="0042654F">
        <w:t xml:space="preserve"> groups</w:t>
      </w:r>
    </w:p>
    <w:p w14:paraId="09289524" w14:textId="091AE7EB" w:rsidR="00F0178F" w:rsidRDefault="00F0178F" w:rsidP="001C4AC1">
      <w:pPr>
        <w:pStyle w:val="NormalIndent"/>
      </w:pPr>
      <w:r>
        <w:t>These can be established by the Principal as required.</w:t>
      </w:r>
    </w:p>
    <w:p w14:paraId="75E585E0" w14:textId="5D781967" w:rsidR="00C15A2B" w:rsidRPr="00522983" w:rsidRDefault="00C15A2B" w:rsidP="00EC3E67">
      <w:pPr>
        <w:pStyle w:val="Heading2numbered"/>
      </w:pPr>
      <w:bookmarkStart w:id="39" w:name="_Toc131678062"/>
      <w:bookmarkStart w:id="40" w:name="_Toc145602365"/>
      <w:r w:rsidRPr="00522983">
        <w:t xml:space="preserve">Role of the </w:t>
      </w:r>
      <w:r w:rsidRPr="00D41319">
        <w:t xml:space="preserve">informed and engaged </w:t>
      </w:r>
      <w:r w:rsidRPr="00522983">
        <w:t>client</w:t>
      </w:r>
      <w:bookmarkEnd w:id="39"/>
      <w:bookmarkEnd w:id="40"/>
    </w:p>
    <w:p w14:paraId="014DD3BF" w14:textId="33D8B996" w:rsidR="00C15A2B" w:rsidRDefault="00C15A2B" w:rsidP="001C4AC1">
      <w:pPr>
        <w:pStyle w:val="NormalIndent"/>
      </w:pPr>
      <w:r>
        <w:t xml:space="preserve">The </w:t>
      </w:r>
      <w:r w:rsidR="4B011B88">
        <w:t>Enhanced</w:t>
      </w:r>
      <w:r>
        <w:t xml:space="preserve"> D&amp;C </w:t>
      </w:r>
      <w:r w:rsidR="00150070">
        <w:t xml:space="preserve">Deed </w:t>
      </w:r>
      <w:r>
        <w:t>support</w:t>
      </w:r>
      <w:r w:rsidR="00A04ACC">
        <w:t>s</w:t>
      </w:r>
      <w:r>
        <w:t xml:space="preserve"> the achievement of </w:t>
      </w:r>
      <w:r w:rsidRPr="0062479F">
        <w:t>VfM</w:t>
      </w:r>
      <w:r>
        <w:t xml:space="preserve"> principles (as outlined in </w:t>
      </w:r>
      <w:r w:rsidR="00BA5B5B">
        <w:t xml:space="preserve">the </w:t>
      </w:r>
      <w:r w:rsidR="00293364" w:rsidRPr="00293364">
        <w:t xml:space="preserve">Procurement </w:t>
      </w:r>
      <w:r w:rsidR="001B72BD">
        <w:t>–</w:t>
      </w:r>
      <w:r w:rsidR="001B72BD" w:rsidRPr="00293364">
        <w:t xml:space="preserve"> </w:t>
      </w:r>
      <w:r w:rsidR="00293364" w:rsidRPr="00293364">
        <w:t>Investment Lifecycle High Value High Risk Guidelines</w:t>
      </w:r>
      <w:r>
        <w:t>) and broader project objectives through the State</w:t>
      </w:r>
      <w:r w:rsidR="00E3636A">
        <w:t>’</w:t>
      </w:r>
      <w:r>
        <w:t xml:space="preserve">s role as an </w:t>
      </w:r>
      <w:r w:rsidR="00E3636A">
        <w:t>‘</w:t>
      </w:r>
      <w:r w:rsidR="00C959E0">
        <w:t>i</w:t>
      </w:r>
      <w:r>
        <w:t xml:space="preserve">nformed and </w:t>
      </w:r>
      <w:r w:rsidR="00C959E0">
        <w:t>e</w:t>
      </w:r>
      <w:r>
        <w:t xml:space="preserve">ngaged </w:t>
      </w:r>
      <w:r w:rsidR="00C959E0">
        <w:t>c</w:t>
      </w:r>
      <w:r>
        <w:t>lient</w:t>
      </w:r>
      <w:r w:rsidR="00E3636A">
        <w:t>’</w:t>
      </w:r>
      <w:r>
        <w:t>.</w:t>
      </w:r>
    </w:p>
    <w:p w14:paraId="207A105E" w14:textId="73572149" w:rsidR="00F0178F" w:rsidRPr="000F3FF6" w:rsidRDefault="00F0178F" w:rsidP="0042654F">
      <w:pPr>
        <w:ind w:firstLine="792"/>
      </w:pPr>
      <w:r w:rsidRPr="000F3FF6">
        <w:t xml:space="preserve">DTF considers an </w:t>
      </w:r>
      <w:r>
        <w:t>i</w:t>
      </w:r>
      <w:r w:rsidRPr="000F3FF6">
        <w:t xml:space="preserve">nformed and </w:t>
      </w:r>
      <w:r>
        <w:t>e</w:t>
      </w:r>
      <w:r w:rsidRPr="000F3FF6">
        <w:t xml:space="preserve">ngaged </w:t>
      </w:r>
      <w:r>
        <w:t>c</w:t>
      </w:r>
      <w:r w:rsidRPr="000F3FF6">
        <w:t xml:space="preserve">lient to be one where the </w:t>
      </w:r>
      <w:r w:rsidR="001B72BD">
        <w:t>S</w:t>
      </w:r>
      <w:r w:rsidR="001B72BD" w:rsidRPr="000F3FF6">
        <w:t>tate</w:t>
      </w:r>
      <w:r w:rsidRPr="000F3FF6">
        <w:t>:</w:t>
      </w:r>
    </w:p>
    <w:p w14:paraId="05D2A970" w14:textId="247A9B89" w:rsidR="00F0178F" w:rsidRPr="00945FC5" w:rsidRDefault="00F0178F" w:rsidP="00EC3E67">
      <w:pPr>
        <w:pStyle w:val="Bulletindent"/>
      </w:pPr>
      <w:r w:rsidRPr="00945FC5">
        <w:t xml:space="preserve">has capacity, capability and seniority of resources to manage the achievement of the </w:t>
      </w:r>
      <w:r w:rsidR="001B72BD">
        <w:t>S</w:t>
      </w:r>
      <w:r w:rsidR="001B72BD" w:rsidRPr="00945FC5">
        <w:t>tate</w:t>
      </w:r>
      <w:r w:rsidR="001B72BD">
        <w:t>’</w:t>
      </w:r>
      <w:r w:rsidR="001B72BD" w:rsidRPr="00945FC5">
        <w:t xml:space="preserve">s </w:t>
      </w:r>
      <w:r w:rsidRPr="00945FC5">
        <w:t>outcomes throughout project planning, procurement and delivery</w:t>
      </w:r>
      <w:r w:rsidR="00F8575A">
        <w:t>;</w:t>
      </w:r>
    </w:p>
    <w:p w14:paraId="35B161C5" w14:textId="64B0A7F8" w:rsidR="00F0178F" w:rsidRDefault="00F0178F" w:rsidP="00EC3E67">
      <w:pPr>
        <w:pStyle w:val="Bulletindent"/>
      </w:pPr>
      <w:r>
        <w:t>interrogate</w:t>
      </w:r>
      <w:r w:rsidR="00D87637">
        <w:t>s</w:t>
      </w:r>
      <w:r>
        <w:t xml:space="preserve"> bespoke risk-sharing regimes and participate</w:t>
      </w:r>
      <w:r w:rsidR="00D87637">
        <w:t>s</w:t>
      </w:r>
      <w:r>
        <w:t xml:space="preserve"> in risk identification and quantification workshops (including identifying risk mitigation strategies)</w:t>
      </w:r>
      <w:r w:rsidR="00F8575A">
        <w:t>;</w:t>
      </w:r>
    </w:p>
    <w:p w14:paraId="0603926F" w14:textId="0390345A" w:rsidR="00F0178F" w:rsidRPr="00945FC5" w:rsidRDefault="00F0178F" w:rsidP="00EC3E67">
      <w:pPr>
        <w:pStyle w:val="Bulletindent"/>
      </w:pPr>
      <w:r w:rsidRPr="00945FC5">
        <w:t>demonstrates professional judgement and discernment in administering the delivery contract</w:t>
      </w:r>
      <w:r w:rsidR="00F8575A">
        <w:t>;</w:t>
      </w:r>
    </w:p>
    <w:p w14:paraId="52155682" w14:textId="0EAD902B" w:rsidR="00F0178F" w:rsidRPr="00945FC5" w:rsidRDefault="00F0178F" w:rsidP="00EC3E67">
      <w:pPr>
        <w:pStyle w:val="Bulletindent"/>
      </w:pPr>
      <w:r w:rsidRPr="00945FC5">
        <w:t xml:space="preserve">shares </w:t>
      </w:r>
      <w:r>
        <w:t>knowledge and experience gained</w:t>
      </w:r>
      <w:r w:rsidRPr="00945FC5">
        <w:t xml:space="preserve"> throughout the project lifecycle</w:t>
      </w:r>
      <w:r w:rsidR="00F8575A">
        <w:t xml:space="preserve">; </w:t>
      </w:r>
      <w:r>
        <w:t>and</w:t>
      </w:r>
    </w:p>
    <w:p w14:paraId="17A49D2F" w14:textId="6585184A" w:rsidR="00F0178F" w:rsidRPr="00945FC5" w:rsidRDefault="00F0178F" w:rsidP="00EC3E67">
      <w:pPr>
        <w:pStyle w:val="Bulletindent"/>
      </w:pPr>
      <w:r w:rsidRPr="00945FC5">
        <w:t xml:space="preserve">works closely with the </w:t>
      </w:r>
      <w:r>
        <w:t>Contractor</w:t>
      </w:r>
      <w:r w:rsidRPr="00945FC5">
        <w:t xml:space="preserve"> to support the achievement of project outcomes.</w:t>
      </w:r>
    </w:p>
    <w:p w14:paraId="33E60C1F" w14:textId="12D2B6A9" w:rsidR="00F0178F" w:rsidRPr="00302E36" w:rsidRDefault="00F0178F" w:rsidP="0042654F">
      <w:pPr>
        <w:ind w:left="792"/>
      </w:pPr>
      <w:r w:rsidRPr="00302E36">
        <w:t xml:space="preserve">Procuring </w:t>
      </w:r>
      <w:r>
        <w:t>a</w:t>
      </w:r>
      <w:r w:rsidRPr="00302E36">
        <w:t>gencies should work closely with the Contractor throughout the investment lifecycle to understand and identify the specific risks of the project</w:t>
      </w:r>
      <w:r>
        <w:t>. They should</w:t>
      </w:r>
      <w:r w:rsidRPr="00302E36">
        <w:t xml:space="preserve"> provide input to the quantification and </w:t>
      </w:r>
      <w:r>
        <w:t xml:space="preserve">risk </w:t>
      </w:r>
      <w:r w:rsidRPr="00302E36">
        <w:t>mitigation strategies</w:t>
      </w:r>
      <w:r w:rsidR="00D87C0B">
        <w:t>,</w:t>
      </w:r>
      <w:r w:rsidRPr="00302E36">
        <w:t xml:space="preserve"> particularly for risks </w:t>
      </w:r>
      <w:r w:rsidR="00D87C0B">
        <w:t>that</w:t>
      </w:r>
      <w:r w:rsidR="00D87C0B" w:rsidRPr="00302E36">
        <w:t xml:space="preserve"> </w:t>
      </w:r>
      <w:r w:rsidRPr="00302E36">
        <w:t xml:space="preserve">are shared. In some scenarios, the </w:t>
      </w:r>
      <w:r>
        <w:t>p</w:t>
      </w:r>
      <w:r w:rsidRPr="00302E36">
        <w:t xml:space="preserve">rocuring </w:t>
      </w:r>
      <w:r>
        <w:t>a</w:t>
      </w:r>
      <w:r w:rsidRPr="00302E36">
        <w:t xml:space="preserve">gency may have more expertise in </w:t>
      </w:r>
      <w:r>
        <w:t xml:space="preserve">the specific </w:t>
      </w:r>
      <w:r w:rsidRPr="00302E36">
        <w:t>risk mitigation strategies</w:t>
      </w:r>
      <w:r>
        <w:t>. Th</w:t>
      </w:r>
      <w:r w:rsidR="009F405D">
        <w:t>is expert</w:t>
      </w:r>
      <w:r w:rsidR="00706745">
        <w:t xml:space="preserve">ise </w:t>
      </w:r>
      <w:r w:rsidRPr="00302E36">
        <w:t>should be used to assist and supplement the Contractor</w:t>
      </w:r>
      <w:r w:rsidR="00E3636A">
        <w:t>’</w:t>
      </w:r>
      <w:r w:rsidRPr="00302E36">
        <w:t>s own processes.</w:t>
      </w:r>
    </w:p>
    <w:p w14:paraId="2AA5B0F4" w14:textId="298F574A" w:rsidR="00CE449B" w:rsidRPr="001F7878" w:rsidRDefault="00EE7FD6" w:rsidP="001C4AC1">
      <w:pPr>
        <w:pStyle w:val="NormalIndent"/>
      </w:pPr>
      <w:r w:rsidRPr="3A278B51">
        <w:t xml:space="preserve">The resourcing and capability required to procure and deliver the </w:t>
      </w:r>
      <w:r w:rsidR="096B2067" w:rsidRPr="3A278B51">
        <w:t>Enhanced</w:t>
      </w:r>
      <w:r w:rsidRPr="3A278B51">
        <w:t xml:space="preserve"> D&amp;C Deed is expected to be higher than </w:t>
      </w:r>
      <w:r w:rsidR="003B6186">
        <w:t>for</w:t>
      </w:r>
      <w:r w:rsidRPr="3A278B51">
        <w:t xml:space="preserve"> a traditional</w:t>
      </w:r>
      <w:r w:rsidR="004F4F3B">
        <w:t xml:space="preserve"> </w:t>
      </w:r>
      <w:r w:rsidRPr="3A278B51">
        <w:t xml:space="preserve">contract, such as a </w:t>
      </w:r>
      <w:r w:rsidR="00A04ACC">
        <w:t>f</w:t>
      </w:r>
      <w:r w:rsidR="00A04ACC" w:rsidRPr="3A278B51">
        <w:t>ixed</w:t>
      </w:r>
      <w:r w:rsidR="00A71AB0">
        <w:t>-</w:t>
      </w:r>
      <w:r w:rsidR="00A04ACC">
        <w:t>p</w:t>
      </w:r>
      <w:r w:rsidR="00A04ACC" w:rsidRPr="3A278B51">
        <w:t xml:space="preserve">rice </w:t>
      </w:r>
      <w:r w:rsidR="00CE449B" w:rsidRPr="3A278B51">
        <w:t>D&amp;C</w:t>
      </w:r>
      <w:r w:rsidR="00A04ACC">
        <w:t xml:space="preserve"> contract</w:t>
      </w:r>
      <w:r w:rsidRPr="3A278B51">
        <w:t>.</w:t>
      </w:r>
    </w:p>
    <w:p w14:paraId="75539ABF" w14:textId="04351283" w:rsidR="00C15A2B" w:rsidRPr="0054463B" w:rsidRDefault="00C15A2B" w:rsidP="001C4AC1">
      <w:pPr>
        <w:pStyle w:val="NormalIndent"/>
      </w:pPr>
      <w:r w:rsidRPr="0054463B">
        <w:t xml:space="preserve">An </w:t>
      </w:r>
      <w:r w:rsidR="001F095D">
        <w:t>i</w:t>
      </w:r>
      <w:r w:rsidR="001F095D" w:rsidRPr="0054463B">
        <w:t xml:space="preserve">nformed </w:t>
      </w:r>
      <w:r w:rsidRPr="0054463B">
        <w:t xml:space="preserve">and </w:t>
      </w:r>
      <w:r w:rsidR="001F095D">
        <w:t>e</w:t>
      </w:r>
      <w:r w:rsidRPr="0054463B">
        <w:t xml:space="preserve">ngaged </w:t>
      </w:r>
      <w:r w:rsidR="001F095D">
        <w:t>c</w:t>
      </w:r>
      <w:r w:rsidRPr="0054463B">
        <w:t>lient</w:t>
      </w:r>
      <w:r w:rsidR="001F095D">
        <w:t xml:space="preserve"> </w:t>
      </w:r>
      <w:r w:rsidR="0068683F">
        <w:t>m</w:t>
      </w:r>
      <w:r w:rsidRPr="0054463B">
        <w:t>odel requires expertise and experience in:</w:t>
      </w:r>
    </w:p>
    <w:p w14:paraId="2364963D" w14:textId="41A57BA9" w:rsidR="00C15A2B" w:rsidRPr="00A54850" w:rsidRDefault="00C15A2B" w:rsidP="00EC3E67">
      <w:pPr>
        <w:pStyle w:val="Bulletindent"/>
      </w:pPr>
      <w:r w:rsidRPr="00A54850">
        <w:t>project delivery</w:t>
      </w:r>
      <w:r w:rsidR="00751C60">
        <w:t>;</w:t>
      </w:r>
    </w:p>
    <w:p w14:paraId="64E45795" w14:textId="4903B0C8" w:rsidR="00C15A2B" w:rsidRPr="00A54850" w:rsidRDefault="00C15A2B" w:rsidP="00EC3E67">
      <w:pPr>
        <w:pStyle w:val="Bulletindent"/>
      </w:pPr>
      <w:r w:rsidRPr="00A54850">
        <w:t xml:space="preserve">planning and </w:t>
      </w:r>
      <w:r w:rsidR="00651264">
        <w:t>a</w:t>
      </w:r>
      <w:r w:rsidRPr="00A54850">
        <w:t>pprovals</w:t>
      </w:r>
      <w:r w:rsidR="00751C60">
        <w:t>;</w:t>
      </w:r>
    </w:p>
    <w:p w14:paraId="2700DC87" w14:textId="031CDBE4" w:rsidR="00C15A2B" w:rsidRPr="00A54850" w:rsidRDefault="00C15A2B" w:rsidP="00EC3E67">
      <w:pPr>
        <w:pStyle w:val="Bulletindent"/>
      </w:pPr>
      <w:r w:rsidRPr="00A54850">
        <w:t>environmental and cultural heritage impacts</w:t>
      </w:r>
      <w:r w:rsidR="00751C60">
        <w:t>;</w:t>
      </w:r>
    </w:p>
    <w:p w14:paraId="6718E202" w14:textId="20A89B8C" w:rsidR="00C15A2B" w:rsidRPr="00A54850" w:rsidRDefault="00C15A2B" w:rsidP="00EC3E67">
      <w:pPr>
        <w:pStyle w:val="Bulletindent"/>
      </w:pPr>
      <w:r w:rsidRPr="00A54850">
        <w:t>communication and stakeholder engagement</w:t>
      </w:r>
      <w:r w:rsidR="00751C60">
        <w:t>;</w:t>
      </w:r>
    </w:p>
    <w:p w14:paraId="40A3650E" w14:textId="50502065" w:rsidR="00C15A2B" w:rsidRPr="00A54850" w:rsidRDefault="00C15A2B" w:rsidP="00EC3E67">
      <w:pPr>
        <w:pStyle w:val="Bulletindent"/>
      </w:pPr>
      <w:r w:rsidRPr="00A54850">
        <w:t>health and safety management systems</w:t>
      </w:r>
      <w:r w:rsidR="00751C60">
        <w:t>;</w:t>
      </w:r>
    </w:p>
    <w:p w14:paraId="5768AD5D" w14:textId="546310D0" w:rsidR="00C15A2B" w:rsidRPr="00A54850" w:rsidRDefault="00C15A2B" w:rsidP="00EC3E67">
      <w:pPr>
        <w:pStyle w:val="Bulletindent"/>
      </w:pPr>
      <w:r w:rsidRPr="00A54850">
        <w:t>utilities management</w:t>
      </w:r>
      <w:r w:rsidR="00751C60">
        <w:t>;</w:t>
      </w:r>
    </w:p>
    <w:p w14:paraId="65CFBC79" w14:textId="211FE67E" w:rsidR="00C15A2B" w:rsidRDefault="00C15A2B" w:rsidP="00EC3E67">
      <w:pPr>
        <w:pStyle w:val="Bulletindent"/>
      </w:pPr>
      <w:r w:rsidRPr="00A54850">
        <w:t>cost and risk assessment</w:t>
      </w:r>
      <w:r w:rsidR="00751C60">
        <w:t>;</w:t>
      </w:r>
      <w:r w:rsidR="00751C60" w:rsidRPr="00A54850">
        <w:t xml:space="preserve"> </w:t>
      </w:r>
      <w:r w:rsidRPr="00A54850">
        <w:t>and</w:t>
      </w:r>
    </w:p>
    <w:p w14:paraId="6D7E592D" w14:textId="77777777" w:rsidR="00C15A2B" w:rsidRPr="00B74E8A" w:rsidRDefault="00C15A2B" w:rsidP="00EC3E67">
      <w:pPr>
        <w:pStyle w:val="Bulletindent"/>
      </w:pPr>
      <w:r w:rsidRPr="0054463B">
        <w:t>commercial and contract management.</w:t>
      </w:r>
    </w:p>
    <w:p w14:paraId="404C1553" w14:textId="1809D105" w:rsidR="03D78CA7" w:rsidRDefault="03D78CA7" w:rsidP="0045048C">
      <w:pPr>
        <w:pStyle w:val="Heading3numbered"/>
      </w:pPr>
      <w:r>
        <w:t>Relationship</w:t>
      </w:r>
      <w:r w:rsidR="007936B7">
        <w:t>s</w:t>
      </w:r>
      <w:r>
        <w:t xml:space="preserve"> between the parties</w:t>
      </w:r>
    </w:p>
    <w:p w14:paraId="684C29C3" w14:textId="6D6319F8" w:rsidR="03D78CA7" w:rsidRDefault="03D78CA7" w:rsidP="001C4AC1">
      <w:pPr>
        <w:pStyle w:val="NormalIndent"/>
      </w:pPr>
      <w:r>
        <w:t xml:space="preserve">The </w:t>
      </w:r>
      <w:r w:rsidR="7B373BE7">
        <w:t>Enhanced</w:t>
      </w:r>
      <w:r>
        <w:t xml:space="preserve"> D&amp;C Deed is based on the Partnerships Victoria Standard </w:t>
      </w:r>
      <w:r w:rsidR="00EA257D">
        <w:t xml:space="preserve">Form </w:t>
      </w:r>
      <w:r>
        <w:t>Project Deed for Linear Infrastructure</w:t>
      </w:r>
      <w:r w:rsidR="000B15E2">
        <w:t>. It</w:t>
      </w:r>
      <w:r>
        <w:t xml:space="preserve"> </w:t>
      </w:r>
      <w:r w:rsidR="00A14014">
        <w:t>has been modified</w:t>
      </w:r>
      <w:r>
        <w:t xml:space="preserve"> to remove operational phase and financing elements, and reflect</w:t>
      </w:r>
      <w:r w:rsidR="0062479F">
        <w:t xml:space="preserve"> Enhanced</w:t>
      </w:r>
      <w:r w:rsidR="006D6DFC">
        <w:t xml:space="preserve"> </w:t>
      </w:r>
      <w:r>
        <w:t>D&amp;C</w:t>
      </w:r>
      <w:r w:rsidR="0062479F">
        <w:t xml:space="preserve"> Deed</w:t>
      </w:r>
      <w:r>
        <w:t xml:space="preserve"> risk allocation. </w:t>
      </w:r>
      <w:r w:rsidR="00CE19DB">
        <w:t>U</w:t>
      </w:r>
      <w:r>
        <w:t xml:space="preserve">nder this model, the parties are the same as those under a traditional </w:t>
      </w:r>
      <w:r w:rsidR="00CE19DB">
        <w:t>D&amp;C</w:t>
      </w:r>
      <w:r>
        <w:t xml:space="preserve"> contract.</w:t>
      </w:r>
      <w:r w:rsidR="002F3035">
        <w:t xml:space="preserve"> </w:t>
      </w:r>
      <w:r w:rsidR="002F3035">
        <w:fldChar w:fldCharType="begin"/>
      </w:r>
      <w:r w:rsidR="002F3035">
        <w:instrText xml:space="preserve"> REF _Ref143872354 \h </w:instrText>
      </w:r>
      <w:r w:rsidR="002F3035">
        <w:fldChar w:fldCharType="separate"/>
      </w:r>
      <w:r w:rsidR="00165D3A">
        <w:t xml:space="preserve">Figure </w:t>
      </w:r>
      <w:r w:rsidR="00165D3A">
        <w:rPr>
          <w:noProof/>
        </w:rPr>
        <w:t>2</w:t>
      </w:r>
      <w:r w:rsidR="002F3035">
        <w:fldChar w:fldCharType="end"/>
      </w:r>
      <w:r w:rsidR="002F3035">
        <w:t xml:space="preserve"> </w:t>
      </w:r>
      <w:r>
        <w:t>shows the interrelationship</w:t>
      </w:r>
      <w:r w:rsidR="007936B7">
        <w:t>s</w:t>
      </w:r>
      <w:r>
        <w:t xml:space="preserve"> between the different </w:t>
      </w:r>
      <w:r w:rsidR="00A04ACC">
        <w:t>entities</w:t>
      </w:r>
      <w:r>
        <w:t>.</w:t>
      </w:r>
    </w:p>
    <w:p w14:paraId="3803A7BD" w14:textId="55541CC6" w:rsidR="002F3035" w:rsidRDefault="002F3035" w:rsidP="002F3035">
      <w:pPr>
        <w:pStyle w:val="Caption"/>
      </w:pPr>
      <w:bookmarkStart w:id="41" w:name="_Ref143872354"/>
      <w:r>
        <w:t xml:space="preserve">Figure </w:t>
      </w:r>
      <w:r w:rsidR="00C02B36">
        <w:fldChar w:fldCharType="begin"/>
      </w:r>
      <w:r w:rsidR="00C02B36">
        <w:instrText xml:space="preserve"> SEQ Figure \* ARABIC </w:instrText>
      </w:r>
      <w:r w:rsidR="00C02B36">
        <w:fldChar w:fldCharType="separate"/>
      </w:r>
      <w:r w:rsidR="00165D3A">
        <w:rPr>
          <w:noProof/>
        </w:rPr>
        <w:t>2</w:t>
      </w:r>
      <w:r w:rsidR="00C02B36">
        <w:rPr>
          <w:noProof/>
        </w:rPr>
        <w:fldChar w:fldCharType="end"/>
      </w:r>
      <w:bookmarkEnd w:id="41"/>
      <w:r>
        <w:t xml:space="preserve"> – Interrelationship</w:t>
      </w:r>
      <w:r w:rsidR="007936B7">
        <w:t>s</w:t>
      </w:r>
      <w:r>
        <w:t xml:space="preserve"> between entities</w:t>
      </w:r>
    </w:p>
    <w:p w14:paraId="28EB4BD8" w14:textId="715AD09B" w:rsidR="00EE7A31" w:rsidRDefault="00EE7A31" w:rsidP="001C4AC1">
      <w:pPr>
        <w:pStyle w:val="NormalIndent"/>
      </w:pPr>
      <w:r>
        <w:rPr>
          <w:noProof/>
        </w:rPr>
        <mc:AlternateContent>
          <mc:Choice Requires="wpc">
            <w:drawing>
              <wp:inline distT="0" distB="0" distL="0" distR="0" wp14:anchorId="4401BFB9" wp14:editId="0B636E3D">
                <wp:extent cx="5235575" cy="2270760"/>
                <wp:effectExtent l="0" t="0" r="3175" b="0"/>
                <wp:docPr id="287" name="Canvas 287" descr="Figure illustrates the interrelationship between the parties involved in the DTF Enhanced D&amp;C Deed."/>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8" name="Canvas 22">
                          <a:extLst>
                            <a:ext uri="{FF2B5EF4-FFF2-40B4-BE49-F238E27FC236}">
                              <a16:creationId xmlns:a16="http://schemas.microsoft.com/office/drawing/2014/main" id="{391D305C-C1DE-818D-622D-EE6CA1B6129D}"/>
                            </a:ext>
                          </a:extLst>
                        </wpg:cNvPr>
                        <wpg:cNvGrpSpPr/>
                        <wpg:grpSpPr>
                          <a:xfrm>
                            <a:off x="10740" y="1"/>
                            <a:ext cx="5062910" cy="2235340"/>
                            <a:chOff x="0" y="0"/>
                            <a:chExt cx="8112564" cy="3582670"/>
                          </a:xfrm>
                        </wpg:grpSpPr>
                        <wps:wsp>
                          <wps:cNvPr id="289" name="Rectangle 289">
                            <a:extLst>
                              <a:ext uri="{FF2B5EF4-FFF2-40B4-BE49-F238E27FC236}">
                                <a16:creationId xmlns:a16="http://schemas.microsoft.com/office/drawing/2014/main" id="{D4FD506B-A983-92FD-5925-A56A0D3BF91E}"/>
                              </a:ext>
                            </a:extLst>
                          </wps:cNvPr>
                          <wps:cNvSpPr/>
                          <wps:spPr>
                            <a:xfrm>
                              <a:off x="0" y="0"/>
                              <a:ext cx="8112125" cy="3582670"/>
                            </a:xfrm>
                            <a:prstGeom prst="rect">
                              <a:avLst/>
                            </a:prstGeom>
                          </wps:spPr>
                          <wps:bodyPr/>
                        </wps:wsp>
                        <wps:wsp>
                          <wps:cNvPr id="290" name="Rectangle 290">
                            <a:extLst>
                              <a:ext uri="{FF2B5EF4-FFF2-40B4-BE49-F238E27FC236}">
                                <a16:creationId xmlns:a16="http://schemas.microsoft.com/office/drawing/2014/main" id="{529BB182-3E12-E0D2-69ED-62D04112E49A}"/>
                              </a:ext>
                            </a:extLst>
                          </wps:cNvPr>
                          <wps:cNvSpPr/>
                          <wps:spPr>
                            <a:xfrm>
                              <a:off x="3583595" y="52098"/>
                              <a:ext cx="2104636" cy="438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E67F0"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Principal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Rectangle 291">
                            <a:extLst>
                              <a:ext uri="{FF2B5EF4-FFF2-40B4-BE49-F238E27FC236}">
                                <a16:creationId xmlns:a16="http://schemas.microsoft.com/office/drawing/2014/main" id="{0B20EF11-6082-6379-12C4-E26E3FA58800}"/>
                              </a:ext>
                            </a:extLst>
                          </wps:cNvPr>
                          <wps:cNvSpPr/>
                          <wps:spPr>
                            <a:xfrm>
                              <a:off x="6008174" y="3041971"/>
                              <a:ext cx="2104390" cy="4381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3CAFC4"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Subcontractor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292">
                            <a:extLst>
                              <a:ext uri="{FF2B5EF4-FFF2-40B4-BE49-F238E27FC236}">
                                <a16:creationId xmlns:a16="http://schemas.microsoft.com/office/drawing/2014/main" id="{E3949AE7-A57C-8256-BAE2-80696590A4FD}"/>
                              </a:ext>
                            </a:extLst>
                          </wps:cNvPr>
                          <wps:cNvSpPr/>
                          <wps:spPr>
                            <a:xfrm>
                              <a:off x="3584379" y="3041971"/>
                              <a:ext cx="2104391" cy="4381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A923FC"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Subcontractor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3" name="Rectangle 293">
                            <a:extLst>
                              <a:ext uri="{FF2B5EF4-FFF2-40B4-BE49-F238E27FC236}">
                                <a16:creationId xmlns:a16="http://schemas.microsoft.com/office/drawing/2014/main" id="{D44AD2F6-AF6C-98D6-8CCF-A9C64E947964}"/>
                              </a:ext>
                            </a:extLst>
                          </wps:cNvPr>
                          <wps:cNvSpPr/>
                          <wps:spPr>
                            <a:xfrm>
                              <a:off x="1264724" y="3041971"/>
                              <a:ext cx="2104390" cy="4381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CBBC8"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Subcontractor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294">
                            <a:extLst>
                              <a:ext uri="{FF2B5EF4-FFF2-40B4-BE49-F238E27FC236}">
                                <a16:creationId xmlns:a16="http://schemas.microsoft.com/office/drawing/2014/main" id="{6DFD145E-78CF-7721-8EF4-553B80051E54}"/>
                              </a:ext>
                            </a:extLst>
                          </wps:cNvPr>
                          <wps:cNvSpPr/>
                          <wps:spPr>
                            <a:xfrm>
                              <a:off x="36000" y="1841821"/>
                              <a:ext cx="2104390" cy="438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AA67B"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Parent Guarantor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295">
                            <a:extLst>
                              <a:ext uri="{FF2B5EF4-FFF2-40B4-BE49-F238E27FC236}">
                                <a16:creationId xmlns:a16="http://schemas.microsoft.com/office/drawing/2014/main" id="{338DAD7F-CB23-2308-E511-57380E0D684D}"/>
                              </a:ext>
                            </a:extLst>
                          </wps:cNvPr>
                          <wps:cNvSpPr/>
                          <wps:spPr>
                            <a:xfrm>
                              <a:off x="3583856" y="1841821"/>
                              <a:ext cx="2104391" cy="4381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9726B"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Contractor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296">
                            <a:extLst>
                              <a:ext uri="{FF2B5EF4-FFF2-40B4-BE49-F238E27FC236}">
                                <a16:creationId xmlns:a16="http://schemas.microsoft.com/office/drawing/2014/main" id="{C054825F-3B0A-0A1D-0A23-C06291E40F0C}"/>
                              </a:ext>
                            </a:extLst>
                          </wps:cNvPr>
                          <wps:cNvSpPr/>
                          <wps:spPr>
                            <a:xfrm>
                              <a:off x="3584049" y="927421"/>
                              <a:ext cx="2104390" cy="4381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31359"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Enhanced D&amp;C Deed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9" name="Straight Arrow Connector 299">
                            <a:extLst>
                              <a:ext uri="{FF2B5EF4-FFF2-40B4-BE49-F238E27FC236}">
                                <a16:creationId xmlns:a16="http://schemas.microsoft.com/office/drawing/2014/main" id="{6AB7F43A-6A5E-A727-FA08-6D4CD8017A0B}"/>
                              </a:ext>
                            </a:extLst>
                          </wps:cNvPr>
                          <wps:cNvCnPr>
                            <a:stCxn id="290" idx="2"/>
                            <a:endCxn id="296" idx="0"/>
                          </wps:cNvCnPr>
                          <wps:spPr>
                            <a:xfrm>
                              <a:off x="4635562" y="490247"/>
                              <a:ext cx="332" cy="437174"/>
                            </a:xfrm>
                            <a:prstGeom prst="straightConnector1">
                              <a:avLst/>
                            </a:prstGeom>
                            <a:ln w="1270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a:extLst>
                              <a:ext uri="{FF2B5EF4-FFF2-40B4-BE49-F238E27FC236}">
                                <a16:creationId xmlns:a16="http://schemas.microsoft.com/office/drawing/2014/main" id="{1500BC7C-B9AA-0A94-F727-4824C9794296}"/>
                              </a:ext>
                            </a:extLst>
                          </wps:cNvPr>
                          <wps:cNvCnPr>
                            <a:stCxn id="296" idx="2"/>
                            <a:endCxn id="295" idx="0"/>
                          </wps:cNvCnPr>
                          <wps:spPr>
                            <a:xfrm flipH="1">
                              <a:off x="4635703" y="1365571"/>
                              <a:ext cx="191" cy="476251"/>
                            </a:xfrm>
                            <a:prstGeom prst="straightConnector1">
                              <a:avLst/>
                            </a:prstGeom>
                            <a:ln w="1270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1" name="Straight Arrow Connector 301">
                            <a:extLst>
                              <a:ext uri="{FF2B5EF4-FFF2-40B4-BE49-F238E27FC236}">
                                <a16:creationId xmlns:a16="http://schemas.microsoft.com/office/drawing/2014/main" id="{B66D7166-5608-2B97-9A76-DBE5E01ECF1E}"/>
                              </a:ext>
                            </a:extLst>
                          </wps:cNvPr>
                          <wps:cNvCnPr>
                            <a:stCxn id="295" idx="2"/>
                            <a:endCxn id="292" idx="0"/>
                          </wps:cNvCnPr>
                          <wps:spPr>
                            <a:xfrm>
                              <a:off x="4635703" y="2279971"/>
                              <a:ext cx="521" cy="762000"/>
                            </a:xfrm>
                            <a:prstGeom prst="straightConnector1">
                              <a:avLst/>
                            </a:prstGeom>
                            <a:ln w="1270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3">
                            <a:extLst>
                              <a:ext uri="{FF2B5EF4-FFF2-40B4-BE49-F238E27FC236}">
                                <a16:creationId xmlns:a16="http://schemas.microsoft.com/office/drawing/2014/main" id="{460F0964-C6BD-78FB-11C5-8C20064B0370}"/>
                              </a:ext>
                            </a:extLst>
                          </wps:cNvPr>
                          <wps:cNvCnPr>
                            <a:stCxn id="295" idx="2"/>
                            <a:endCxn id="293" idx="0"/>
                          </wps:cNvCnPr>
                          <wps:spPr>
                            <a:xfrm rot="5400000">
                              <a:off x="3095486" y="1501405"/>
                              <a:ext cx="762000" cy="2319133"/>
                            </a:xfrm>
                            <a:prstGeom prst="bentConnector3">
                              <a:avLst>
                                <a:gd name="adj1" fmla="val 50000"/>
                              </a:avLst>
                            </a:prstGeom>
                            <a:ln w="1270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3" name="Straight Arrow Connector 34">
                            <a:extLst>
                              <a:ext uri="{FF2B5EF4-FFF2-40B4-BE49-F238E27FC236}">
                                <a16:creationId xmlns:a16="http://schemas.microsoft.com/office/drawing/2014/main" id="{852528A3-6911-BD9E-6745-7A3AF762BD90}"/>
                              </a:ext>
                            </a:extLst>
                          </wps:cNvPr>
                          <wps:cNvCnPr>
                            <a:stCxn id="295" idx="2"/>
                            <a:endCxn id="291" idx="0"/>
                          </wps:cNvCnPr>
                          <wps:spPr>
                            <a:xfrm rot="16200000" flipH="1">
                              <a:off x="5466778" y="1448894"/>
                              <a:ext cx="762000" cy="2424154"/>
                            </a:xfrm>
                            <a:prstGeom prst="bentConnector3">
                              <a:avLst>
                                <a:gd name="adj1" fmla="val 50000"/>
                              </a:avLst>
                            </a:prstGeom>
                            <a:ln w="1270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304" name="Straight Arrow Connector 304">
                            <a:extLst>
                              <a:ext uri="{FF2B5EF4-FFF2-40B4-BE49-F238E27FC236}">
                                <a16:creationId xmlns:a16="http://schemas.microsoft.com/office/drawing/2014/main" id="{20886E31-FE05-5573-A5BE-40A69F69B931}"/>
                              </a:ext>
                            </a:extLst>
                          </wps:cNvPr>
                          <wps:cNvCnPr>
                            <a:stCxn id="294" idx="3"/>
                            <a:endCxn id="295" idx="1"/>
                          </wps:cNvCnPr>
                          <wps:spPr>
                            <a:xfrm>
                              <a:off x="2140389" y="2060897"/>
                              <a:ext cx="1443467" cy="0"/>
                            </a:xfrm>
                            <a:prstGeom prst="straightConnector1">
                              <a:avLst/>
                            </a:prstGeom>
                            <a:ln w="1270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4401BFB9" id="Canvas 287" o:spid="_x0000_s1026" editas="canvas" alt="Figure illustrates the interrelationship between the parties involved in the DTF Enhanced D&amp;C Deed." style="width:412.25pt;height:178.8pt;mso-position-horizontal-relative:char;mso-position-vertical-relative:line" coordsize="52355,22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igure illustrates the interrelationship between the parties involved in the DTF Enhanced D&amp;C Deed." style="position:absolute;width:52355;height:22707;visibility:visible;mso-wrap-style:square" filled="t">
                  <v:fill o:detectmouseclick="t"/>
                  <v:path o:connecttype="none"/>
                </v:shape>
                <v:group id="Canvas 22" o:spid="_x0000_s1028" style="position:absolute;left:107;width:50629;height:22353" coordsize="81125,3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289" o:spid="_x0000_s1029" style="position:absolute;width:81121;height:35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" filled="f" stroked="f"/>
                  <v:rect id="Rectangle 290" o:spid="_x0000_s1030" style="position:absolute;left:35835;top:520;width:21047;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" fillcolor="#87189d [3204]" stroked="f" strokeweight="2pt">
                    <v:textbox>
                      <w:txbxContent>
                        <w:p w14:paraId="7D3E67F0"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Principal</w:t>
                          </w:r>
                        </w:p>
                      </w:txbxContent>
                    </v:textbox>
                  </v:rect>
                  <v:rect id="Rectangle 291" o:spid="_x0000_s1031" style="position:absolute;left:60081;top:30419;width:210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" fillcolor="#87189d [3204]" stroked="f" strokeweight="2pt">
                    <v:textbox>
                      <w:txbxContent>
                        <w:p w14:paraId="613CAFC4"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Subcontractor</w:t>
                          </w:r>
                        </w:p>
                      </w:txbxContent>
                    </v:textbox>
                  </v:rect>
                  <v:rect id="Rectangle 292" o:spid="_x0000_s1032" style="position:absolute;left:35843;top:30419;width:210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" fillcolor="#87189d [3204]" stroked="f" strokeweight="2pt">
                    <v:textbox>
                      <w:txbxContent>
                        <w:p w14:paraId="41A923FC"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Subcontractor</w:t>
                          </w:r>
                        </w:p>
                      </w:txbxContent>
                    </v:textbox>
                  </v:rect>
                  <v:rect id="Rectangle 293" o:spid="_x0000_s1033" style="position:absolute;left:12647;top:30419;width:21044;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" fillcolor="#87189d [3204]" stroked="f" strokeweight="2pt">
                    <v:textbox>
                      <w:txbxContent>
                        <w:p w14:paraId="4B5CBBC8"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Subcontractor</w:t>
                          </w:r>
                        </w:p>
                      </w:txbxContent>
                    </v:textbox>
                  </v:rect>
                  <v:rect id="Rectangle 294" o:spid="_x0000_s1034" style="position:absolute;left:360;top:18418;width:21043;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" fillcolor="#87189d [3204]" stroked="f" strokeweight="2pt">
                    <v:textbox>
                      <w:txbxContent>
                        <w:p w14:paraId="49CAA67B"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Parent Guarantor</w:t>
                          </w:r>
                        </w:p>
                      </w:txbxContent>
                    </v:textbox>
                  </v:rect>
                  <v:rect id="Rectangle 295" o:spid="_x0000_s1035" style="position:absolute;left:35838;top:18418;width:210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" fillcolor="#87189d [3204]" stroked="f" strokeweight="2pt">
                    <v:textbox>
                      <w:txbxContent>
                        <w:p w14:paraId="47D9726B"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Contractor</w:t>
                          </w:r>
                        </w:p>
                      </w:txbxContent>
                    </v:textbox>
                  </v:rect>
                  <v:rect id="Rectangle 296" o:spid="_x0000_s1036" style="position:absolute;left:35840;top:9274;width:21044;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" fillcolor="#87189d [3204]" stroked="f" strokeweight="2pt">
                    <v:textbox>
                      <w:txbxContent>
                        <w:p w14:paraId="77131359" w14:textId="77777777" w:rsidR="00EE7A31" w:rsidRPr="00B713C0" w:rsidRDefault="00EE7A31" w:rsidP="00EE7A31">
                          <w:pPr>
                            <w:spacing w:before="0" w:after="0" w:line="240" w:lineRule="auto"/>
                            <w:jc w:val="center"/>
                            <w:rPr>
                              <w:rFonts w:ascii="VIC SemiBold" w:eastAsia="SimSun" w:hAnsi="VIC SemiBold"/>
                              <w:color w:val="FFFFFF"/>
                              <w:kern w:val="24"/>
                              <w:sz w:val="16"/>
                              <w:szCs w:val="16"/>
                            </w:rPr>
                          </w:pPr>
                          <w:r w:rsidRPr="00B713C0">
                            <w:rPr>
                              <w:rFonts w:ascii="VIC SemiBold" w:eastAsia="SimSun" w:hAnsi="VIC SemiBold"/>
                              <w:color w:val="FFFFFF"/>
                              <w:kern w:val="24"/>
                              <w:sz w:val="16"/>
                              <w:szCs w:val="16"/>
                            </w:rPr>
                            <w:t>Enhanced D&amp;C Deed</w:t>
                          </w:r>
                        </w:p>
                      </w:txbxContent>
                    </v:textbox>
                  </v:rect>
                  <v:shapetype id="_x0000_t32" coordsize="21600,21600" o:spt="32" o:oned="t" path="m,l21600,21600e" filled="f">
                    <v:path arrowok="t" fillok="f" o:connecttype="none"/>
                    <o:lock v:ext="edit" shapetype="t"/>
                  </v:shapetype>
                  <v:shape id="Straight Arrow Connector 299" o:spid="_x0000_s1037" type="#_x0000_t32" style="position:absolute;left:46355;top:4902;width:3;height:4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" strokecolor="#87189d [3204]" strokeweight="1pt">
                    <v:stroke endarrow="classic" endarrowwidth="wide" endarrowlength="long"/>
                  </v:shape>
                  <v:shape id="Straight Arrow Connector 300" o:spid="_x0000_s1038" type="#_x0000_t32" style="position:absolute;left:46357;top:13655;width:1;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" strokecolor="#87189d [3204]" strokeweight="1pt">
                    <v:stroke endarrow="classic" endarrowwidth="wide" endarrowlength="long"/>
                  </v:shape>
                  <v:shape id="Straight Arrow Connector 301" o:spid="_x0000_s1039" type="#_x0000_t32" style="position:absolute;left:46357;top:22799;width:5;height:7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" strokecolor="#87189d [3204]" strokeweight="1pt">
                    <v:stroke endarrow="classic" endarrowwidth="wide" endarrowlength="long"/>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3" o:spid="_x0000_s1040" type="#_x0000_t34" style="position:absolute;left:30955;top:15013;width:7620;height:231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" strokecolor="#87189d [3204]" strokeweight="1pt">
                    <v:stroke endarrow="classic" endarrowwidth="wide" endarrowlength="long"/>
                  </v:shape>
                  <v:shape id="Straight Arrow Connector 34" o:spid="_x0000_s1041" type="#_x0000_t34" style="position:absolute;left:54668;top:14488;width:7620;height:2424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" strokecolor="#87189d [3204]" strokeweight="1pt">
                    <v:stroke endarrow="classic" endarrowwidth="wide" endarrowlength="long"/>
                  </v:shape>
                  <v:shape id="Straight Arrow Connector 304" o:spid="_x0000_s1042" type="#_x0000_t32" style="position:absolute;left:21403;top:20608;width:14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" strokecolor="#87189d [3204]" strokeweight="1pt">
                    <v:stroke endarrow="classic" endarrowwidth="wide" endarrowlength="long"/>
                  </v:shape>
                </v:group>
                <w10:anchorlock/>
              </v:group>
            </w:pict>
          </mc:Fallback>
        </mc:AlternateContent>
      </w:r>
    </w:p>
    <w:p w14:paraId="233010C8" w14:textId="50749E1C" w:rsidR="00C15A2B" w:rsidRPr="00522983" w:rsidRDefault="00C15A2B" w:rsidP="00EC3E67">
      <w:pPr>
        <w:pStyle w:val="Heading2numbered"/>
      </w:pPr>
      <w:bookmarkStart w:id="42" w:name="_Toc131678063"/>
      <w:bookmarkStart w:id="43" w:name="_Toc145602366"/>
      <w:r w:rsidRPr="00522983">
        <w:t>Approvals and project assurance</w:t>
      </w:r>
      <w:bookmarkEnd w:id="42"/>
      <w:bookmarkEnd w:id="43"/>
    </w:p>
    <w:p w14:paraId="5A538D1E" w14:textId="4270B72D" w:rsidR="0062479F" w:rsidRDefault="0062479F" w:rsidP="001C4AC1">
      <w:pPr>
        <w:pStyle w:val="NormalIndent"/>
      </w:pPr>
      <w:r>
        <w:t>All HVHR projects are required to undertake a series of centralised checks and processes tailored to the risk profile and characteristics of the project. These are documented in the Project Assurance Plan that is developed for each project.</w:t>
      </w:r>
    </w:p>
    <w:p w14:paraId="52599316" w14:textId="20CEF61F" w:rsidR="0062479F" w:rsidRDefault="0062479F" w:rsidP="001C4AC1">
      <w:pPr>
        <w:pStyle w:val="NormalIndent"/>
      </w:pPr>
      <w:r>
        <w:t>HVHR projects require the Treasurer</w:t>
      </w:r>
      <w:r w:rsidR="00E3636A">
        <w:t>’</w:t>
      </w:r>
      <w:r>
        <w:t>s approval at key phases of the procurement process. In some cases, central agencies may be involved in the tender selection process.</w:t>
      </w:r>
    </w:p>
    <w:p w14:paraId="1E6A800E" w14:textId="1C70E64C" w:rsidR="0062479F" w:rsidRDefault="0062479F" w:rsidP="001C4AC1">
      <w:pPr>
        <w:pStyle w:val="NormalIndent"/>
      </w:pPr>
      <w:r>
        <w:t>Variations to standard deeds, commercial principles or risk allocations require input from DTF, and may also require DTF or Treasurer approval (or both), as specified in a project</w:t>
      </w:r>
      <w:r w:rsidR="00E3636A">
        <w:t>’</w:t>
      </w:r>
      <w:r>
        <w:t>s individual Project Assurance Plan.</w:t>
      </w:r>
    </w:p>
    <w:p w14:paraId="33EB7F91" w14:textId="5DC1F969" w:rsidR="00C15A2B" w:rsidRDefault="00C15A2B" w:rsidP="001C4AC1">
      <w:pPr>
        <w:pStyle w:val="NormalIndent"/>
        <w:rPr>
          <w:color w:val="232A38"/>
        </w:rPr>
      </w:pPr>
      <w:r>
        <w:t xml:space="preserve">For the </w:t>
      </w:r>
      <w:r w:rsidR="3A42866D">
        <w:t>Enhanced</w:t>
      </w:r>
      <w:r>
        <w:t xml:space="preserve"> D&amp;C</w:t>
      </w:r>
      <w:r w:rsidR="00150070">
        <w:t xml:space="preserve"> Deed</w:t>
      </w:r>
      <w:r>
        <w:t>, DTF</w:t>
      </w:r>
      <w:r w:rsidR="0062479F">
        <w:t xml:space="preserve"> </w:t>
      </w:r>
      <w:r>
        <w:t>expects to be consulted on proposed changes to key commercial principles</w:t>
      </w:r>
      <w:r w:rsidR="0053245A">
        <w:t xml:space="preserve"> or </w:t>
      </w:r>
      <w:r>
        <w:t>risk allocations</w:t>
      </w:r>
      <w:r w:rsidR="0053245A">
        <w:t>,</w:t>
      </w:r>
      <w:r>
        <w:t xml:space="preserve"> including:</w:t>
      </w:r>
    </w:p>
    <w:p w14:paraId="6C899DBD" w14:textId="50819995" w:rsidR="00C15A2B" w:rsidRPr="003B101A" w:rsidRDefault="00C15A2B" w:rsidP="00EC3E67">
      <w:pPr>
        <w:pStyle w:val="Bulletindent"/>
      </w:pPr>
      <w:r>
        <w:t>i</w:t>
      </w:r>
      <w:r w:rsidRPr="001A587B">
        <w:t>nclusion of bespoke risk</w:t>
      </w:r>
      <w:r w:rsidR="0053245A">
        <w:t>-</w:t>
      </w:r>
      <w:r w:rsidRPr="001A587B">
        <w:t>sharing regimes</w:t>
      </w:r>
      <w:r w:rsidR="00094C47">
        <w:t>;</w:t>
      </w:r>
      <w:r w:rsidR="00094C47" w:rsidRPr="001A587B">
        <w:t xml:space="preserve"> </w:t>
      </w:r>
      <w:r w:rsidRPr="001A587B">
        <w:t>and</w:t>
      </w:r>
    </w:p>
    <w:p w14:paraId="7675411C" w14:textId="77777777" w:rsidR="00C15A2B" w:rsidRPr="001F7878" w:rsidRDefault="00C15A2B" w:rsidP="00EC3E67">
      <w:pPr>
        <w:pStyle w:val="Bulletindent"/>
      </w:pPr>
      <w:r w:rsidRPr="003B101A">
        <w:t>changes to the default</w:t>
      </w:r>
      <w:r>
        <w:t xml:space="preserve"> payment and</w:t>
      </w:r>
      <w:r w:rsidRPr="003B101A">
        <w:t xml:space="preserve"> performance regimes</w:t>
      </w:r>
      <w:r>
        <w:t>.</w:t>
      </w:r>
    </w:p>
    <w:p w14:paraId="7133D457" w14:textId="1B8D5FCE" w:rsidR="0DE29134" w:rsidRPr="0071256B" w:rsidRDefault="0DE29134" w:rsidP="00EC3E67">
      <w:pPr>
        <w:pStyle w:val="Heading2numbered"/>
      </w:pPr>
      <w:bookmarkStart w:id="44" w:name="_Toc145602367"/>
      <w:r w:rsidRPr="0071256B">
        <w:t>Principal Representative</w:t>
      </w:r>
      <w:bookmarkEnd w:id="44"/>
    </w:p>
    <w:p w14:paraId="654EB563" w14:textId="527FB034" w:rsidR="0DE29134" w:rsidRPr="001F7878" w:rsidRDefault="0DE29134" w:rsidP="00885BBC">
      <w:pPr>
        <w:pStyle w:val="NormalIndent"/>
        <w:keepNext/>
      </w:pPr>
      <w:r w:rsidRPr="001F7878">
        <w:t xml:space="preserve">The role of the Principal Representative under the </w:t>
      </w:r>
      <w:r w:rsidR="7C25FAF5" w:rsidRPr="001F7878">
        <w:t>Enhanced D&amp;C</w:t>
      </w:r>
      <w:r w:rsidRPr="001F7878">
        <w:t xml:space="preserve"> </w:t>
      </w:r>
      <w:r w:rsidR="00A04ACC">
        <w:t>Deed is</w:t>
      </w:r>
      <w:r w:rsidRPr="001F7878">
        <w:t xml:space="preserve"> to </w:t>
      </w:r>
      <w:r w:rsidR="00E3636A">
        <w:t>‘</w:t>
      </w:r>
      <w:r w:rsidRPr="001F7878">
        <w:t>administer</w:t>
      </w:r>
      <w:r w:rsidR="00E3636A">
        <w:t>’</w:t>
      </w:r>
      <w:r w:rsidRPr="001F7878">
        <w:t xml:space="preserve"> the contract and ensure the contractual obligations are performed.</w:t>
      </w:r>
    </w:p>
    <w:p w14:paraId="177475DB" w14:textId="16D6C93B" w:rsidR="0DE29134" w:rsidRDefault="0DE29134" w:rsidP="00885BBC">
      <w:pPr>
        <w:pStyle w:val="NormalIndent"/>
        <w:keepNext/>
        <w:rPr>
          <w:color w:val="232B39"/>
        </w:rPr>
      </w:pPr>
      <w:r w:rsidRPr="6C584D20">
        <w:t>The Principal Representative has two separate and distinct roles:</w:t>
      </w:r>
    </w:p>
    <w:p w14:paraId="32798869" w14:textId="7BBDE322" w:rsidR="0DE29134" w:rsidRDefault="0DE29134" w:rsidP="00EC3E67">
      <w:pPr>
        <w:pStyle w:val="Bulletindent"/>
      </w:pPr>
      <w:r w:rsidRPr="6C584D20">
        <w:t xml:space="preserve">to act as agent for the </w:t>
      </w:r>
      <w:r w:rsidRPr="00532EF7">
        <w:rPr>
          <w:rFonts w:eastAsiaTheme="minorEastAsia" w:cstheme="minorBidi"/>
        </w:rPr>
        <w:t>P</w:t>
      </w:r>
      <w:r w:rsidRPr="6C584D20">
        <w:t>rincipal</w:t>
      </w:r>
      <w:r w:rsidR="00094C47">
        <w:t>; and</w:t>
      </w:r>
    </w:p>
    <w:p w14:paraId="7B4B4DB2" w14:textId="335B485D" w:rsidR="0DE29134" w:rsidRDefault="0DE29134" w:rsidP="00EC3E67">
      <w:pPr>
        <w:pStyle w:val="Bulletindent"/>
      </w:pPr>
      <w:r w:rsidRPr="6C584D20">
        <w:t>to act as an independent certifier.</w:t>
      </w:r>
    </w:p>
    <w:p w14:paraId="2FD698E6" w14:textId="63D9BF1E" w:rsidR="0DE29134" w:rsidRDefault="0DE29134" w:rsidP="001C4AC1">
      <w:pPr>
        <w:pStyle w:val="NormalIndent"/>
      </w:pPr>
      <w:r w:rsidRPr="6C584D20">
        <w:t xml:space="preserve">As the agent for the </w:t>
      </w:r>
      <w:r w:rsidRPr="00A04ACC">
        <w:t>Principal</w:t>
      </w:r>
      <w:r w:rsidRPr="00532EF7">
        <w:t>,</w:t>
      </w:r>
      <w:r w:rsidRPr="00A04ACC">
        <w:t xml:space="preserve"> the </w:t>
      </w:r>
      <w:r w:rsidRPr="00532EF7">
        <w:t>Principal Representative</w:t>
      </w:r>
      <w:r w:rsidRPr="00A04ACC">
        <w:t xml:space="preserve"> may </w:t>
      </w:r>
      <w:r w:rsidRPr="6C584D20">
        <w:t xml:space="preserve">exercise all rights, powers, authority and functions of the Principal under the </w:t>
      </w:r>
      <w:r w:rsidR="00A04ACC">
        <w:t xml:space="preserve">relevant </w:t>
      </w:r>
      <w:r w:rsidRPr="6C584D20">
        <w:t>Project Documents. This role may include functions such as:</w:t>
      </w:r>
    </w:p>
    <w:p w14:paraId="21557B38" w14:textId="5CBCAD23" w:rsidR="0DE29134" w:rsidRPr="00532EF7" w:rsidRDefault="0DE29134" w:rsidP="00EC3E67">
      <w:pPr>
        <w:pStyle w:val="Bulletindent"/>
      </w:pPr>
      <w:r w:rsidRPr="6C584D20">
        <w:t xml:space="preserve">issuing directions </w:t>
      </w:r>
      <w:r w:rsidRPr="00A04ACC">
        <w:t xml:space="preserve">to the </w:t>
      </w:r>
      <w:r w:rsidR="008E5AE6">
        <w:t>C</w:t>
      </w:r>
      <w:r w:rsidR="008E5AE6" w:rsidRPr="00A04ACC">
        <w:t xml:space="preserve">ontractor </w:t>
      </w:r>
      <w:r w:rsidRPr="00A04ACC">
        <w:t xml:space="preserve">on behalf of the </w:t>
      </w:r>
      <w:r w:rsidRPr="00532EF7">
        <w:t>P</w:t>
      </w:r>
      <w:r w:rsidRPr="00A04ACC">
        <w:t>rincipal</w:t>
      </w:r>
      <w:r w:rsidR="00094C47">
        <w:t>;</w:t>
      </w:r>
    </w:p>
    <w:p w14:paraId="4048D873" w14:textId="1CBC39D5" w:rsidR="0DE29134" w:rsidRPr="00532EF7" w:rsidRDefault="008E5AE6" w:rsidP="00EC3E67">
      <w:pPr>
        <w:pStyle w:val="Bulletindent"/>
      </w:pPr>
      <w:r>
        <w:t>reviewing</w:t>
      </w:r>
      <w:r w:rsidRPr="00A04ACC">
        <w:t xml:space="preserve"> </w:t>
      </w:r>
      <w:r>
        <w:t>updates to the Program</w:t>
      </w:r>
      <w:r w:rsidR="00094C47">
        <w:t>;</w:t>
      </w:r>
    </w:p>
    <w:p w14:paraId="45AE33B8" w14:textId="114DDEA3" w:rsidR="0DE29134" w:rsidRDefault="0DE29134" w:rsidP="00EC3E67">
      <w:pPr>
        <w:pStyle w:val="Bulletindent"/>
        <w:rPr>
          <w:color w:val="232B39"/>
        </w:rPr>
      </w:pPr>
      <w:r w:rsidRPr="00A04ACC">
        <w:t xml:space="preserve">approving </w:t>
      </w:r>
      <w:r w:rsidR="008E5AE6" w:rsidRPr="00532EF7">
        <w:t xml:space="preserve">certain </w:t>
      </w:r>
      <w:r w:rsidR="00A514BE">
        <w:t>actions in respect of Significant Subcontracts (including termination)</w:t>
      </w:r>
      <w:r w:rsidR="00094C47">
        <w:t>;</w:t>
      </w:r>
    </w:p>
    <w:p w14:paraId="1A53E81A" w14:textId="4DEBBDFD" w:rsidR="0DE29134" w:rsidRDefault="0DE29134" w:rsidP="00EC3E67">
      <w:pPr>
        <w:pStyle w:val="Bulletindent"/>
        <w:rPr>
          <w:color w:val="232B39"/>
        </w:rPr>
      </w:pPr>
      <w:r w:rsidRPr="6C584D20">
        <w:t xml:space="preserve">resolving </w:t>
      </w:r>
      <w:r w:rsidR="008E7476">
        <w:t>inconsistencies</w:t>
      </w:r>
      <w:r w:rsidR="00A514BE">
        <w:t>, ambiguities and discrepancies within or between the Project Documents</w:t>
      </w:r>
      <w:r w:rsidR="00535A81">
        <w:t>;</w:t>
      </w:r>
    </w:p>
    <w:p w14:paraId="7560481C" w14:textId="4468AE2D" w:rsidR="0DE29134" w:rsidRDefault="0DE29134" w:rsidP="00EC3E67">
      <w:pPr>
        <w:pStyle w:val="Bulletindent"/>
        <w:rPr>
          <w:color w:val="232B39"/>
        </w:rPr>
      </w:pPr>
      <w:r w:rsidRPr="6C584D20">
        <w:t>postpo</w:t>
      </w:r>
      <w:r w:rsidR="001C5440">
        <w:t>ning</w:t>
      </w:r>
      <w:r w:rsidRPr="6C584D20">
        <w:t xml:space="preserve"> and </w:t>
      </w:r>
      <w:r w:rsidR="001C5440">
        <w:t>suspending</w:t>
      </w:r>
      <w:r w:rsidRPr="6C584D20">
        <w:t xml:space="preserve"> </w:t>
      </w:r>
      <w:r w:rsidR="008E5AE6">
        <w:t>Contractor</w:t>
      </w:r>
      <w:r w:rsidR="00E3636A">
        <w:t>’</w:t>
      </w:r>
      <w:r w:rsidR="008E5AE6">
        <w:t>s Activities</w:t>
      </w:r>
      <w:r w:rsidR="00535A81">
        <w:t>; and</w:t>
      </w:r>
    </w:p>
    <w:p w14:paraId="6168881D" w14:textId="23A76321" w:rsidR="0DE29134" w:rsidRDefault="00A514BE" w:rsidP="00EC3E67">
      <w:pPr>
        <w:pStyle w:val="Bulletindent"/>
        <w:rPr>
          <w:color w:val="232B39"/>
        </w:rPr>
      </w:pPr>
      <w:r>
        <w:t>issuing Variation Orders</w:t>
      </w:r>
      <w:r w:rsidR="0DE29134" w:rsidRPr="6C584D20">
        <w:t>.</w:t>
      </w:r>
    </w:p>
    <w:p w14:paraId="298B3B02" w14:textId="7EEED022" w:rsidR="0DE29134" w:rsidRDefault="0DE29134" w:rsidP="0052729D">
      <w:pPr>
        <w:pStyle w:val="NormalIndent"/>
        <w:keepNext/>
      </w:pPr>
      <w:r w:rsidRPr="6C584D20">
        <w:t>In its role as certifier under the</w:t>
      </w:r>
      <w:r w:rsidR="740A62DA" w:rsidRPr="6C584D20">
        <w:t xml:space="preserve"> </w:t>
      </w:r>
      <w:r w:rsidR="004F266D" w:rsidRPr="0071256B">
        <w:t>Enhanced D&amp;C Deed</w:t>
      </w:r>
      <w:r w:rsidRPr="6C584D20">
        <w:t>, the Principal Representative performs certain certification functions around time, cost and Practical Completion. In undertaking its certification functions, the Principal Representative must:</w:t>
      </w:r>
    </w:p>
    <w:p w14:paraId="07E5970B" w14:textId="2F00385C" w:rsidR="0DE29134" w:rsidRDefault="0DE29134" w:rsidP="0052729D">
      <w:pPr>
        <w:pStyle w:val="Bulletindent"/>
        <w:keepNext/>
      </w:pPr>
      <w:r w:rsidRPr="6C584D20">
        <w:t>act honestly and impartially</w:t>
      </w:r>
      <w:r w:rsidR="00535A81">
        <w:t>;</w:t>
      </w:r>
    </w:p>
    <w:p w14:paraId="18C15B58" w14:textId="35B99D2E" w:rsidR="0DE29134" w:rsidRDefault="0DE29134" w:rsidP="0052729D">
      <w:pPr>
        <w:pStyle w:val="Bulletindent"/>
        <w:keepNext/>
      </w:pPr>
      <w:r w:rsidRPr="6C584D20">
        <w:t>arrive at a reasonable measure or value of work, quantities or time</w:t>
      </w:r>
      <w:r w:rsidR="00535A81">
        <w:t>;</w:t>
      </w:r>
    </w:p>
    <w:p w14:paraId="6F9341A8" w14:textId="648F1135" w:rsidR="0DE29134" w:rsidRDefault="0DE29134" w:rsidP="0052729D">
      <w:pPr>
        <w:pStyle w:val="Bulletindent"/>
        <w:keepNext/>
      </w:pPr>
      <w:r w:rsidRPr="6C584D20">
        <w:t>act reasonably in determining whether Practical Completion has been achieved</w:t>
      </w:r>
      <w:r w:rsidR="00C16927">
        <w:t>;</w:t>
      </w:r>
      <w:r w:rsidR="00885BBC">
        <w:rPr>
          <w:rFonts w:ascii="Calibri" w:eastAsia="Arial" w:hAnsi="Calibri"/>
        </w:rPr>
        <w:t> </w:t>
      </w:r>
      <w:r w:rsidR="00C16927">
        <w:t>and</w:t>
      </w:r>
    </w:p>
    <w:p w14:paraId="7C191A4D" w14:textId="4CD52044" w:rsidR="0DE29134" w:rsidRPr="00D86BEE" w:rsidRDefault="0DE29134" w:rsidP="00EC3E67">
      <w:pPr>
        <w:pStyle w:val="Bulletindent"/>
      </w:pPr>
      <w:r w:rsidRPr="6C584D20">
        <w:t xml:space="preserve">act within the time prescribed under </w:t>
      </w:r>
      <w:r w:rsidR="00A514BE">
        <w:t xml:space="preserve">the </w:t>
      </w:r>
      <w:r w:rsidR="00527BBA">
        <w:t>Enhanced D&amp;C Deed</w:t>
      </w:r>
      <w:r w:rsidRPr="6C584D20">
        <w:t xml:space="preserve"> or, where no time is prescribed, within a reasonable time.</w:t>
      </w:r>
    </w:p>
    <w:p w14:paraId="2C1190A4" w14:textId="2743C166" w:rsidR="6C584D20" w:rsidRPr="00D86BEE" w:rsidRDefault="00D86BEE" w:rsidP="00A54BBF">
      <w:pPr>
        <w:pStyle w:val="NormalIndent"/>
      </w:pPr>
      <w:r w:rsidRPr="0042654F">
        <w:t xml:space="preserve">On a project-specific basis, agencies may </w:t>
      </w:r>
      <w:r w:rsidRPr="00D86BEE">
        <w:t xml:space="preserve">elect to </w:t>
      </w:r>
      <w:r w:rsidRPr="0042654F">
        <w:t xml:space="preserve">also appoint an </w:t>
      </w:r>
      <w:r w:rsidRPr="00D86BEE">
        <w:t>independent reviewer</w:t>
      </w:r>
      <w:r w:rsidRPr="0042654F">
        <w:t xml:space="preserve"> or </w:t>
      </w:r>
      <w:r w:rsidRPr="00D86BEE">
        <w:t>independent certifier</w:t>
      </w:r>
      <w:r w:rsidR="00221252">
        <w:t>,</w:t>
      </w:r>
      <w:r w:rsidRPr="00D86BEE">
        <w:t xml:space="preserve"> who may </w:t>
      </w:r>
      <w:r w:rsidRPr="0042654F">
        <w:t xml:space="preserve">certify payment, determine extensions of time and certify Practical Completion. </w:t>
      </w:r>
      <w:r w:rsidRPr="00D86BEE">
        <w:t>An independent reviewer may be well suited to</w:t>
      </w:r>
      <w:r w:rsidRPr="0042654F">
        <w:t xml:space="preserve"> large projects where the benefit </w:t>
      </w:r>
      <w:r w:rsidRPr="00D86BEE">
        <w:t xml:space="preserve">of additional </w:t>
      </w:r>
      <w:r w:rsidRPr="0042654F">
        <w:t xml:space="preserve">assurance </w:t>
      </w:r>
      <w:r w:rsidRPr="00D86BEE">
        <w:t xml:space="preserve">provided by a </w:t>
      </w:r>
      <w:r w:rsidRPr="0042654F">
        <w:t>third</w:t>
      </w:r>
      <w:r w:rsidRPr="00D86BEE">
        <w:t xml:space="preserve"> </w:t>
      </w:r>
      <w:r w:rsidRPr="0042654F">
        <w:t xml:space="preserve">party </w:t>
      </w:r>
      <w:r w:rsidRPr="00D86BEE">
        <w:t xml:space="preserve">and the materiality of the relevant </w:t>
      </w:r>
      <w:r w:rsidRPr="0042654F">
        <w:t xml:space="preserve">decision-making could </w:t>
      </w:r>
      <w:r w:rsidRPr="00D86BEE">
        <w:t>outweigh</w:t>
      </w:r>
      <w:r w:rsidRPr="0042654F">
        <w:t xml:space="preserve"> the additional costs</w:t>
      </w:r>
      <w:r w:rsidRPr="00D86BEE">
        <w:t xml:space="preserve"> that come with an independent reviewer.</w:t>
      </w:r>
    </w:p>
    <w:p w14:paraId="0F82EB3F" w14:textId="75414473" w:rsidR="00C15A2B" w:rsidRPr="00522983" w:rsidRDefault="00C15A2B" w:rsidP="008054A7">
      <w:pPr>
        <w:pStyle w:val="Heading1numbered"/>
      </w:pPr>
      <w:bookmarkStart w:id="45" w:name="_Toc115180441"/>
      <w:bookmarkStart w:id="46" w:name="_Toc131678064"/>
      <w:bookmarkStart w:id="47" w:name="_Toc145602368"/>
      <w:bookmarkEnd w:id="45"/>
      <w:r>
        <w:t xml:space="preserve">Commercial </w:t>
      </w:r>
      <w:r w:rsidR="00E14D8A">
        <w:t>f</w:t>
      </w:r>
      <w:r>
        <w:t>ramework</w:t>
      </w:r>
      <w:bookmarkEnd w:id="46"/>
      <w:bookmarkEnd w:id="47"/>
    </w:p>
    <w:p w14:paraId="2C878A2F" w14:textId="52A3D176" w:rsidR="00C15A2B" w:rsidRDefault="009F5AD8" w:rsidP="00EC3E67">
      <w:pPr>
        <w:pStyle w:val="Heading2numbered"/>
      </w:pPr>
      <w:bookmarkStart w:id="48" w:name="_Toc145602369"/>
      <w:r>
        <w:t>V</w:t>
      </w:r>
      <w:r w:rsidR="00E14D8A">
        <w:t>alue-for-Money</w:t>
      </w:r>
      <w:bookmarkEnd w:id="48"/>
    </w:p>
    <w:p w14:paraId="21BD8A24" w14:textId="1E16DFA6" w:rsidR="004558DB" w:rsidRDefault="004558DB" w:rsidP="00885BBC">
      <w:pPr>
        <w:keepNext/>
        <w:ind w:left="792"/>
      </w:pPr>
      <w:r>
        <w:t>VfM is an assessment of outcomes that weighs up the cost of procuring infrastructure against the value it provides. In doing so, it balances the whole-of-life costs against a range of outcomes, including:</w:t>
      </w:r>
    </w:p>
    <w:p w14:paraId="7F69499C" w14:textId="5FC49C44" w:rsidR="004558DB" w:rsidRDefault="004558DB" w:rsidP="00EC3E67">
      <w:pPr>
        <w:pStyle w:val="Bulletindent"/>
      </w:pPr>
      <w:r>
        <w:t>suitability and quality of infrastructure</w:t>
      </w:r>
      <w:r w:rsidR="00D12DB5">
        <w:t>;</w:t>
      </w:r>
    </w:p>
    <w:p w14:paraId="0539F144" w14:textId="128797E4" w:rsidR="004558DB" w:rsidRDefault="004558DB" w:rsidP="00EC3E67">
      <w:pPr>
        <w:pStyle w:val="Bulletindent"/>
      </w:pPr>
      <w:r>
        <w:t>financial benefits</w:t>
      </w:r>
      <w:r w:rsidR="00D12DB5">
        <w:t>;</w:t>
      </w:r>
    </w:p>
    <w:p w14:paraId="1AE98078" w14:textId="28A155D0" w:rsidR="004558DB" w:rsidRDefault="004558DB" w:rsidP="00EC3E67">
      <w:pPr>
        <w:pStyle w:val="Bulletindent"/>
      </w:pPr>
      <w:r>
        <w:t>risk exposure</w:t>
      </w:r>
      <w:r w:rsidR="00D12DB5">
        <w:t>;</w:t>
      </w:r>
    </w:p>
    <w:p w14:paraId="0AF22901" w14:textId="06E81395" w:rsidR="004558DB" w:rsidRDefault="004558DB" w:rsidP="00EC3E67">
      <w:pPr>
        <w:pStyle w:val="Bulletindent"/>
      </w:pPr>
      <w:r>
        <w:t>timeliness of outcomes</w:t>
      </w:r>
      <w:r w:rsidR="00D12DB5">
        <w:t>; and</w:t>
      </w:r>
    </w:p>
    <w:p w14:paraId="071BC1B1" w14:textId="06A8E3CC" w:rsidR="004558DB" w:rsidRPr="00CA140E" w:rsidRDefault="004558DB" w:rsidP="00EC3E67">
      <w:pPr>
        <w:pStyle w:val="Bulletindent"/>
      </w:pPr>
      <w:r>
        <w:t xml:space="preserve">social, environmental and industry </w:t>
      </w:r>
      <w:r w:rsidRPr="00E83ED0">
        <w:t>outcomes.</w:t>
      </w:r>
    </w:p>
    <w:p w14:paraId="40D57622" w14:textId="5FC482E8" w:rsidR="0031305A" w:rsidRDefault="0031305A" w:rsidP="001C4AC1">
      <w:pPr>
        <w:pStyle w:val="NormalIndent"/>
      </w:pPr>
      <w:r w:rsidRPr="0031305A">
        <w:t>Whole-of-life costs include technology, obsolescence and maintenance costs. Further, costs to operate, support costs, costs to upgrade and disposal costs should be considered.</w:t>
      </w:r>
    </w:p>
    <w:p w14:paraId="486B0029" w14:textId="1B66D542" w:rsidR="752139AB" w:rsidRPr="004F266D" w:rsidRDefault="752139AB" w:rsidP="001C4AC1">
      <w:pPr>
        <w:pStyle w:val="NormalIndent"/>
      </w:pPr>
      <w:r w:rsidRPr="00532EF7">
        <w:t xml:space="preserve">This VfM </w:t>
      </w:r>
      <w:r w:rsidRPr="0031305A">
        <w:t>framework</w:t>
      </w:r>
      <w:r w:rsidRPr="00532EF7">
        <w:t xml:space="preserve"> applies to the </w:t>
      </w:r>
      <w:r w:rsidR="004F266D">
        <w:t>Enhanced D&amp;C Deed</w:t>
      </w:r>
      <w:r w:rsidR="004F266D" w:rsidRPr="004F266D" w:rsidDel="004F266D">
        <w:t xml:space="preserve"> </w:t>
      </w:r>
      <w:r w:rsidRPr="00532EF7">
        <w:t>even though the operating phase is not typically bundled under this model.</w:t>
      </w:r>
    </w:p>
    <w:p w14:paraId="613AF6DE" w14:textId="6787136C" w:rsidR="00C15A2B" w:rsidRDefault="00C15A2B" w:rsidP="00EC3E67">
      <w:pPr>
        <w:pStyle w:val="Heading2numbered"/>
      </w:pPr>
      <w:bookmarkStart w:id="49" w:name="_Toc131678066"/>
      <w:bookmarkStart w:id="50" w:name="_Toc145602370"/>
      <w:r>
        <w:t xml:space="preserve">Key </w:t>
      </w:r>
      <w:r w:rsidR="001272AD">
        <w:t xml:space="preserve">risk </w:t>
      </w:r>
      <w:bookmarkEnd w:id="49"/>
      <w:r w:rsidR="001272AD">
        <w:t>considerations</w:t>
      </w:r>
      <w:bookmarkEnd w:id="50"/>
    </w:p>
    <w:p w14:paraId="0F3F5F59" w14:textId="18493EDC" w:rsidR="2520D8AD" w:rsidRDefault="2520D8AD" w:rsidP="0052729D">
      <w:pPr>
        <w:pStyle w:val="NormalIndent"/>
        <w:keepNext/>
      </w:pPr>
      <w:r>
        <w:t xml:space="preserve">The Enhanced </w:t>
      </w:r>
      <w:r w:rsidR="00560662">
        <w:t>D&amp;C</w:t>
      </w:r>
      <w:r>
        <w:t xml:space="preserve"> </w:t>
      </w:r>
      <w:r w:rsidR="00560662">
        <w:t>D</w:t>
      </w:r>
      <w:r w:rsidR="5BAA25C3">
        <w:t xml:space="preserve">eed is based on a </w:t>
      </w:r>
      <w:r w:rsidR="6DDF793E">
        <w:t xml:space="preserve">fixed-price D&amp;C model </w:t>
      </w:r>
      <w:r w:rsidR="009E5650">
        <w:t>and</w:t>
      </w:r>
      <w:r w:rsidR="6DDF793E">
        <w:t xml:space="preserve"> </w:t>
      </w:r>
      <w:r w:rsidR="00D41811">
        <w:t>includes</w:t>
      </w:r>
      <w:r w:rsidR="3946D67C" w:rsidRPr="001F7878">
        <w:t xml:space="preserve"> targeted collaborative</w:t>
      </w:r>
      <w:r w:rsidR="00637B02">
        <w:t xml:space="preserve"> and</w:t>
      </w:r>
      <w:r w:rsidR="3946D67C" w:rsidRPr="001F7878">
        <w:t xml:space="preserve"> risk</w:t>
      </w:r>
      <w:r w:rsidR="00D41811">
        <w:t>-</w:t>
      </w:r>
      <w:r w:rsidR="3946D67C" w:rsidRPr="001F7878">
        <w:t>sharing elements</w:t>
      </w:r>
      <w:r w:rsidR="00605F6A">
        <w:t>. These</w:t>
      </w:r>
      <w:r w:rsidR="002A0AA5">
        <w:t xml:space="preserve"> elements</w:t>
      </w:r>
      <w:r w:rsidR="3946D67C" w:rsidRPr="001F7878">
        <w:t xml:space="preserve"> </w:t>
      </w:r>
      <w:r w:rsidR="00885913">
        <w:t>address</w:t>
      </w:r>
      <w:r w:rsidR="3946D67C" w:rsidRPr="001F7878">
        <w:t xml:space="preserve"> </w:t>
      </w:r>
      <w:r w:rsidR="00885913">
        <w:t xml:space="preserve">the </w:t>
      </w:r>
      <w:r w:rsidR="3946D67C" w:rsidRPr="001F7878">
        <w:t xml:space="preserve">challenges </w:t>
      </w:r>
      <w:r w:rsidR="00885913">
        <w:t>of</w:t>
      </w:r>
      <w:r w:rsidR="3946D67C" w:rsidRPr="001F7878">
        <w:t xml:space="preserve"> specific high</w:t>
      </w:r>
      <w:r w:rsidR="00D86743">
        <w:t>-</w:t>
      </w:r>
      <w:r w:rsidR="3946D67C" w:rsidRPr="001F7878">
        <w:t>value risks</w:t>
      </w:r>
      <w:r w:rsidR="17D27A6C" w:rsidRPr="001F7878">
        <w:t>. This is a departure from the traditional D&amp;C model</w:t>
      </w:r>
      <w:r w:rsidR="00CF56D2">
        <w:t>,</w:t>
      </w:r>
      <w:r w:rsidR="17D27A6C" w:rsidRPr="001F7878">
        <w:t xml:space="preserve"> </w:t>
      </w:r>
      <w:r w:rsidR="79AF0F7C" w:rsidRPr="001F7878">
        <w:t>where these risk</w:t>
      </w:r>
      <w:r w:rsidR="19593E4E" w:rsidRPr="001F7878">
        <w:t>s</w:t>
      </w:r>
      <w:r w:rsidR="79AF0F7C" w:rsidRPr="001F7878">
        <w:t xml:space="preserve"> are allocated to the </w:t>
      </w:r>
      <w:r w:rsidR="00CF56D2">
        <w:t>C</w:t>
      </w:r>
      <w:r w:rsidR="79AF0F7C" w:rsidRPr="001F7878">
        <w:t xml:space="preserve">ontractor, </w:t>
      </w:r>
      <w:r w:rsidR="0031305A">
        <w:t>and</w:t>
      </w:r>
      <w:r w:rsidR="17D27A6C" w:rsidRPr="001F7878">
        <w:t xml:space="preserve"> </w:t>
      </w:r>
      <w:r w:rsidR="0031305A">
        <w:t xml:space="preserve">results in the </w:t>
      </w:r>
      <w:r w:rsidR="2BDFC52B" w:rsidRPr="001F7878">
        <w:t>Principal ha</w:t>
      </w:r>
      <w:r w:rsidR="0031305A">
        <w:t>ving</w:t>
      </w:r>
      <w:r w:rsidR="2BDFC52B" w:rsidRPr="001F7878">
        <w:t xml:space="preserve"> an expanded role </w:t>
      </w:r>
      <w:r w:rsidR="00CF56D2">
        <w:t>in</w:t>
      </w:r>
      <w:r w:rsidR="00CF56D2" w:rsidRPr="001F7878">
        <w:t xml:space="preserve"> </w:t>
      </w:r>
      <w:r w:rsidR="2BDFC52B" w:rsidRPr="001F7878">
        <w:t>manag</w:t>
      </w:r>
      <w:r w:rsidR="00CF56D2">
        <w:t>ing</w:t>
      </w:r>
      <w:r w:rsidR="5B857A19" w:rsidRPr="6C584D20">
        <w:t xml:space="preserve"> and administer</w:t>
      </w:r>
      <w:r w:rsidR="00CF56D2">
        <w:t>ing</w:t>
      </w:r>
      <w:r w:rsidR="2BDFC52B" w:rsidRPr="001F7878">
        <w:t xml:space="preserve"> regimes that allow for risk</w:t>
      </w:r>
      <w:r w:rsidR="00BA29C1">
        <w:t>-</w:t>
      </w:r>
      <w:r w:rsidR="2BDFC52B" w:rsidRPr="001F7878">
        <w:t>sharing around</w:t>
      </w:r>
      <w:r w:rsidR="28A55D6C" w:rsidRPr="001F7878">
        <w:t>:</w:t>
      </w:r>
    </w:p>
    <w:p w14:paraId="0AFF8449" w14:textId="1F391628" w:rsidR="28A55D6C" w:rsidRPr="008C7524" w:rsidRDefault="008F2BA1" w:rsidP="00EC3E67">
      <w:pPr>
        <w:pStyle w:val="Bulletindent"/>
      </w:pPr>
      <w:r w:rsidRPr="00BD602E">
        <w:rPr>
          <w:rFonts w:cs="Cambria Math"/>
        </w:rPr>
        <w:t>S</w:t>
      </w:r>
      <w:r w:rsidR="28A55D6C" w:rsidRPr="00BD602E">
        <w:rPr>
          <w:rFonts w:cs="Cambria Math"/>
        </w:rPr>
        <w:t xml:space="preserve">ite </w:t>
      </w:r>
      <w:r w:rsidR="00E27F8A">
        <w:t>C</w:t>
      </w:r>
      <w:r w:rsidR="00E27F8A" w:rsidRPr="008C7524">
        <w:t>onditions</w:t>
      </w:r>
      <w:r w:rsidR="00E27F8A" w:rsidRPr="00BD602E">
        <w:rPr>
          <w:rFonts w:cs="Cambria Math"/>
        </w:rPr>
        <w:t xml:space="preserve"> </w:t>
      </w:r>
      <w:r w:rsidR="00D95143" w:rsidRPr="00BD602E">
        <w:rPr>
          <w:rFonts w:cs="Cambria Math"/>
        </w:rPr>
        <w:t>(see</w:t>
      </w:r>
      <w:r w:rsidR="00D64A36" w:rsidRPr="00BD602E">
        <w:rPr>
          <w:rFonts w:cs="Cambria Math"/>
        </w:rPr>
        <w:t xml:space="preserve"> </w:t>
      </w:r>
      <w:r w:rsidR="28A55D6C" w:rsidRPr="00BD602E">
        <w:rPr>
          <w:rFonts w:cs="Cambria Math"/>
        </w:rPr>
        <w:t xml:space="preserve">section </w:t>
      </w:r>
      <w:r w:rsidR="28A55D6C" w:rsidRPr="008C7524">
        <w:fldChar w:fldCharType="begin"/>
      </w:r>
      <w:r w:rsidR="28A55D6C" w:rsidRPr="008C7524">
        <w:instrText xml:space="preserve"> REF _Ref132060008 \r \h  \* MERGEFORMAT </w:instrText>
      </w:r>
      <w:r w:rsidR="28A55D6C" w:rsidRPr="008C7524">
        <w:fldChar w:fldCharType="separate"/>
      </w:r>
      <w:r w:rsidR="00165D3A">
        <w:t>4.3.1</w:t>
      </w:r>
      <w:r w:rsidR="28A55D6C" w:rsidRPr="008C7524">
        <w:fldChar w:fldCharType="end"/>
      </w:r>
      <w:r w:rsidR="00D95143" w:rsidRPr="008C7524">
        <w:t>)</w:t>
      </w:r>
      <w:r w:rsidR="006B708A" w:rsidRPr="008C7524">
        <w:t>;</w:t>
      </w:r>
    </w:p>
    <w:p w14:paraId="344B2F7D" w14:textId="4EF1793F" w:rsidR="02156BC3" w:rsidRPr="00532EF7" w:rsidRDefault="008F2BA1" w:rsidP="00EC3E67">
      <w:pPr>
        <w:pStyle w:val="Bulletindent"/>
      </w:pPr>
      <w:r w:rsidRPr="008C7524">
        <w:t>C</w:t>
      </w:r>
      <w:r w:rsidR="02156BC3" w:rsidRPr="008C7524">
        <w:t>ontamination</w:t>
      </w:r>
      <w:r w:rsidR="02156BC3" w:rsidRPr="00532EF7">
        <w:t xml:space="preserve"> </w:t>
      </w:r>
      <w:r w:rsidR="00D95143">
        <w:t>(see</w:t>
      </w:r>
      <w:r w:rsidR="00F6047A" w:rsidRPr="00532EF7">
        <w:t xml:space="preserve"> </w:t>
      </w:r>
      <w:r w:rsidR="02156BC3" w:rsidRPr="00532EF7">
        <w:t xml:space="preserve">section </w:t>
      </w:r>
      <w:r w:rsidR="02156BC3" w:rsidRPr="00532EF7">
        <w:fldChar w:fldCharType="begin"/>
      </w:r>
      <w:r w:rsidR="02156BC3" w:rsidRPr="00532EF7">
        <w:instrText xml:space="preserve"> REF _Ref132060343 \r \h  \* MERGEFORMAT </w:instrText>
      </w:r>
      <w:r w:rsidR="02156BC3" w:rsidRPr="00532EF7">
        <w:fldChar w:fldCharType="separate"/>
      </w:r>
      <w:r w:rsidR="00165D3A">
        <w:t>4.4.1</w:t>
      </w:r>
      <w:r w:rsidR="02156BC3" w:rsidRPr="00532EF7">
        <w:fldChar w:fldCharType="end"/>
      </w:r>
      <w:r w:rsidR="00D95143">
        <w:t>)</w:t>
      </w:r>
      <w:r w:rsidR="006B708A">
        <w:t>; and</w:t>
      </w:r>
    </w:p>
    <w:p w14:paraId="04122313" w14:textId="493EDED9" w:rsidR="30C0D0FF" w:rsidRPr="00532EF7" w:rsidRDefault="008F2BA1" w:rsidP="00EC3E67">
      <w:pPr>
        <w:pStyle w:val="Bulletindent"/>
      </w:pPr>
      <w:r>
        <w:t>U</w:t>
      </w:r>
      <w:r w:rsidR="30C0D0FF" w:rsidRPr="0031305A">
        <w:t>tilities</w:t>
      </w:r>
      <w:r w:rsidR="30C0D0FF" w:rsidRPr="00532EF7">
        <w:t xml:space="preserve"> </w:t>
      </w:r>
      <w:r w:rsidR="00D95143">
        <w:t>(see</w:t>
      </w:r>
      <w:r w:rsidR="00F6047A" w:rsidRPr="00532EF7">
        <w:t xml:space="preserve"> </w:t>
      </w:r>
      <w:r w:rsidR="6C7F77B8" w:rsidRPr="00532EF7">
        <w:t xml:space="preserve">section </w:t>
      </w:r>
      <w:r w:rsidR="30C0D0FF" w:rsidRPr="00532EF7">
        <w:fldChar w:fldCharType="begin"/>
      </w:r>
      <w:r w:rsidR="30C0D0FF" w:rsidRPr="00532EF7">
        <w:instrText xml:space="preserve"> REF _Ref132060343 \r \h  \* MERGEFORMAT </w:instrText>
      </w:r>
      <w:r w:rsidR="30C0D0FF" w:rsidRPr="00532EF7">
        <w:fldChar w:fldCharType="separate"/>
      </w:r>
      <w:r w:rsidR="00165D3A">
        <w:t>4.4.1</w:t>
      </w:r>
      <w:r w:rsidR="30C0D0FF" w:rsidRPr="00532EF7">
        <w:fldChar w:fldCharType="end"/>
      </w:r>
      <w:r w:rsidR="00D95143">
        <w:t>)</w:t>
      </w:r>
      <w:r w:rsidR="00C54899">
        <w:t>.</w:t>
      </w:r>
    </w:p>
    <w:p w14:paraId="3DB5B88E" w14:textId="461B8056" w:rsidR="6C7F77B8" w:rsidRPr="004F266D" w:rsidRDefault="6C7F77B8" w:rsidP="001C4AC1">
      <w:pPr>
        <w:pStyle w:val="NormalIndent"/>
      </w:pPr>
      <w:r w:rsidRPr="004F266D">
        <w:t>The</w:t>
      </w:r>
      <w:r w:rsidR="3ACD0981" w:rsidRPr="004F266D">
        <w:t>se regimes</w:t>
      </w:r>
      <w:r w:rsidR="35596DE9" w:rsidRPr="004F266D">
        <w:t xml:space="preserve"> </w:t>
      </w:r>
      <w:r w:rsidR="20C58AF4" w:rsidRPr="004F266D">
        <w:t>may</w:t>
      </w:r>
      <w:r w:rsidR="35596DE9" w:rsidRPr="004F266D">
        <w:t xml:space="preserve"> include </w:t>
      </w:r>
      <w:r w:rsidR="007773F0">
        <w:t>cost</w:t>
      </w:r>
      <w:r w:rsidR="00A71AB0">
        <w:t xml:space="preserve"> reimbursable</w:t>
      </w:r>
      <w:r w:rsidR="35596DE9" w:rsidRPr="004F266D">
        <w:t xml:space="preserve"> elements.</w:t>
      </w:r>
    </w:p>
    <w:p w14:paraId="08059098" w14:textId="641AF94E" w:rsidR="242F42E7" w:rsidRPr="004F266D" w:rsidRDefault="242F42E7" w:rsidP="001C4AC1">
      <w:pPr>
        <w:pStyle w:val="NormalIndent"/>
      </w:pPr>
      <w:r w:rsidRPr="004F266D">
        <w:t>More information on</w:t>
      </w:r>
      <w:r w:rsidR="4808FEF3" w:rsidRPr="004F266D">
        <w:t xml:space="preserve"> achieving</w:t>
      </w:r>
      <w:r w:rsidRPr="004F266D">
        <w:t xml:space="preserve"> VfM on contracts with </w:t>
      </w:r>
      <w:r w:rsidR="003C6450">
        <w:t>cost</w:t>
      </w:r>
      <w:r w:rsidR="00A71AB0">
        <w:t xml:space="preserve"> reimbursable</w:t>
      </w:r>
      <w:r w:rsidRPr="004F266D">
        <w:t xml:space="preserve"> elements </w:t>
      </w:r>
      <w:r w:rsidR="00C77B6B">
        <w:t>is provided</w:t>
      </w:r>
      <w:r w:rsidRPr="004F266D">
        <w:t xml:space="preserve"> </w:t>
      </w:r>
      <w:r>
        <w:t xml:space="preserve">in </w:t>
      </w:r>
      <w:r w:rsidR="00C02B36">
        <w:t>[</w:t>
      </w:r>
      <w:r>
        <w:t>chapter 5</w:t>
      </w:r>
      <w:r w:rsidR="00C02B36">
        <w:t>]</w:t>
      </w:r>
      <w:r>
        <w:t xml:space="preserve"> of the Cost Reimbursable </w:t>
      </w:r>
      <w:r w:rsidR="45B39F02">
        <w:t xml:space="preserve">Procurement </w:t>
      </w:r>
      <w:r w:rsidR="314F0C41">
        <w:t>Requirements available on the</w:t>
      </w:r>
      <w:r w:rsidR="00105281">
        <w:t xml:space="preserve"> </w:t>
      </w:r>
      <w:hyperlink r:id="rId49" w:history="1">
        <w:r w:rsidR="00105281">
          <w:rPr>
            <w:rStyle w:val="Hyperlink"/>
          </w:rPr>
          <w:t>Cost Reimbursable Procurement Category webpage</w:t>
        </w:r>
      </w:hyperlink>
      <w:r>
        <w:t>.</w:t>
      </w:r>
    </w:p>
    <w:p w14:paraId="7787581B" w14:textId="4CFF7A0B" w:rsidR="00C15A2B" w:rsidRPr="00362D92" w:rsidRDefault="00C15A2B" w:rsidP="00EC3E67">
      <w:pPr>
        <w:pStyle w:val="Heading2numbered"/>
      </w:pPr>
      <w:bookmarkStart w:id="51" w:name="_Toc131677972"/>
      <w:bookmarkStart w:id="52" w:name="_Toc131678067"/>
      <w:bookmarkStart w:id="53" w:name="_Toc131678068"/>
      <w:bookmarkStart w:id="54" w:name="_Toc145602371"/>
      <w:bookmarkEnd w:id="51"/>
      <w:bookmarkEnd w:id="52"/>
      <w:r w:rsidRPr="00362D92">
        <w:t xml:space="preserve">Performance </w:t>
      </w:r>
      <w:r w:rsidR="00305890">
        <w:t>a</w:t>
      </w:r>
      <w:r>
        <w:t xml:space="preserve">djustment </w:t>
      </w:r>
      <w:r w:rsidR="00305890">
        <w:t>r</w:t>
      </w:r>
      <w:r>
        <w:t>egime</w:t>
      </w:r>
      <w:bookmarkEnd w:id="53"/>
      <w:bookmarkEnd w:id="54"/>
    </w:p>
    <w:p w14:paraId="55E86E81" w14:textId="4D1348A9" w:rsidR="00A218D5" w:rsidRDefault="00A218D5" w:rsidP="0045048C">
      <w:pPr>
        <w:pStyle w:val="Heading3numbered"/>
      </w:pPr>
      <w:r>
        <w:t>Overview</w:t>
      </w:r>
    </w:p>
    <w:p w14:paraId="1E4BFACC" w14:textId="032591FA" w:rsidR="00C15A2B" w:rsidRDefault="00E40DA6" w:rsidP="00885BBC">
      <w:pPr>
        <w:pStyle w:val="NormalIndent"/>
        <w:keepNext/>
      </w:pPr>
      <w:r>
        <w:t>A</w:t>
      </w:r>
      <w:r w:rsidR="00C15A2B">
        <w:t xml:space="preserve"> standard D&amp;C contract </w:t>
      </w:r>
      <w:r>
        <w:t xml:space="preserve">generally </w:t>
      </w:r>
      <w:r w:rsidR="00A02F9F">
        <w:t xml:space="preserve">includes consequences for late delivery but no </w:t>
      </w:r>
      <w:r w:rsidR="00C15A2B">
        <w:t xml:space="preserve">additional incentives for timely delivery. In contrast, the </w:t>
      </w:r>
      <w:r w:rsidR="47DED9A2">
        <w:t>Enhanced</w:t>
      </w:r>
      <w:r w:rsidR="00C15A2B">
        <w:t xml:space="preserve"> D&amp;C </w:t>
      </w:r>
      <w:r w:rsidR="00FF57A8">
        <w:t>Deed</w:t>
      </w:r>
      <w:r w:rsidR="00C15A2B">
        <w:t xml:space="preserve"> include</w:t>
      </w:r>
      <w:r w:rsidR="007E325F">
        <w:t>s</w:t>
      </w:r>
      <w:r w:rsidR="00C15A2B">
        <w:t xml:space="preserve"> a </w:t>
      </w:r>
      <w:r w:rsidR="00AE2C09">
        <w:t>p</w:t>
      </w:r>
      <w:r w:rsidR="00C15A2B">
        <w:t xml:space="preserve">erformance </w:t>
      </w:r>
      <w:r w:rsidR="00AE2C09">
        <w:t>a</w:t>
      </w:r>
      <w:r w:rsidR="00C15A2B">
        <w:t>djustment</w:t>
      </w:r>
      <w:r w:rsidR="00250803">
        <w:t xml:space="preserve"> regime</w:t>
      </w:r>
      <w:r w:rsidR="00C15A2B">
        <w:t xml:space="preserve"> </w:t>
      </w:r>
      <w:r w:rsidR="00344865">
        <w:t xml:space="preserve">that </w:t>
      </w:r>
      <w:r w:rsidR="00C15A2B">
        <w:t>provide</w:t>
      </w:r>
      <w:r w:rsidR="00344865">
        <w:t>s</w:t>
      </w:r>
      <w:r w:rsidR="00C15A2B">
        <w:t xml:space="preserve"> financial incentives </w:t>
      </w:r>
      <w:r w:rsidR="00344865">
        <w:t>for</w:t>
      </w:r>
      <w:r w:rsidR="00C15A2B">
        <w:t xml:space="preserve"> </w:t>
      </w:r>
      <w:r w:rsidR="008E5AE6">
        <w:t>Contractor</w:t>
      </w:r>
      <w:r w:rsidR="00344865">
        <w:t>s</w:t>
      </w:r>
      <w:r w:rsidR="00C15A2B">
        <w:t xml:space="preserve"> </w:t>
      </w:r>
      <w:r w:rsidR="00C575E4">
        <w:t xml:space="preserve">to achieve </w:t>
      </w:r>
      <w:r w:rsidR="00C15A2B">
        <w:t>non-financial objectives.</w:t>
      </w:r>
    </w:p>
    <w:p w14:paraId="5C1C96AC" w14:textId="5AE4E372" w:rsidR="008F05D8" w:rsidRDefault="00250803" w:rsidP="001C4AC1">
      <w:pPr>
        <w:pStyle w:val="NormalIndent"/>
      </w:pPr>
      <w:r>
        <w:t xml:space="preserve">The performance adjustment regime </w:t>
      </w:r>
      <w:r w:rsidR="00501B72">
        <w:t>is</w:t>
      </w:r>
      <w:r>
        <w:t xml:space="preserve"> located in the Payment Schedule </w:t>
      </w:r>
      <w:r w:rsidR="008F2AD8">
        <w:t>(Schedule</w:t>
      </w:r>
      <w:r w:rsidR="00B32A74">
        <w:rPr>
          <w:rFonts w:ascii="Calibri" w:hAnsi="Calibri" w:cs="Calibri"/>
        </w:rPr>
        <w:t> </w:t>
      </w:r>
      <w:r w:rsidR="008F2AD8">
        <w:t xml:space="preserve">3) </w:t>
      </w:r>
      <w:r>
        <w:t xml:space="preserve">and </w:t>
      </w:r>
      <w:r w:rsidR="008F05D8">
        <w:t xml:space="preserve">seeks to </w:t>
      </w:r>
      <w:r w:rsidR="00C15A2B">
        <w:t xml:space="preserve">incentivise the Contractor to </w:t>
      </w:r>
      <w:r w:rsidR="008F05D8" w:rsidRPr="008F05D8">
        <w:t xml:space="preserve">deliver exceptional performance in non-financial objectives of project delivery </w:t>
      </w:r>
      <w:r w:rsidR="00DB07DD">
        <w:t>that</w:t>
      </w:r>
      <w:r w:rsidR="00DB07DD" w:rsidRPr="008F05D8">
        <w:t xml:space="preserve"> </w:t>
      </w:r>
      <w:r w:rsidR="008F05D8" w:rsidRPr="008F05D8">
        <w:t xml:space="preserve">are important to the </w:t>
      </w:r>
      <w:r w:rsidR="00DB07DD">
        <w:t>S</w:t>
      </w:r>
      <w:r w:rsidR="00DB07DD" w:rsidRPr="008F05D8">
        <w:t>tate</w:t>
      </w:r>
      <w:r w:rsidR="008F05D8" w:rsidRPr="008F05D8">
        <w:t>.</w:t>
      </w:r>
      <w:r w:rsidR="008F05D8">
        <w:t xml:space="preserve"> </w:t>
      </w:r>
      <w:r w:rsidR="008F05D8" w:rsidRPr="008F05D8">
        <w:t xml:space="preserve">This may include objectives such as timely completion of the project, minimising impact on a live operating facility </w:t>
      </w:r>
      <w:r w:rsidR="00C65759">
        <w:t>and</w:t>
      </w:r>
      <w:r w:rsidR="00C65759" w:rsidRPr="008F05D8">
        <w:t xml:space="preserve"> </w:t>
      </w:r>
      <w:r w:rsidR="008F05D8" w:rsidRPr="008F05D8">
        <w:t>community satisfaction when delivering the project. These non-financial objectives are grouped into Key Result Areas (KRAs), with each KRA having one or more Key Performance Indicators (KPIs).</w:t>
      </w:r>
    </w:p>
    <w:p w14:paraId="50039762" w14:textId="544924E4" w:rsidR="00831558" w:rsidRDefault="00831558" w:rsidP="007F5A11">
      <w:pPr>
        <w:pStyle w:val="NormalIndent"/>
      </w:pPr>
      <w:r w:rsidRPr="008619BC">
        <w:t xml:space="preserve">Schedule </w:t>
      </w:r>
      <w:r>
        <w:t>3</w:t>
      </w:r>
      <w:r w:rsidRPr="008619BC">
        <w:t xml:space="preserve"> does not form part of this standard form contract suite and will need to be developed by the Principal based on project-specific characteristics.</w:t>
      </w:r>
    </w:p>
    <w:p w14:paraId="63E128AB" w14:textId="6B2095B8" w:rsidR="00C15A2B" w:rsidRDefault="008F2AD8" w:rsidP="001C4AC1">
      <w:pPr>
        <w:pStyle w:val="NormalIndent"/>
      </w:pPr>
      <w:r>
        <w:t xml:space="preserve">The KRAs </w:t>
      </w:r>
      <w:r w:rsidR="00D059C8">
        <w:t>are</w:t>
      </w:r>
      <w:r>
        <w:t xml:space="preserve"> listed in </w:t>
      </w:r>
      <w:r w:rsidR="00356CFF">
        <w:t>the</w:t>
      </w:r>
      <w:r>
        <w:t xml:space="preserve"> </w:t>
      </w:r>
      <w:r w:rsidR="007252DB">
        <w:t>KRA</w:t>
      </w:r>
      <w:r>
        <w:t xml:space="preserve"> Schedule (Schedule 8).</w:t>
      </w:r>
    </w:p>
    <w:p w14:paraId="0595A0CD" w14:textId="41E62C3C" w:rsidR="00B74737" w:rsidRDefault="00B74737" w:rsidP="0045048C">
      <w:pPr>
        <w:pStyle w:val="Heading3numbered"/>
      </w:pPr>
      <w:r>
        <w:t xml:space="preserve">Key features of </w:t>
      </w:r>
      <w:r w:rsidR="00250803">
        <w:t>a performance adjustment regime</w:t>
      </w:r>
    </w:p>
    <w:p w14:paraId="28469898" w14:textId="3CBB85A5" w:rsidR="00B74737" w:rsidRDefault="00B74737" w:rsidP="00785A0C">
      <w:pPr>
        <w:pStyle w:val="Heading4"/>
      </w:pPr>
      <w:r>
        <w:t>The performance pool</w:t>
      </w:r>
    </w:p>
    <w:p w14:paraId="4FE209AD" w14:textId="7465A1B1" w:rsidR="00C15A2B" w:rsidRDefault="008F2AD8" w:rsidP="0073452D">
      <w:pPr>
        <w:pStyle w:val="NormalIndent"/>
        <w:keepNext/>
      </w:pPr>
      <w:r>
        <w:t>Under a performance adjustment regime, a</w:t>
      </w:r>
      <w:r w:rsidR="00C47CA5">
        <w:t xml:space="preserve"> specified</w:t>
      </w:r>
      <w:r w:rsidR="00C15A2B" w:rsidRPr="3B4455D8">
        <w:t xml:space="preserve"> performance pool will be available to the Contractor based on the principles</w:t>
      </w:r>
      <w:r w:rsidR="00961435">
        <w:t xml:space="preserve"> that</w:t>
      </w:r>
      <w:r w:rsidR="00C15A2B" w:rsidRPr="3B4455D8">
        <w:t>:</w:t>
      </w:r>
    </w:p>
    <w:p w14:paraId="2D9A1EB8" w14:textId="5FA6AD71" w:rsidR="00C15A2B" w:rsidRPr="006509E4" w:rsidRDefault="00C15A2B" w:rsidP="0073452D">
      <w:pPr>
        <w:pStyle w:val="Bulletindent"/>
        <w:keepNext/>
      </w:pPr>
      <w:r w:rsidRPr="00522983">
        <w:t>positive performance</w:t>
      </w:r>
      <w:r w:rsidR="008F2AD8">
        <w:t xml:space="preserve"> </w:t>
      </w:r>
      <w:r w:rsidR="00BC48BA">
        <w:t>in</w:t>
      </w:r>
      <w:r w:rsidR="008F2AD8">
        <w:t xml:space="preserve"> a KRA</w:t>
      </w:r>
      <w:r w:rsidRPr="00522983">
        <w:t xml:space="preserve"> is </w:t>
      </w:r>
      <w:r w:rsidRPr="006509E4">
        <w:t xml:space="preserve">incentivised with </w:t>
      </w:r>
      <w:r w:rsidR="008F2AD8">
        <w:t xml:space="preserve">certain </w:t>
      </w:r>
      <w:r w:rsidRPr="006509E4">
        <w:t>payments from the performance pool</w:t>
      </w:r>
      <w:r w:rsidR="000A1136">
        <w:t>;</w:t>
      </w:r>
      <w:r w:rsidR="000A1136" w:rsidRPr="006509E4">
        <w:t xml:space="preserve"> </w:t>
      </w:r>
      <w:r w:rsidRPr="006509E4">
        <w:t>and</w:t>
      </w:r>
    </w:p>
    <w:p w14:paraId="0C994FC4" w14:textId="588A85E2" w:rsidR="00C15A2B" w:rsidRPr="00522983" w:rsidRDefault="00C15A2B" w:rsidP="00EC3E67">
      <w:pPr>
        <w:pStyle w:val="Bulletindent"/>
      </w:pPr>
      <w:r w:rsidRPr="006509E4">
        <w:t>poor performance</w:t>
      </w:r>
      <w:r w:rsidR="008F2AD8">
        <w:t xml:space="preserve"> in a KRA</w:t>
      </w:r>
      <w:r w:rsidRPr="006509E4">
        <w:t xml:space="preserve"> </w:t>
      </w:r>
      <w:r w:rsidR="008F2AD8">
        <w:t>results in the Contractor losing the right to claim certain payments from the performance pool</w:t>
      </w:r>
      <w:r w:rsidRPr="00522983">
        <w:t>.</w:t>
      </w:r>
    </w:p>
    <w:p w14:paraId="2CAA28EC" w14:textId="1C726C0D" w:rsidR="00C15A2B" w:rsidRDefault="008F2AD8" w:rsidP="001C4AC1">
      <w:pPr>
        <w:pStyle w:val="NormalIndent"/>
      </w:pPr>
      <w:r>
        <w:t xml:space="preserve">Prior to the RFP </w:t>
      </w:r>
      <w:r w:rsidR="006928E3">
        <w:t>p</w:t>
      </w:r>
      <w:r>
        <w:t xml:space="preserve">hase, the procuring </w:t>
      </w:r>
      <w:r w:rsidR="00BE1CB1">
        <w:t>agency</w:t>
      </w:r>
      <w:r>
        <w:t xml:space="preserve"> </w:t>
      </w:r>
      <w:r w:rsidR="008105C7">
        <w:t>should</w:t>
      </w:r>
      <w:r w:rsidR="00C15A2B" w:rsidRPr="006126D5">
        <w:t xml:space="preserve"> </w:t>
      </w:r>
      <w:r w:rsidR="00C15A2B">
        <w:t>develop</w:t>
      </w:r>
      <w:r w:rsidR="00C15A2B" w:rsidRPr="006126D5">
        <w:t xml:space="preserve"> a proposal </w:t>
      </w:r>
      <w:r w:rsidR="006951A0">
        <w:t xml:space="preserve">in consultation with the DTF that </w:t>
      </w:r>
      <w:r w:rsidR="006951A0" w:rsidRPr="006126D5">
        <w:t>outlin</w:t>
      </w:r>
      <w:r w:rsidR="006951A0">
        <w:t>es</w:t>
      </w:r>
      <w:r w:rsidR="006951A0" w:rsidRPr="006126D5">
        <w:t xml:space="preserve"> </w:t>
      </w:r>
      <w:r w:rsidR="00C15A2B" w:rsidRPr="006126D5">
        <w:t xml:space="preserve">the need for a performance pool </w:t>
      </w:r>
      <w:r w:rsidR="006951A0">
        <w:t>and justifies</w:t>
      </w:r>
      <w:r w:rsidR="00C15A2B" w:rsidRPr="006126D5">
        <w:t xml:space="preserve"> </w:t>
      </w:r>
      <w:r w:rsidR="006951A0">
        <w:t>its</w:t>
      </w:r>
      <w:r w:rsidR="00C15A2B" w:rsidRPr="006126D5">
        <w:t xml:space="preserve"> </w:t>
      </w:r>
      <w:r>
        <w:t xml:space="preserve">proposed </w:t>
      </w:r>
      <w:r w:rsidR="00C15A2B" w:rsidRPr="006126D5">
        <w:t>size</w:t>
      </w:r>
      <w:r>
        <w:t xml:space="preserve"> (generally 0.5–</w:t>
      </w:r>
      <w:r w:rsidDel="00961435">
        <w:t>3</w:t>
      </w:r>
      <w:r w:rsidR="00F44B56">
        <w:rPr>
          <w:rFonts w:ascii="Calibri" w:hAnsi="Calibri" w:cs="Calibri"/>
        </w:rPr>
        <w:t> </w:t>
      </w:r>
      <w:r w:rsidR="00AC106C">
        <w:t>per cent</w:t>
      </w:r>
      <w:r>
        <w:t xml:space="preserve"> of the overall project value)</w:t>
      </w:r>
      <w:r w:rsidR="00C15A2B" w:rsidRPr="006126D5">
        <w:t>.</w:t>
      </w:r>
    </w:p>
    <w:p w14:paraId="70182328" w14:textId="044F1A25" w:rsidR="00EA1A0A" w:rsidRDefault="00EA1A0A" w:rsidP="001C4AC1">
      <w:pPr>
        <w:pStyle w:val="NormalIndent"/>
      </w:pPr>
      <w:r w:rsidRPr="00522983">
        <w:t xml:space="preserve">Projects </w:t>
      </w:r>
      <w:r w:rsidR="00E470ED">
        <w:t>are</w:t>
      </w:r>
      <w:r w:rsidRPr="00522983">
        <w:t xml:space="preserve"> required to allocate at least </w:t>
      </w:r>
      <w:r w:rsidRPr="00522983" w:rsidDel="00961435">
        <w:t>50</w:t>
      </w:r>
      <w:r w:rsidR="00F44B56">
        <w:rPr>
          <w:rFonts w:ascii="Calibri" w:hAnsi="Calibri" w:cs="Calibri"/>
        </w:rPr>
        <w:t> </w:t>
      </w:r>
      <w:r w:rsidR="00AC106C">
        <w:t>per cent</w:t>
      </w:r>
      <w:r w:rsidRPr="00522983">
        <w:t xml:space="preserve"> of the performance pool to </w:t>
      </w:r>
      <w:r w:rsidR="00E470ED" w:rsidRPr="00522983">
        <w:t>achiev</w:t>
      </w:r>
      <w:r w:rsidR="00E470ED">
        <w:t>ing</w:t>
      </w:r>
      <w:r w:rsidR="00E470ED" w:rsidRPr="00522983">
        <w:t xml:space="preserve"> </w:t>
      </w:r>
      <w:r w:rsidRPr="00522983">
        <w:t>a time</w:t>
      </w:r>
      <w:r w:rsidR="00E470ED">
        <w:t>-</w:t>
      </w:r>
      <w:r w:rsidRPr="00522983">
        <w:t>based KRA.</w:t>
      </w:r>
    </w:p>
    <w:p w14:paraId="1BFC2957" w14:textId="46324715" w:rsidR="00B74737" w:rsidRDefault="00B74737" w:rsidP="00785A0C">
      <w:pPr>
        <w:pStyle w:val="Heading4"/>
      </w:pPr>
      <w:r>
        <w:t xml:space="preserve">Calculating the </w:t>
      </w:r>
      <w:r w:rsidR="00C47CA5">
        <w:t>p</w:t>
      </w:r>
      <w:r>
        <w:t xml:space="preserve">erformance </w:t>
      </w:r>
      <w:r w:rsidR="00C47CA5">
        <w:t>a</w:t>
      </w:r>
      <w:r>
        <w:t>djustment</w:t>
      </w:r>
    </w:p>
    <w:p w14:paraId="6BFD9BEF" w14:textId="5D51FD67" w:rsidR="00B74737" w:rsidRDefault="00C47CA5" w:rsidP="001C4AC1">
      <w:pPr>
        <w:pStyle w:val="NormalIndent"/>
      </w:pPr>
      <w:r>
        <w:t>Under a performance adjustment regime, a</w:t>
      </w:r>
      <w:r w:rsidR="00C15A2B" w:rsidRPr="00522983">
        <w:t xml:space="preserve">t the Date of Practical Completion, </w:t>
      </w:r>
      <w:r>
        <w:t>the</w:t>
      </w:r>
      <w:r w:rsidR="00C15A2B" w:rsidRPr="00522983">
        <w:t xml:space="preserve"> </w:t>
      </w:r>
      <w:r w:rsidRPr="00522983">
        <w:t xml:space="preserve">performance adjustment </w:t>
      </w:r>
      <w:r w:rsidR="00CF34D0">
        <w:t>is</w:t>
      </w:r>
      <w:r w:rsidR="00C15A2B" w:rsidRPr="00522983">
        <w:t xml:space="preserve"> calculated based on the Contractor</w:t>
      </w:r>
      <w:r w:rsidR="00E3636A">
        <w:t>’</w:t>
      </w:r>
      <w:r w:rsidR="00C15A2B" w:rsidRPr="00522983">
        <w:t xml:space="preserve">s performance for each </w:t>
      </w:r>
      <w:r>
        <w:t>KPI</w:t>
      </w:r>
      <w:r w:rsidR="00C15A2B" w:rsidRPr="00522983">
        <w:t>.</w:t>
      </w:r>
    </w:p>
    <w:p w14:paraId="139F2DAB" w14:textId="776EC986" w:rsidR="00EA1A0A" w:rsidRDefault="00EA1A0A" w:rsidP="00785A0C">
      <w:pPr>
        <w:pStyle w:val="Heading4"/>
      </w:pPr>
      <w:r>
        <w:t>Interaction with the liquidated damages regime</w:t>
      </w:r>
    </w:p>
    <w:p w14:paraId="5CA7BC55" w14:textId="43AD199B" w:rsidR="00EA1A0A" w:rsidRDefault="00EA1A0A" w:rsidP="001C4AC1">
      <w:pPr>
        <w:pStyle w:val="NormalIndent"/>
      </w:pPr>
      <w:r>
        <w:t xml:space="preserve">A performance adjustment mechanism is not intended to be a substitute for a liquidated damages regime. The liquidated damages regime for the </w:t>
      </w:r>
      <w:r w:rsidDel="00527BBA">
        <w:t>Enhanced D&amp;C Deed</w:t>
      </w:r>
      <w:r>
        <w:t xml:space="preserve"> is described in </w:t>
      </w:r>
      <w:r w:rsidR="00783AE7">
        <w:t>s</w:t>
      </w:r>
      <w:r>
        <w:t xml:space="preserve">ection </w:t>
      </w:r>
      <w:r>
        <w:fldChar w:fldCharType="begin"/>
      </w:r>
      <w:r>
        <w:instrText xml:space="preserve"> REF _Ref132060526 \r \h </w:instrText>
      </w:r>
      <w:r>
        <w:fldChar w:fldCharType="separate"/>
      </w:r>
      <w:r w:rsidR="00165D3A">
        <w:t>4.9.5</w:t>
      </w:r>
      <w:r>
        <w:fldChar w:fldCharType="end"/>
      </w:r>
      <w:r w:rsidRPr="009045A6">
        <w:t>.</w:t>
      </w:r>
    </w:p>
    <w:p w14:paraId="2DB17834" w14:textId="7AE45273" w:rsidR="00B74737" w:rsidRDefault="003B1903" w:rsidP="0045048C">
      <w:pPr>
        <w:pStyle w:val="Heading3numbered"/>
      </w:pPr>
      <w:r>
        <w:t>KRAs</w:t>
      </w:r>
      <w:r w:rsidR="00C47CA5">
        <w:t xml:space="preserve"> and </w:t>
      </w:r>
      <w:r>
        <w:t>KPIs</w:t>
      </w:r>
    </w:p>
    <w:p w14:paraId="0BC1E3AD" w14:textId="6B1C7C2D" w:rsidR="00B74737" w:rsidRPr="00B74737" w:rsidRDefault="00B74737" w:rsidP="00785A0C">
      <w:pPr>
        <w:pStyle w:val="Heading4"/>
      </w:pPr>
      <w:r>
        <w:t>Development</w:t>
      </w:r>
    </w:p>
    <w:p w14:paraId="2954A5B8" w14:textId="4CFBD03F" w:rsidR="00C15A2B" w:rsidRDefault="00C15A2B" w:rsidP="001C4AC1">
      <w:pPr>
        <w:pStyle w:val="NormalIndent"/>
      </w:pPr>
      <w:r>
        <w:t>To ensure the KRA regime is effective, the procuring agency should consider the following attributes:</w:t>
      </w:r>
    </w:p>
    <w:p w14:paraId="2F664D80" w14:textId="12DFD975" w:rsidR="00C15A2B" w:rsidRDefault="00C21B75" w:rsidP="000D7784">
      <w:pPr>
        <w:pStyle w:val="Bulletindent"/>
        <w:contextualSpacing/>
      </w:pPr>
      <w:r>
        <w:t>s</w:t>
      </w:r>
      <w:r w:rsidR="00C15A2B">
        <w:t>upport</w:t>
      </w:r>
      <w:r w:rsidR="00F335DA">
        <w:t>ing</w:t>
      </w:r>
      <w:r w:rsidR="00C15A2B">
        <w:t xml:space="preserve"> and align</w:t>
      </w:r>
      <w:r w:rsidR="00F335DA">
        <w:t>ing</w:t>
      </w:r>
      <w:r w:rsidR="00C15A2B" w:rsidRPr="00522983">
        <w:t xml:space="preserve"> with the objectives of the project</w:t>
      </w:r>
      <w:r w:rsidR="0047057F">
        <w:t>;</w:t>
      </w:r>
    </w:p>
    <w:p w14:paraId="02B7F02F" w14:textId="5FF4FEDD" w:rsidR="00C15A2B" w:rsidRDefault="00C21B75" w:rsidP="000D7784">
      <w:pPr>
        <w:pStyle w:val="Bulletindent"/>
        <w:contextualSpacing/>
      </w:pPr>
      <w:r>
        <w:t>p</w:t>
      </w:r>
      <w:r w:rsidR="00C15A2B">
        <w:t>romot</w:t>
      </w:r>
      <w:r w:rsidR="00F335DA">
        <w:t>ing</w:t>
      </w:r>
      <w:r w:rsidR="00C15A2B">
        <w:t xml:space="preserve"> an effective and objective measurement of performance</w:t>
      </w:r>
      <w:r w:rsidR="0047057F">
        <w:t>;</w:t>
      </w:r>
    </w:p>
    <w:p w14:paraId="6585F5E4" w14:textId="56D81267" w:rsidR="00C15A2B" w:rsidRDefault="00C21B75" w:rsidP="000D7784">
      <w:pPr>
        <w:pStyle w:val="Bulletindent"/>
        <w:contextualSpacing/>
      </w:pPr>
      <w:r>
        <w:t>r</w:t>
      </w:r>
      <w:r w:rsidR="00C15A2B">
        <w:t>eward</w:t>
      </w:r>
      <w:r w:rsidR="00F335DA">
        <w:t>ing</w:t>
      </w:r>
      <w:r w:rsidR="00C15A2B">
        <w:t xml:space="preserve"> exceptional performance</w:t>
      </w:r>
      <w:r w:rsidR="0047057F">
        <w:t>;</w:t>
      </w:r>
    </w:p>
    <w:p w14:paraId="5F371C39" w14:textId="69CEC3A7" w:rsidR="00C15A2B" w:rsidRDefault="00C21B75" w:rsidP="000D7784">
      <w:pPr>
        <w:pStyle w:val="Bulletindent"/>
        <w:contextualSpacing/>
      </w:pPr>
      <w:r>
        <w:t>p</w:t>
      </w:r>
      <w:r w:rsidR="00C15A2B">
        <w:t>rovid</w:t>
      </w:r>
      <w:r w:rsidR="00F335DA">
        <w:t>ing</w:t>
      </w:r>
      <w:r w:rsidR="00C15A2B">
        <w:t xml:space="preserve"> a meaningful incentive</w:t>
      </w:r>
      <w:r w:rsidR="0047057F">
        <w:t>;</w:t>
      </w:r>
    </w:p>
    <w:p w14:paraId="604292DE" w14:textId="4E3977B0" w:rsidR="00C15A2B" w:rsidRDefault="00C21B75" w:rsidP="000D7784">
      <w:pPr>
        <w:pStyle w:val="Bulletindent"/>
        <w:contextualSpacing/>
      </w:pPr>
      <w:r>
        <w:t>i</w:t>
      </w:r>
      <w:r w:rsidR="00C15A2B">
        <w:t>ncentivis</w:t>
      </w:r>
      <w:r w:rsidR="00112EEE">
        <w:t>ing</w:t>
      </w:r>
      <w:r w:rsidR="00C15A2B">
        <w:t xml:space="preserve"> outcomes which are directly within the Contractor</w:t>
      </w:r>
      <w:r w:rsidR="00E3636A">
        <w:t>’</w:t>
      </w:r>
      <w:r w:rsidR="00C15A2B">
        <w:t>s control</w:t>
      </w:r>
      <w:r w:rsidR="0047057F">
        <w:t xml:space="preserve">; </w:t>
      </w:r>
      <w:r w:rsidR="00C15A2B">
        <w:t>and</w:t>
      </w:r>
    </w:p>
    <w:p w14:paraId="75093885" w14:textId="2AB65E79" w:rsidR="00C15A2B" w:rsidRPr="00522983" w:rsidRDefault="00C21B75" w:rsidP="000D7784">
      <w:pPr>
        <w:pStyle w:val="Bulletindent"/>
        <w:contextualSpacing/>
      </w:pPr>
      <w:r>
        <w:t>o</w:t>
      </w:r>
      <w:r w:rsidR="00C15A2B">
        <w:t>ptimis</w:t>
      </w:r>
      <w:r>
        <w:t>ing</w:t>
      </w:r>
      <w:r w:rsidR="00C15A2B">
        <w:t xml:space="preserve"> Contractor and the procuring agency</w:t>
      </w:r>
      <w:r w:rsidR="00E3636A">
        <w:t>’</w:t>
      </w:r>
      <w:r w:rsidR="00C15A2B">
        <w:t>s contract management effort.</w:t>
      </w:r>
    </w:p>
    <w:p w14:paraId="1829A5DE" w14:textId="4B505BD6" w:rsidR="00EA1A0A" w:rsidRDefault="0010777F" w:rsidP="001C4AC1">
      <w:pPr>
        <w:pStyle w:val="NormalIndent"/>
      </w:pPr>
      <w:r>
        <w:t>In addition to a time</w:t>
      </w:r>
      <w:r w:rsidR="00BA57D1">
        <w:t>-</w:t>
      </w:r>
      <w:r>
        <w:t xml:space="preserve">based KRA, other potential KRAs include </w:t>
      </w:r>
      <w:r w:rsidR="00EA1A0A" w:rsidRPr="00522983">
        <w:t>quality, stakeholder management and sustainability.</w:t>
      </w:r>
    </w:p>
    <w:p w14:paraId="71C2F167" w14:textId="6EF5E933" w:rsidR="00B74737" w:rsidRPr="009045A6" w:rsidRDefault="00B74737" w:rsidP="00785A0C">
      <w:pPr>
        <w:pStyle w:val="Heading4"/>
      </w:pPr>
      <w:r>
        <w:t>Adjustment</w:t>
      </w:r>
    </w:p>
    <w:p w14:paraId="5209249F" w14:textId="686F1DDF" w:rsidR="00C15A2B" w:rsidRDefault="00C15A2B" w:rsidP="00172CB9">
      <w:pPr>
        <w:pStyle w:val="NormalIndent"/>
        <w:keepNext/>
      </w:pPr>
      <w:r>
        <w:t xml:space="preserve">The </w:t>
      </w:r>
      <w:r w:rsidR="322B45EC">
        <w:t>Enhanced</w:t>
      </w:r>
      <w:r>
        <w:t xml:space="preserve"> D&amp;C </w:t>
      </w:r>
      <w:r w:rsidR="00FF57A8">
        <w:t>D</w:t>
      </w:r>
      <w:r>
        <w:t>eed provides a mechanism to adjust the KRAs, including the Dates for Completion, via Adjustment Events (</w:t>
      </w:r>
      <w:r w:rsidR="003E0F54">
        <w:t>see</w:t>
      </w:r>
      <w:r w:rsidR="00CC6065">
        <w:t xml:space="preserve"> section</w:t>
      </w:r>
      <w:r w:rsidR="003E0F54">
        <w:t xml:space="preserve"> </w:t>
      </w:r>
      <w:r w:rsidR="00E761AF">
        <w:fldChar w:fldCharType="begin"/>
      </w:r>
      <w:r w:rsidR="00E761AF">
        <w:instrText xml:space="preserve"> REF _Ref145506860 \n \h </w:instrText>
      </w:r>
      <w:r w:rsidR="00E761AF">
        <w:fldChar w:fldCharType="separate"/>
      </w:r>
      <w:r w:rsidR="00165D3A">
        <w:t>4.1</w:t>
      </w:r>
      <w:r w:rsidR="00E761AF">
        <w:fldChar w:fldCharType="end"/>
      </w:r>
      <w:r>
        <w:t>).</w:t>
      </w:r>
      <w:r w:rsidR="002A3754">
        <w:t xml:space="preserve"> </w:t>
      </w:r>
      <w:r w:rsidR="00D324BC">
        <w:t xml:space="preserve">More information on the performance adjustment mechanism </w:t>
      </w:r>
      <w:r w:rsidR="00E464D9">
        <w:t xml:space="preserve">is in Figure </w:t>
      </w:r>
      <w:r w:rsidR="005B0369">
        <w:t xml:space="preserve">3 below. </w:t>
      </w:r>
    </w:p>
    <w:p w14:paraId="4F112BAA" w14:textId="425B6383" w:rsidR="00B32A74" w:rsidRDefault="00B32A74" w:rsidP="00B32A74">
      <w:pPr>
        <w:pStyle w:val="Caption"/>
      </w:pPr>
      <w:r>
        <w:t xml:space="preserve">Figure </w:t>
      </w:r>
      <w:r w:rsidR="00C02B36">
        <w:fldChar w:fldCharType="begin"/>
      </w:r>
      <w:r w:rsidR="00C02B36">
        <w:instrText xml:space="preserve"> SEQ Figure \* ARABIC </w:instrText>
      </w:r>
      <w:r w:rsidR="00C02B36">
        <w:fldChar w:fldCharType="separate"/>
      </w:r>
      <w:r w:rsidR="00165D3A">
        <w:rPr>
          <w:noProof/>
        </w:rPr>
        <w:t>3</w:t>
      </w:r>
      <w:r w:rsidR="00C02B36">
        <w:rPr>
          <w:noProof/>
        </w:rPr>
        <w:fldChar w:fldCharType="end"/>
      </w:r>
      <w:r>
        <w:t xml:space="preserve"> – Performance adjustment mechanism</w:t>
      </w:r>
    </w:p>
    <w:p w14:paraId="5D86DBCD" w14:textId="2CCC6108" w:rsidR="001B5BE8" w:rsidRDefault="008034BB" w:rsidP="001C4AC1">
      <w:pPr>
        <w:pStyle w:val="NormalIndent"/>
      </w:pPr>
      <w:r w:rsidRPr="008034BB">
        <w:rPr>
          <w:noProof/>
        </w:rPr>
        <w:drawing>
          <wp:inline distT="0" distB="0" distL="0" distR="0" wp14:anchorId="37B33D4F" wp14:editId="094E57F3">
            <wp:extent cx="5237405" cy="2174225"/>
            <wp:effectExtent l="0" t="0" r="1905" b="0"/>
            <wp:docPr id="1" name="Picture 1" descr="Figure details the Performance Adjustment mechanism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details the Performance Adjustment mechanism as described above. "/>
                    <pic:cNvPicPr/>
                  </pic:nvPicPr>
                  <pic:blipFill>
                    <a:blip r:embed="rId50">
                      <a:extLst>
                        <a:ext uri="{96DAC541-7B7A-43D3-8B79-37D633B846F1}">
                          <asvg:svgBlip xmlns:asvg="http://schemas.microsoft.com/office/drawing/2016/SVG/main" r:embed="rId51"/>
                        </a:ext>
                      </a:extLst>
                    </a:blip>
                    <a:stretch>
                      <a:fillRect/>
                    </a:stretch>
                  </pic:blipFill>
                  <pic:spPr>
                    <a:xfrm>
                      <a:off x="0" y="0"/>
                      <a:ext cx="5253462" cy="2180891"/>
                    </a:xfrm>
                    <a:prstGeom prst="rect">
                      <a:avLst/>
                    </a:prstGeom>
                  </pic:spPr>
                </pic:pic>
              </a:graphicData>
            </a:graphic>
          </wp:inline>
        </w:drawing>
      </w:r>
    </w:p>
    <w:p w14:paraId="4FC036F1" w14:textId="2F570F91" w:rsidR="00215979" w:rsidRPr="000458C6" w:rsidRDefault="00215979" w:rsidP="00215979">
      <w:pPr>
        <w:pStyle w:val="Heading3numbered"/>
      </w:pPr>
      <w:bookmarkStart w:id="55" w:name="_Toc133577897"/>
      <w:bookmarkStart w:id="56" w:name="_Toc143867049"/>
      <w:r w:rsidRPr="000458C6">
        <w:t>Principal</w:t>
      </w:r>
      <w:r w:rsidR="00E3636A">
        <w:t>’</w:t>
      </w:r>
      <w:r>
        <w:t>s</w:t>
      </w:r>
      <w:r w:rsidRPr="000458C6">
        <w:t xml:space="preserve"> KRAs</w:t>
      </w:r>
      <w:bookmarkEnd w:id="55"/>
      <w:bookmarkEnd w:id="56"/>
    </w:p>
    <w:p w14:paraId="1D88528F" w14:textId="500DEE68" w:rsidR="00215979" w:rsidRDefault="00215979" w:rsidP="006B1DB6">
      <w:pPr>
        <w:pStyle w:val="NormalIndent"/>
      </w:pPr>
      <w:r>
        <w:t>The parties will agree Principal</w:t>
      </w:r>
      <w:r w:rsidR="00E3636A">
        <w:t>’</w:t>
      </w:r>
      <w:r>
        <w:t>s</w:t>
      </w:r>
      <w:r w:rsidRPr="00700256">
        <w:t xml:space="preserve"> KRAs </w:t>
      </w:r>
      <w:r>
        <w:t>in respect of the Principal</w:t>
      </w:r>
      <w:r w:rsidR="00E3636A">
        <w:t>’</w:t>
      </w:r>
      <w:r>
        <w:t>s engagement on certain matters. Achievement (or otherwise) of the Principal</w:t>
      </w:r>
      <w:r w:rsidR="00E3636A">
        <w:t>’</w:t>
      </w:r>
      <w:r>
        <w:t xml:space="preserve">s KRAs will be </w:t>
      </w:r>
      <w:r w:rsidRPr="00700256">
        <w:t>monitored by the Senior Representatives Group</w:t>
      </w:r>
      <w:r w:rsidRPr="00E3338F">
        <w:t xml:space="preserve"> and Executive Review Group</w:t>
      </w:r>
      <w:r w:rsidRPr="00700256">
        <w:t xml:space="preserve">, </w:t>
      </w:r>
      <w:r>
        <w:t>but a failure to achieve the Principal</w:t>
      </w:r>
      <w:r w:rsidR="00E3636A">
        <w:t>’</w:t>
      </w:r>
      <w:r>
        <w:t>s KRAs will not entitle the Contractor to any relief</w:t>
      </w:r>
      <w:r w:rsidRPr="00700256">
        <w:t>.</w:t>
      </w:r>
      <w:r>
        <w:t xml:space="preserve"> More information on the application of the Principal</w:t>
      </w:r>
      <w:r w:rsidR="00E3636A">
        <w:t>’</w:t>
      </w:r>
      <w:r>
        <w:t xml:space="preserve">s KRA is available in the </w:t>
      </w:r>
      <w:r w:rsidR="005A03A2">
        <w:t>Enhanced D&amp;C</w:t>
      </w:r>
      <w:r w:rsidR="0022535F">
        <w:t xml:space="preserve"> Deed –</w:t>
      </w:r>
      <w:r>
        <w:t xml:space="preserve"> Commercial Principles</w:t>
      </w:r>
      <w:r w:rsidR="347B3AE6">
        <w:t xml:space="preserve"> available on the</w:t>
      </w:r>
      <w:r w:rsidR="00C02B36">
        <w:t xml:space="preserve"> </w:t>
      </w:r>
      <w:hyperlink r:id="rId52" w:history="1">
        <w:r w:rsidR="00C02B36">
          <w:rPr>
            <w:rStyle w:val="Hyperlink"/>
          </w:rPr>
          <w:t>Lump Sum Procurement Category webpage</w:t>
        </w:r>
      </w:hyperlink>
      <w:r>
        <w:t>.</w:t>
      </w:r>
    </w:p>
    <w:p w14:paraId="17F46DB6" w14:textId="5F4887C8" w:rsidR="00E446F6" w:rsidRPr="00707147" w:rsidRDefault="4CBD3F7D" w:rsidP="0010097B">
      <w:pPr>
        <w:pStyle w:val="Heading1numbered"/>
      </w:pPr>
      <w:bookmarkStart w:id="57" w:name="_Toc59631029"/>
      <w:bookmarkStart w:id="58" w:name="_Toc65769075"/>
      <w:bookmarkStart w:id="59" w:name="_Toc65769835"/>
      <w:bookmarkStart w:id="60" w:name="_Toc59631030"/>
      <w:bookmarkStart w:id="61" w:name="_Toc65769076"/>
      <w:bookmarkStart w:id="62" w:name="_Toc65769836"/>
      <w:bookmarkStart w:id="63" w:name="_Toc59631033"/>
      <w:bookmarkStart w:id="64" w:name="_Toc65769079"/>
      <w:bookmarkStart w:id="65" w:name="_Toc65769839"/>
      <w:bookmarkStart w:id="66" w:name="_Toc59631035"/>
      <w:bookmarkStart w:id="67" w:name="_Toc65769081"/>
      <w:bookmarkStart w:id="68" w:name="_Toc65769841"/>
      <w:bookmarkStart w:id="69" w:name="_Toc59631039"/>
      <w:bookmarkStart w:id="70" w:name="_Toc65769085"/>
      <w:bookmarkStart w:id="71" w:name="_Toc65769845"/>
      <w:bookmarkStart w:id="72" w:name="_Toc59631040"/>
      <w:bookmarkStart w:id="73" w:name="_Toc65769086"/>
      <w:bookmarkStart w:id="74" w:name="_Toc65769846"/>
      <w:bookmarkStart w:id="75" w:name="_Toc59631045"/>
      <w:bookmarkStart w:id="76" w:name="_Toc65769091"/>
      <w:bookmarkStart w:id="77" w:name="_Toc65769851"/>
      <w:bookmarkStart w:id="78" w:name="_Toc59631049"/>
      <w:bookmarkStart w:id="79" w:name="_Toc65769095"/>
      <w:bookmarkStart w:id="80" w:name="_Toc65769855"/>
      <w:bookmarkStart w:id="81" w:name="_Toc59631050"/>
      <w:bookmarkStart w:id="82" w:name="_Toc65769096"/>
      <w:bookmarkStart w:id="83" w:name="_Toc65769856"/>
      <w:bookmarkStart w:id="84" w:name="_Toc65769868"/>
      <w:bookmarkStart w:id="85" w:name="_Toc65769869"/>
      <w:bookmarkStart w:id="86" w:name="_Toc65769870"/>
      <w:bookmarkStart w:id="87" w:name="_Toc65769109"/>
      <w:bookmarkStart w:id="88" w:name="_Toc65769872"/>
      <w:bookmarkStart w:id="89" w:name="_Toc65769110"/>
      <w:bookmarkStart w:id="90" w:name="_Toc65769873"/>
      <w:bookmarkStart w:id="91" w:name="_Toc65769111"/>
      <w:bookmarkStart w:id="92" w:name="_Toc65769874"/>
      <w:bookmarkStart w:id="93" w:name="_Toc65769113"/>
      <w:bookmarkStart w:id="94" w:name="_Toc65769876"/>
      <w:bookmarkStart w:id="95" w:name="_Toc65769118"/>
      <w:bookmarkStart w:id="96" w:name="_Toc65769881"/>
      <w:bookmarkStart w:id="97" w:name="_Toc65769127"/>
      <w:bookmarkStart w:id="98" w:name="_Toc65769890"/>
      <w:bookmarkStart w:id="99" w:name="_Toc65769131"/>
      <w:bookmarkStart w:id="100" w:name="_Toc65769894"/>
      <w:bookmarkStart w:id="101" w:name="_Toc65769133"/>
      <w:bookmarkStart w:id="102" w:name="_Toc65769896"/>
      <w:bookmarkStart w:id="103" w:name="_Toc59631069"/>
      <w:bookmarkStart w:id="104" w:name="_Toc65769134"/>
      <w:bookmarkStart w:id="105" w:name="_Toc65769897"/>
      <w:bookmarkStart w:id="106" w:name="_Toc59631070"/>
      <w:bookmarkStart w:id="107" w:name="_Toc65769135"/>
      <w:bookmarkStart w:id="108" w:name="_Toc65769898"/>
      <w:bookmarkStart w:id="109" w:name="_Toc59631074"/>
      <w:bookmarkStart w:id="110" w:name="_Toc65769139"/>
      <w:bookmarkStart w:id="111" w:name="_Toc65769902"/>
      <w:bookmarkStart w:id="112" w:name="_Toc59631086"/>
      <w:bookmarkStart w:id="113" w:name="_Toc65769151"/>
      <w:bookmarkStart w:id="114" w:name="_Toc65769914"/>
      <w:bookmarkStart w:id="115" w:name="_Toc59631095"/>
      <w:bookmarkStart w:id="116" w:name="_Toc65769160"/>
      <w:bookmarkStart w:id="117" w:name="_Toc65769923"/>
      <w:bookmarkStart w:id="118" w:name="_Toc59631110"/>
      <w:bookmarkStart w:id="119" w:name="_Toc65769175"/>
      <w:bookmarkStart w:id="120" w:name="_Toc65769938"/>
      <w:bookmarkStart w:id="121" w:name="_Toc59631119"/>
      <w:bookmarkStart w:id="122" w:name="_Toc65769184"/>
      <w:bookmarkStart w:id="123" w:name="_Toc65769947"/>
      <w:bookmarkStart w:id="124" w:name="_Toc59631122"/>
      <w:bookmarkStart w:id="125" w:name="_Toc65769187"/>
      <w:bookmarkStart w:id="126" w:name="_Toc65769950"/>
      <w:bookmarkStart w:id="127" w:name="_Toc59631130"/>
      <w:bookmarkStart w:id="128" w:name="_Toc65769195"/>
      <w:bookmarkStart w:id="129" w:name="_Toc65769958"/>
      <w:bookmarkStart w:id="130" w:name="_Toc59631139"/>
      <w:bookmarkStart w:id="131" w:name="_Toc65769204"/>
      <w:bookmarkStart w:id="132" w:name="_Toc65769967"/>
      <w:bookmarkStart w:id="133" w:name="_Toc65769209"/>
      <w:bookmarkStart w:id="134" w:name="_Toc65769972"/>
      <w:bookmarkStart w:id="135" w:name="_Toc65769213"/>
      <w:bookmarkStart w:id="136" w:name="_Toc65769976"/>
      <w:bookmarkStart w:id="137" w:name="_Toc65769214"/>
      <w:bookmarkStart w:id="138" w:name="_Toc65769977"/>
      <w:bookmarkStart w:id="139" w:name="_Toc65769216"/>
      <w:bookmarkStart w:id="140" w:name="_Toc65769979"/>
      <w:bookmarkStart w:id="141" w:name="_Toc65769217"/>
      <w:bookmarkStart w:id="142" w:name="_Toc65769980"/>
      <w:bookmarkStart w:id="143" w:name="_Toc65769219"/>
      <w:bookmarkStart w:id="144" w:name="_Toc65769982"/>
      <w:bookmarkStart w:id="145" w:name="_Toc65769225"/>
      <w:bookmarkStart w:id="146" w:name="_Toc65769988"/>
      <w:bookmarkStart w:id="147" w:name="_Toc65769226"/>
      <w:bookmarkStart w:id="148" w:name="_Toc65769989"/>
      <w:bookmarkStart w:id="149" w:name="_Toc65769231"/>
      <w:bookmarkStart w:id="150" w:name="_Toc65769994"/>
      <w:bookmarkStart w:id="151" w:name="_Toc65769234"/>
      <w:bookmarkStart w:id="152" w:name="_Toc65769997"/>
      <w:bookmarkStart w:id="153" w:name="_Toc65769237"/>
      <w:bookmarkStart w:id="154" w:name="_Toc65770000"/>
      <w:bookmarkStart w:id="155" w:name="_Toc65769240"/>
      <w:bookmarkStart w:id="156" w:name="_Toc65770003"/>
      <w:bookmarkStart w:id="157" w:name="_Toc65769243"/>
      <w:bookmarkStart w:id="158" w:name="_Toc65770006"/>
      <w:bookmarkStart w:id="159" w:name="_Toc65769246"/>
      <w:bookmarkStart w:id="160" w:name="_Toc65770009"/>
      <w:bookmarkStart w:id="161" w:name="_Toc65769252"/>
      <w:bookmarkStart w:id="162" w:name="_Toc65770015"/>
      <w:bookmarkStart w:id="163" w:name="_Toc65769255"/>
      <w:bookmarkStart w:id="164" w:name="_Toc65770018"/>
      <w:bookmarkStart w:id="165" w:name="_Toc65769257"/>
      <w:bookmarkStart w:id="166" w:name="_Toc65770020"/>
      <w:bookmarkStart w:id="167" w:name="_Toc65769259"/>
      <w:bookmarkStart w:id="168" w:name="_Toc65770022"/>
      <w:bookmarkStart w:id="169" w:name="_Toc65769260"/>
      <w:bookmarkStart w:id="170" w:name="_Toc65770023"/>
      <w:bookmarkStart w:id="171" w:name="_Toc65769262"/>
      <w:bookmarkStart w:id="172" w:name="_Toc65770025"/>
      <w:bookmarkStart w:id="173" w:name="_Toc65769263"/>
      <w:bookmarkStart w:id="174" w:name="_Toc65770026"/>
      <w:bookmarkStart w:id="175" w:name="_Toc65769265"/>
      <w:bookmarkStart w:id="176" w:name="_Toc65770028"/>
      <w:bookmarkStart w:id="177" w:name="_Toc65769266"/>
      <w:bookmarkStart w:id="178" w:name="_Toc65770029"/>
      <w:bookmarkStart w:id="179" w:name="_Toc65769270"/>
      <w:bookmarkStart w:id="180" w:name="_Toc65770033"/>
      <w:bookmarkStart w:id="181" w:name="_Toc65769271"/>
      <w:bookmarkStart w:id="182" w:name="_Toc65770034"/>
      <w:bookmarkStart w:id="183" w:name="_Toc59631146"/>
      <w:bookmarkStart w:id="184" w:name="_Toc59631152"/>
      <w:bookmarkStart w:id="185" w:name="_Toc65769279"/>
      <w:bookmarkStart w:id="186" w:name="_Toc65770042"/>
      <w:bookmarkStart w:id="187" w:name="_Toc59631158"/>
      <w:bookmarkStart w:id="188" w:name="_Toc65769285"/>
      <w:bookmarkStart w:id="189" w:name="_Toc65770048"/>
      <w:bookmarkStart w:id="190" w:name="_Toc59631168"/>
      <w:bookmarkStart w:id="191" w:name="_Toc65769295"/>
      <w:bookmarkStart w:id="192" w:name="_Toc65770058"/>
      <w:bookmarkStart w:id="193" w:name="_Toc59631169"/>
      <w:bookmarkStart w:id="194" w:name="_Toc65769296"/>
      <w:bookmarkStart w:id="195" w:name="_Toc65770059"/>
      <w:bookmarkStart w:id="196" w:name="_Toc59631170"/>
      <w:bookmarkStart w:id="197" w:name="_Toc65769297"/>
      <w:bookmarkStart w:id="198" w:name="_Toc65770060"/>
      <w:bookmarkStart w:id="199" w:name="_Toc59631171"/>
      <w:bookmarkStart w:id="200" w:name="_Toc65769298"/>
      <w:bookmarkStart w:id="201" w:name="_Toc65770061"/>
      <w:bookmarkStart w:id="202" w:name="_Toc59631173"/>
      <w:bookmarkStart w:id="203" w:name="_Toc65769300"/>
      <w:bookmarkStart w:id="204" w:name="_Toc65770063"/>
      <w:bookmarkStart w:id="205" w:name="_Toc59631179"/>
      <w:bookmarkStart w:id="206" w:name="_Toc65769306"/>
      <w:bookmarkStart w:id="207" w:name="_Toc65770069"/>
      <w:bookmarkStart w:id="208" w:name="_Toc59631180"/>
      <w:bookmarkStart w:id="209" w:name="_Toc65769307"/>
      <w:bookmarkStart w:id="210" w:name="_Toc65770070"/>
      <w:bookmarkStart w:id="211" w:name="_Toc59631189"/>
      <w:bookmarkStart w:id="212" w:name="_Toc65769316"/>
      <w:bookmarkStart w:id="213" w:name="_Toc65770079"/>
      <w:bookmarkStart w:id="214" w:name="_Toc59631196"/>
      <w:bookmarkStart w:id="215" w:name="_Toc65769323"/>
      <w:bookmarkStart w:id="216" w:name="_Toc65770086"/>
      <w:bookmarkStart w:id="217" w:name="_Toc59631198"/>
      <w:bookmarkStart w:id="218" w:name="_Toc65769325"/>
      <w:bookmarkStart w:id="219" w:name="_Toc65770088"/>
      <w:bookmarkStart w:id="220" w:name="_Toc59631199"/>
      <w:bookmarkStart w:id="221" w:name="_Toc65769326"/>
      <w:bookmarkStart w:id="222" w:name="_Toc65770089"/>
      <w:bookmarkStart w:id="223" w:name="_Toc59631200"/>
      <w:bookmarkStart w:id="224" w:name="_Toc65769327"/>
      <w:bookmarkStart w:id="225" w:name="_Toc65770090"/>
      <w:bookmarkStart w:id="226" w:name="_Toc59631204"/>
      <w:bookmarkStart w:id="227" w:name="_Toc65769331"/>
      <w:bookmarkStart w:id="228" w:name="_Toc65770094"/>
      <w:bookmarkStart w:id="229" w:name="_Toc59631205"/>
      <w:bookmarkStart w:id="230" w:name="_Toc65769332"/>
      <w:bookmarkStart w:id="231" w:name="_Toc65770095"/>
      <w:bookmarkStart w:id="232" w:name="_Toc59631206"/>
      <w:bookmarkStart w:id="233" w:name="_Toc65769333"/>
      <w:bookmarkStart w:id="234" w:name="_Toc65770096"/>
      <w:bookmarkStart w:id="235" w:name="_Toc59631210"/>
      <w:bookmarkStart w:id="236" w:name="_Toc65769337"/>
      <w:bookmarkStart w:id="237" w:name="_Toc65770100"/>
      <w:bookmarkStart w:id="238" w:name="_Toc59631219"/>
      <w:bookmarkStart w:id="239" w:name="_Toc65769346"/>
      <w:bookmarkStart w:id="240" w:name="_Toc65770109"/>
      <w:bookmarkStart w:id="241" w:name="_Toc59631222"/>
      <w:bookmarkStart w:id="242" w:name="_Toc65769349"/>
      <w:bookmarkStart w:id="243" w:name="_Toc65770112"/>
      <w:bookmarkStart w:id="244" w:name="_Toc59631227"/>
      <w:bookmarkStart w:id="245" w:name="_Toc65769354"/>
      <w:bookmarkStart w:id="246" w:name="_Toc65770117"/>
      <w:bookmarkStart w:id="247" w:name="_Toc59631234"/>
      <w:bookmarkStart w:id="248" w:name="_Toc65769361"/>
      <w:bookmarkStart w:id="249" w:name="_Toc65770124"/>
      <w:bookmarkStart w:id="250" w:name="_Toc59631235"/>
      <w:bookmarkStart w:id="251" w:name="_Toc65769362"/>
      <w:bookmarkStart w:id="252" w:name="_Toc65770125"/>
      <w:bookmarkStart w:id="253" w:name="_Toc65770152"/>
      <w:bookmarkStart w:id="254" w:name="_Toc59631248"/>
      <w:bookmarkStart w:id="255" w:name="_Toc65769392"/>
      <w:bookmarkStart w:id="256" w:name="_Toc65770155"/>
      <w:bookmarkStart w:id="257" w:name="_Toc59631249"/>
      <w:bookmarkStart w:id="258" w:name="_Toc65769393"/>
      <w:bookmarkStart w:id="259" w:name="_Toc65770156"/>
      <w:bookmarkStart w:id="260" w:name="_Toc65769439"/>
      <w:bookmarkStart w:id="261" w:name="_Toc65770202"/>
      <w:bookmarkStart w:id="262" w:name="_Toc59631286"/>
      <w:bookmarkStart w:id="263" w:name="_Toc65769440"/>
      <w:bookmarkStart w:id="264" w:name="_Toc65770203"/>
      <w:bookmarkStart w:id="265" w:name="_Toc59631288"/>
      <w:bookmarkStart w:id="266" w:name="_Toc65769442"/>
      <w:bookmarkStart w:id="267" w:name="_Toc65770205"/>
      <w:bookmarkStart w:id="268" w:name="_Toc59631293"/>
      <w:bookmarkStart w:id="269" w:name="_Toc65769447"/>
      <w:bookmarkStart w:id="270" w:name="_Toc65770210"/>
      <w:bookmarkStart w:id="271" w:name="_Toc59631294"/>
      <w:bookmarkStart w:id="272" w:name="_Toc65769448"/>
      <w:bookmarkStart w:id="273" w:name="_Toc65770211"/>
      <w:bookmarkStart w:id="274" w:name="_Toc59631303"/>
      <w:bookmarkStart w:id="275" w:name="_Toc65769457"/>
      <w:bookmarkStart w:id="276" w:name="_Toc65770220"/>
      <w:bookmarkStart w:id="277" w:name="_Toc59631305"/>
      <w:bookmarkStart w:id="278" w:name="_Toc65769459"/>
      <w:bookmarkStart w:id="279" w:name="_Toc65770222"/>
      <w:bookmarkStart w:id="280" w:name="_Toc59631321"/>
      <w:bookmarkStart w:id="281" w:name="_Toc65769475"/>
      <w:bookmarkStart w:id="282" w:name="_Toc65770238"/>
      <w:bookmarkStart w:id="283" w:name="_Toc59631326"/>
      <w:bookmarkStart w:id="284" w:name="_Toc65769480"/>
      <w:bookmarkStart w:id="285" w:name="_Toc65770243"/>
      <w:bookmarkStart w:id="286" w:name="_Toc59631327"/>
      <w:bookmarkStart w:id="287" w:name="_Toc65769481"/>
      <w:bookmarkStart w:id="288" w:name="_Toc65770244"/>
      <w:bookmarkStart w:id="289" w:name="_Toc59631329"/>
      <w:bookmarkStart w:id="290" w:name="_Toc65769483"/>
      <w:bookmarkStart w:id="291" w:name="_Toc65770246"/>
      <w:bookmarkStart w:id="292" w:name="_Toc59631332"/>
      <w:bookmarkStart w:id="293" w:name="_Toc65769486"/>
      <w:bookmarkStart w:id="294" w:name="_Toc65770249"/>
      <w:bookmarkStart w:id="295" w:name="_Toc59631333"/>
      <w:bookmarkStart w:id="296" w:name="_Toc65769487"/>
      <w:bookmarkStart w:id="297" w:name="_Toc65770250"/>
      <w:bookmarkStart w:id="298" w:name="_Toc59631336"/>
      <w:bookmarkStart w:id="299" w:name="_Toc65769490"/>
      <w:bookmarkStart w:id="300" w:name="_Toc65770253"/>
      <w:bookmarkStart w:id="301" w:name="_Toc59631339"/>
      <w:bookmarkStart w:id="302" w:name="_Toc65769493"/>
      <w:bookmarkStart w:id="303" w:name="_Toc65770256"/>
      <w:bookmarkStart w:id="304" w:name="_Toc59631340"/>
      <w:bookmarkStart w:id="305" w:name="_Toc65769494"/>
      <w:bookmarkStart w:id="306" w:name="_Toc65770257"/>
      <w:bookmarkStart w:id="307" w:name="_Toc59631341"/>
      <w:bookmarkStart w:id="308" w:name="_Toc65769495"/>
      <w:bookmarkStart w:id="309" w:name="_Toc65770258"/>
      <w:bookmarkStart w:id="310" w:name="_Toc59631347"/>
      <w:bookmarkStart w:id="311" w:name="_Toc65769501"/>
      <w:bookmarkStart w:id="312" w:name="_Toc65770264"/>
      <w:bookmarkStart w:id="313" w:name="_Toc59631348"/>
      <w:bookmarkStart w:id="314" w:name="_Toc65769502"/>
      <w:bookmarkStart w:id="315" w:name="_Toc65770265"/>
      <w:bookmarkStart w:id="316" w:name="_Toc59631349"/>
      <w:bookmarkStart w:id="317" w:name="_Toc65769503"/>
      <w:bookmarkStart w:id="318" w:name="_Toc65770266"/>
      <w:bookmarkStart w:id="319" w:name="_Toc59631354"/>
      <w:bookmarkStart w:id="320" w:name="_Toc65769508"/>
      <w:bookmarkStart w:id="321" w:name="_Toc65770271"/>
      <w:bookmarkStart w:id="322" w:name="_Toc59631364"/>
      <w:bookmarkStart w:id="323" w:name="_Toc65769518"/>
      <w:bookmarkStart w:id="324" w:name="_Toc65770281"/>
      <w:bookmarkStart w:id="325" w:name="_Toc59631365"/>
      <w:bookmarkStart w:id="326" w:name="_Toc65769519"/>
      <w:bookmarkStart w:id="327" w:name="_Toc65770282"/>
      <w:bookmarkStart w:id="328" w:name="_Toc59631367"/>
      <w:bookmarkStart w:id="329" w:name="_Toc65769521"/>
      <w:bookmarkStart w:id="330" w:name="_Toc65770284"/>
      <w:bookmarkStart w:id="331" w:name="_Toc59631378"/>
      <w:bookmarkStart w:id="332" w:name="_Toc65769532"/>
      <w:bookmarkStart w:id="333" w:name="_Toc65770295"/>
      <w:bookmarkStart w:id="334" w:name="_Toc59631379"/>
      <w:bookmarkStart w:id="335" w:name="_Toc65769533"/>
      <w:bookmarkStart w:id="336" w:name="_Toc65770296"/>
      <w:bookmarkStart w:id="337" w:name="_Toc59631396"/>
      <w:bookmarkStart w:id="338" w:name="_Toc65769550"/>
      <w:bookmarkStart w:id="339" w:name="_Toc65770313"/>
      <w:bookmarkStart w:id="340" w:name="_Toc59631402"/>
      <w:bookmarkStart w:id="341" w:name="_Toc65769556"/>
      <w:bookmarkStart w:id="342" w:name="_Toc65770319"/>
      <w:bookmarkStart w:id="343" w:name="_Toc59631409"/>
      <w:bookmarkStart w:id="344" w:name="_Toc65769563"/>
      <w:bookmarkStart w:id="345" w:name="_Toc65770326"/>
      <w:bookmarkStart w:id="346" w:name="_Toc59631410"/>
      <w:bookmarkStart w:id="347" w:name="_Toc65769564"/>
      <w:bookmarkStart w:id="348" w:name="_Toc65770327"/>
      <w:bookmarkStart w:id="349" w:name="_Toc59631412"/>
      <w:bookmarkStart w:id="350" w:name="_Toc65769566"/>
      <w:bookmarkStart w:id="351" w:name="_Toc65770329"/>
      <w:bookmarkStart w:id="352" w:name="_Toc65770335"/>
      <w:bookmarkStart w:id="353" w:name="_Toc145602372"/>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t>Enhanced</w:t>
      </w:r>
      <w:r w:rsidR="00B534EE">
        <w:t xml:space="preserve"> D&amp;C Deed</w:t>
      </w:r>
      <w:r w:rsidR="00E446F6">
        <w:t xml:space="preserve"> guidance</w:t>
      </w:r>
      <w:bookmarkEnd w:id="31"/>
      <w:bookmarkEnd w:id="32"/>
      <w:bookmarkEnd w:id="33"/>
      <w:bookmarkEnd w:id="34"/>
      <w:bookmarkEnd w:id="35"/>
      <w:bookmarkEnd w:id="36"/>
      <w:bookmarkEnd w:id="353"/>
    </w:p>
    <w:p w14:paraId="450A354E" w14:textId="16E23E4D" w:rsidR="3EE85F45" w:rsidRDefault="40A8C846" w:rsidP="001C4AC1">
      <w:pPr>
        <w:pStyle w:val="NormalIndent"/>
      </w:pPr>
      <w:r>
        <w:t xml:space="preserve">This chapter provides additional information to assist </w:t>
      </w:r>
      <w:r w:rsidR="00204636">
        <w:t>procuring</w:t>
      </w:r>
      <w:r>
        <w:t xml:space="preserve"> agencies </w:t>
      </w:r>
      <w:r w:rsidR="540B0990">
        <w:t>with implementing key provision</w:t>
      </w:r>
      <w:r w:rsidR="0037061F">
        <w:t>s</w:t>
      </w:r>
      <w:r w:rsidR="540B0990">
        <w:t xml:space="preserve"> of the</w:t>
      </w:r>
      <w:r w:rsidR="00637933">
        <w:t xml:space="preserve"> </w:t>
      </w:r>
      <w:r w:rsidR="540B0990" w:rsidDel="00527BBA">
        <w:t>Enhanced D&amp;C</w:t>
      </w:r>
      <w:r w:rsidR="0037061F" w:rsidDel="00527BBA">
        <w:t xml:space="preserve"> Deed</w:t>
      </w:r>
      <w:r w:rsidR="540B0990">
        <w:t>.</w:t>
      </w:r>
    </w:p>
    <w:p w14:paraId="2DE3CE21" w14:textId="6F2B13FF" w:rsidR="11442FE6" w:rsidRPr="003239FB" w:rsidRDefault="11442FE6" w:rsidP="001C4AC1">
      <w:pPr>
        <w:pStyle w:val="NormalIndent"/>
      </w:pPr>
      <w:r>
        <w:t xml:space="preserve">These Guidance Notes should be read in conjunction with the </w:t>
      </w:r>
      <w:r w:rsidR="004F266D" w:rsidRPr="004F266D">
        <w:t>Enhanced D&amp;C Deed</w:t>
      </w:r>
      <w:r>
        <w:t xml:space="preserve"> and the </w:t>
      </w:r>
      <w:r w:rsidRPr="004114DF">
        <w:t>E</w:t>
      </w:r>
      <w:r w:rsidR="001A57E6" w:rsidRPr="004114DF">
        <w:t xml:space="preserve">nhanced </w:t>
      </w:r>
      <w:r w:rsidR="00637933" w:rsidRPr="004114DF">
        <w:t>D&amp;C</w:t>
      </w:r>
      <w:r w:rsidR="0022535F" w:rsidRPr="004114DF">
        <w:t xml:space="preserve"> Deed</w:t>
      </w:r>
      <w:r w:rsidR="00BE1CB1" w:rsidRPr="004114DF">
        <w:t xml:space="preserve"> –</w:t>
      </w:r>
      <w:r w:rsidRPr="004114DF">
        <w:t xml:space="preserve"> Commercial Principles</w:t>
      </w:r>
      <w:r w:rsidR="472ACBF0" w:rsidRPr="004114DF">
        <w:t xml:space="preserve"> available on </w:t>
      </w:r>
      <w:r w:rsidR="00C02B36">
        <w:t xml:space="preserve">the </w:t>
      </w:r>
      <w:hyperlink r:id="rId53" w:history="1">
        <w:r w:rsidR="00C02B36">
          <w:rPr>
            <w:rStyle w:val="Hyperlink"/>
          </w:rPr>
          <w:t>Lump Sum Procurement Category webpage</w:t>
        </w:r>
      </w:hyperlink>
      <w:r w:rsidRPr="003239FB">
        <w:t>.</w:t>
      </w:r>
    </w:p>
    <w:p w14:paraId="5C94466D" w14:textId="7F4E22B6" w:rsidR="00E1632B" w:rsidRDefault="006620EF" w:rsidP="00EC3E67">
      <w:pPr>
        <w:pStyle w:val="Heading2numbered"/>
      </w:pPr>
      <w:bookmarkStart w:id="354" w:name="_Toc131804536"/>
      <w:bookmarkStart w:id="355" w:name="_Toc132058178"/>
      <w:bookmarkStart w:id="356" w:name="_Toc132059384"/>
      <w:bookmarkStart w:id="357" w:name="_Toc131804537"/>
      <w:bookmarkStart w:id="358" w:name="_Toc132058179"/>
      <w:bookmarkStart w:id="359" w:name="_Toc132059385"/>
      <w:bookmarkStart w:id="360" w:name="_Toc131804538"/>
      <w:bookmarkStart w:id="361" w:name="_Toc132058180"/>
      <w:bookmarkStart w:id="362" w:name="_Toc132059386"/>
      <w:bookmarkStart w:id="363" w:name="_Ref145506860"/>
      <w:bookmarkStart w:id="364" w:name="_Toc145602373"/>
      <w:bookmarkStart w:id="365" w:name="_Ref131803826"/>
      <w:bookmarkEnd w:id="354"/>
      <w:bookmarkEnd w:id="355"/>
      <w:bookmarkEnd w:id="356"/>
      <w:bookmarkEnd w:id="357"/>
      <w:bookmarkEnd w:id="358"/>
      <w:bookmarkEnd w:id="359"/>
      <w:bookmarkEnd w:id="360"/>
      <w:bookmarkEnd w:id="361"/>
      <w:bookmarkEnd w:id="362"/>
      <w:r>
        <w:t>Adjustment Events</w:t>
      </w:r>
      <w:r w:rsidR="00986F8A">
        <w:t xml:space="preserve"> (clauses 1, 26, 32, 34)</w:t>
      </w:r>
      <w:bookmarkEnd w:id="363"/>
      <w:bookmarkEnd w:id="364"/>
    </w:p>
    <w:p w14:paraId="1659A0AA" w14:textId="140BFDD0" w:rsidR="00B50250" w:rsidRPr="00E1632B" w:rsidRDefault="00B50250" w:rsidP="0045048C">
      <w:pPr>
        <w:pStyle w:val="Heading3numbered"/>
      </w:pPr>
      <w:bookmarkStart w:id="366" w:name="_Ref134551194"/>
      <w:bookmarkStart w:id="367" w:name="_Ref145507092"/>
      <w:bookmarkEnd w:id="365"/>
      <w:r>
        <w:t>General principles</w:t>
      </w:r>
      <w:bookmarkEnd w:id="366"/>
      <w:r w:rsidR="00986F8A">
        <w:t xml:space="preserve"> (clauses 1, 26.5, 26.10, 32.3, 32.6</w:t>
      </w:r>
      <w:r w:rsidR="00F003F0">
        <w:t xml:space="preserve"> and 34.1)</w:t>
      </w:r>
      <w:bookmarkEnd w:id="367"/>
    </w:p>
    <w:p w14:paraId="12A8F90E" w14:textId="513EB3A8" w:rsidR="00B40473" w:rsidRDefault="007C6B07" w:rsidP="00172CB9">
      <w:pPr>
        <w:pStyle w:val="NormalIndent"/>
        <w:keepNext/>
      </w:pPr>
      <w:r>
        <w:t xml:space="preserve">The </w:t>
      </w:r>
      <w:r w:rsidR="527B989E">
        <w:t>Enhanced</w:t>
      </w:r>
      <w:r>
        <w:t xml:space="preserve"> D&amp;C Deed provides a mechanism </w:t>
      </w:r>
      <w:r w:rsidR="00B40473">
        <w:t>for:</w:t>
      </w:r>
    </w:p>
    <w:p w14:paraId="091DF9F4" w14:textId="2C71FE08" w:rsidR="00B40473" w:rsidRDefault="00DC19FF" w:rsidP="00172CB9">
      <w:pPr>
        <w:pStyle w:val="Bulletindent"/>
        <w:keepNext/>
      </w:pPr>
      <w:r>
        <w:t xml:space="preserve">adjusting </w:t>
      </w:r>
      <w:r w:rsidR="007C6B07">
        <w:t>the Dates for Completion</w:t>
      </w:r>
      <w:r w:rsidR="00CB7631">
        <w:t xml:space="preserve"> </w:t>
      </w:r>
      <w:r w:rsidR="00407AFB" w:rsidRPr="00407AFB">
        <w:t>following an Adjustment Event (Time)</w:t>
      </w:r>
      <w:r w:rsidR="00FC2F98">
        <w:t>;</w:t>
      </w:r>
    </w:p>
    <w:p w14:paraId="489A5D75" w14:textId="6877A18A" w:rsidR="00245EBE" w:rsidRDefault="00245EBE" w:rsidP="00EC3E67">
      <w:pPr>
        <w:pStyle w:val="Bulletindent"/>
      </w:pPr>
      <w:r>
        <w:t xml:space="preserve">the Contractor to </w:t>
      </w:r>
      <w:r w:rsidR="00560640">
        <w:t>recover Delay Costs</w:t>
      </w:r>
      <w:r>
        <w:t xml:space="preserve"> where it is granted an extension of time to a Date for Completion for an Adjustment Event (Time) and that Adjustment Event (Time) is an Adjustment Event (Cost</w:t>
      </w:r>
      <w:r w:rsidR="00FC2F98">
        <w:t xml:space="preserve">); </w:t>
      </w:r>
      <w:r>
        <w:t>and</w:t>
      </w:r>
    </w:p>
    <w:p w14:paraId="682B3B60" w14:textId="77777777" w:rsidR="006630CA" w:rsidRDefault="00560640" w:rsidP="00EC3E67">
      <w:pPr>
        <w:pStyle w:val="Bulletindent"/>
      </w:pPr>
      <w:r>
        <w:t>the Contractor to claim compensation (in addition to Delay Costs) following certain Adjustment Events (Cost).</w:t>
      </w:r>
    </w:p>
    <w:p w14:paraId="69998718" w14:textId="6ABE0D64" w:rsidR="00245EBE" w:rsidRDefault="006630CA" w:rsidP="00AB50F9">
      <w:pPr>
        <w:pStyle w:val="NormalIndent"/>
      </w:pPr>
      <w:r>
        <w:t>Specified Adjustment Events should reflect each Project</w:t>
      </w:r>
      <w:r w:rsidR="00E3636A">
        <w:t>’</w:t>
      </w:r>
      <w:r>
        <w:t xml:space="preserve">s particular risks and be as specific as possible to avoid ambiguity in delivery. Approval for Adjustment Events ultimately resides with the Principal. </w:t>
      </w:r>
      <w:r w:rsidRPr="00D8244A">
        <w:t xml:space="preserve">DTF should be consulted on the appropriateness for additional Adjustment Events </w:t>
      </w:r>
      <w:r w:rsidR="006951FA">
        <w:t>that</w:t>
      </w:r>
      <w:r w:rsidR="006951FA" w:rsidRPr="00D8244A">
        <w:t xml:space="preserve"> </w:t>
      </w:r>
      <w:r w:rsidRPr="00D8244A">
        <w:t>are not specified in this guidance.</w:t>
      </w:r>
      <w:r>
        <w:t xml:space="preserve"> The standard Adjustment Events are summarised in Table 1.</w:t>
      </w:r>
    </w:p>
    <w:p w14:paraId="112A24FE" w14:textId="735B54D1" w:rsidR="00C722C0" w:rsidRDefault="00C722C0" w:rsidP="00C722C0">
      <w:pPr>
        <w:pStyle w:val="Caption"/>
      </w:pPr>
      <w:bookmarkStart w:id="368" w:name="_Ref134459252"/>
      <w:r>
        <w:t xml:space="preserve">Table </w:t>
      </w:r>
      <w:r w:rsidR="00C02B36">
        <w:fldChar w:fldCharType="begin"/>
      </w:r>
      <w:r w:rsidR="00C02B36">
        <w:instrText xml:space="preserve"> SEQ Table \* ARABIC </w:instrText>
      </w:r>
      <w:r w:rsidR="00C02B36">
        <w:fldChar w:fldCharType="separate"/>
      </w:r>
      <w:r w:rsidR="00165D3A">
        <w:rPr>
          <w:noProof/>
        </w:rPr>
        <w:t>1</w:t>
      </w:r>
      <w:r w:rsidR="00C02B36">
        <w:rPr>
          <w:noProof/>
        </w:rPr>
        <w:fldChar w:fldCharType="end"/>
      </w:r>
      <w:r>
        <w:t xml:space="preserve"> – </w:t>
      </w:r>
      <w:r w:rsidR="006951FA">
        <w:t xml:space="preserve">Standard </w:t>
      </w:r>
      <w:r>
        <w:t>Adjustment Events</w:t>
      </w:r>
    </w:p>
    <w:tbl>
      <w:tblPr>
        <w:tblStyle w:val="DTFtexttableindent"/>
        <w:tblW w:w="8334" w:type="dxa"/>
        <w:tblLook w:val="04A0" w:firstRow="1" w:lastRow="0" w:firstColumn="1" w:lastColumn="0" w:noHBand="0" w:noVBand="1"/>
      </w:tblPr>
      <w:tblGrid>
        <w:gridCol w:w="524"/>
        <w:gridCol w:w="5002"/>
        <w:gridCol w:w="1401"/>
        <w:gridCol w:w="1407"/>
      </w:tblGrid>
      <w:tr w:rsidR="007C6B07" w14:paraId="5BB08BA6" w14:textId="77777777" w:rsidTr="0073452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20119CA7" w14:textId="68EFECF3" w:rsidR="007C6B07" w:rsidRPr="00564F44" w:rsidRDefault="007C6B07" w:rsidP="008034BB">
            <w:pPr>
              <w:pStyle w:val="Tableheader"/>
              <w:rPr>
                <w:b/>
              </w:rPr>
            </w:pPr>
            <w:bookmarkStart w:id="369" w:name="_Hlk143273302"/>
            <w:bookmarkStart w:id="370" w:name="_Hlk143273029"/>
            <w:bookmarkEnd w:id="368"/>
            <w:r w:rsidRPr="00564F44">
              <w:t>Item</w:t>
            </w:r>
          </w:p>
        </w:tc>
        <w:tc>
          <w:tcPr>
            <w:tcW w:w="5002" w:type="dxa"/>
          </w:tcPr>
          <w:p w14:paraId="5EB36997" w14:textId="55706EFB" w:rsidR="007C6B07" w:rsidRPr="00564F44" w:rsidRDefault="007C6B07" w:rsidP="008034BB">
            <w:pPr>
              <w:pStyle w:val="Tableheader"/>
              <w:cnfStyle w:val="100000000000" w:firstRow="1" w:lastRow="0" w:firstColumn="0" w:lastColumn="0" w:oddVBand="0" w:evenVBand="0" w:oddHBand="0" w:evenHBand="0" w:firstRowFirstColumn="0" w:firstRowLastColumn="0" w:lastRowFirstColumn="0" w:lastRowLastColumn="0"/>
              <w:rPr>
                <w:b/>
              </w:rPr>
            </w:pPr>
          </w:p>
        </w:tc>
        <w:tc>
          <w:tcPr>
            <w:tcW w:w="0" w:type="auto"/>
          </w:tcPr>
          <w:p w14:paraId="23E6A52B" w14:textId="77777777" w:rsidR="007C6B07" w:rsidRPr="00564F44" w:rsidRDefault="007C6B07" w:rsidP="008034BB">
            <w:pPr>
              <w:pStyle w:val="Tableheader"/>
              <w:cnfStyle w:val="100000000000" w:firstRow="1" w:lastRow="0" w:firstColumn="0" w:lastColumn="0" w:oddVBand="0" w:evenVBand="0" w:oddHBand="0" w:evenHBand="0" w:firstRowFirstColumn="0" w:firstRowLastColumn="0" w:lastRowFirstColumn="0" w:lastRowLastColumn="0"/>
              <w:rPr>
                <w:b/>
              </w:rPr>
            </w:pPr>
            <w:r>
              <w:t>Adjustment Event (Cost)</w:t>
            </w:r>
          </w:p>
        </w:tc>
        <w:tc>
          <w:tcPr>
            <w:tcW w:w="0" w:type="auto"/>
          </w:tcPr>
          <w:p w14:paraId="625B17E5" w14:textId="77777777" w:rsidR="007C6B07" w:rsidRPr="00564F44" w:rsidRDefault="007C6B07" w:rsidP="008034BB">
            <w:pPr>
              <w:pStyle w:val="Tableheader"/>
              <w:cnfStyle w:val="100000000000" w:firstRow="1" w:lastRow="0" w:firstColumn="0" w:lastColumn="0" w:oddVBand="0" w:evenVBand="0" w:oddHBand="0" w:evenHBand="0" w:firstRowFirstColumn="0" w:firstRowLastColumn="0" w:lastRowFirstColumn="0" w:lastRowLastColumn="0"/>
              <w:rPr>
                <w:b/>
              </w:rPr>
            </w:pPr>
            <w:r>
              <w:t>Adjustment Event (Time)</w:t>
            </w:r>
          </w:p>
        </w:tc>
      </w:tr>
      <w:tr w:rsidR="007C6B07" w14:paraId="399B8465"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1EEA48E2" w14:textId="77777777" w:rsidR="007C6B07" w:rsidRDefault="007C6B07" w:rsidP="007F12B9">
            <w:pPr>
              <w:pStyle w:val="ListParagraph"/>
              <w:numPr>
                <w:ilvl w:val="0"/>
                <w:numId w:val="12"/>
              </w:numPr>
              <w:spacing w:before="60" w:line="276" w:lineRule="auto"/>
            </w:pPr>
          </w:p>
        </w:tc>
        <w:tc>
          <w:tcPr>
            <w:tcW w:w="5002" w:type="dxa"/>
          </w:tcPr>
          <w:p w14:paraId="207830D2" w14:textId="4281321E" w:rsidR="00CB2996" w:rsidRDefault="007C6B07" w:rsidP="0012205C">
            <w:pPr>
              <w:pStyle w:val="Tabletext"/>
              <w:cnfStyle w:val="000000000000" w:firstRow="0" w:lastRow="0" w:firstColumn="0" w:lastColumn="0" w:oddVBand="0" w:evenVBand="0" w:oddHBand="0" w:evenHBand="0" w:firstRowFirstColumn="0" w:firstRowLastColumn="0" w:lastRowFirstColumn="0" w:lastRowLastColumn="0"/>
            </w:pPr>
            <w:r>
              <w:t>A breach by the Principal of any Principal Project Document, or any act or omission by the Principal or any Principal Associate that is not</w:t>
            </w:r>
            <w:r w:rsidR="00CB2996">
              <w:t>:</w:t>
            </w:r>
          </w:p>
          <w:p w14:paraId="5A23C10C" w14:textId="6F21C3B1" w:rsidR="00CB2996" w:rsidRPr="000B64FF" w:rsidRDefault="007C6B07" w:rsidP="000B64FF">
            <w:pPr>
              <w:pStyle w:val="Tablebullet"/>
              <w:cnfStyle w:val="000000000000" w:firstRow="0" w:lastRow="0" w:firstColumn="0" w:lastColumn="0" w:oddVBand="0" w:evenVBand="0" w:oddHBand="0" w:evenHBand="0" w:firstRowFirstColumn="0" w:firstRowLastColumn="0" w:lastRowFirstColumn="0" w:lastRowLastColumn="0"/>
            </w:pPr>
            <w:r w:rsidRPr="00CB2996">
              <w:t xml:space="preserve">a </w:t>
            </w:r>
            <w:r w:rsidRPr="009A18C3">
              <w:t>P</w:t>
            </w:r>
            <w:r w:rsidRPr="000B64FF">
              <w:t>ermitted Act</w:t>
            </w:r>
            <w:r w:rsidR="00B57583" w:rsidRPr="000B64FF">
              <w:t xml:space="preserve">; </w:t>
            </w:r>
            <w:r w:rsidR="00CB2996" w:rsidRPr="000B64FF">
              <w:t>or</w:t>
            </w:r>
          </w:p>
          <w:p w14:paraId="1CFAB6F5" w14:textId="5FB3CEC7" w:rsidR="007C6B07" w:rsidRPr="00CB2996" w:rsidRDefault="00CB2996" w:rsidP="000B64FF">
            <w:pPr>
              <w:pStyle w:val="Tablebullet"/>
              <w:cnfStyle w:val="000000000000" w:firstRow="0" w:lastRow="0" w:firstColumn="0" w:lastColumn="0" w:oddVBand="0" w:evenVBand="0" w:oddHBand="0" w:evenHBand="0" w:firstRowFirstColumn="0" w:firstRowLastColumn="0" w:lastRowFirstColumn="0" w:lastRowLastColumn="0"/>
            </w:pPr>
            <w:r w:rsidRPr="000B64FF">
              <w:t xml:space="preserve">an </w:t>
            </w:r>
            <w:r w:rsidR="00F6180C">
              <w:t>a</w:t>
            </w:r>
            <w:r>
              <w:t>ct</w:t>
            </w:r>
            <w:r w:rsidRPr="000B64FF">
              <w:t xml:space="preserve"> where the Authority is acting in accordance with i</w:t>
            </w:r>
            <w:r>
              <w:t>ts statutory powers</w:t>
            </w:r>
            <w:r w:rsidR="0012205C">
              <w:t>.</w:t>
            </w:r>
          </w:p>
        </w:tc>
        <w:tc>
          <w:tcPr>
            <w:tcW w:w="0" w:type="auto"/>
          </w:tcPr>
          <w:p w14:paraId="594998F6" w14:textId="7190D88B"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c>
          <w:tcPr>
            <w:tcW w:w="0" w:type="auto"/>
          </w:tcPr>
          <w:p w14:paraId="777E0BE7" w14:textId="5CD041AF"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r>
      <w:tr w:rsidR="007C6B07" w14:paraId="56AFC6F2"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32EAB0" w14:textId="77777777" w:rsidR="007C6B07" w:rsidRDefault="007C6B07" w:rsidP="007F12B9">
            <w:pPr>
              <w:pStyle w:val="ListParagraph"/>
              <w:numPr>
                <w:ilvl w:val="0"/>
                <w:numId w:val="12"/>
              </w:numPr>
              <w:spacing w:before="60" w:line="276" w:lineRule="auto"/>
            </w:pPr>
          </w:p>
        </w:tc>
        <w:tc>
          <w:tcPr>
            <w:tcW w:w="5002" w:type="dxa"/>
          </w:tcPr>
          <w:p w14:paraId="22622D2B" w14:textId="763BE0BD" w:rsidR="007C6B07" w:rsidRDefault="007C6B07" w:rsidP="0012205C">
            <w:pPr>
              <w:pStyle w:val="Tabletext"/>
              <w:cnfStyle w:val="000000010000" w:firstRow="0" w:lastRow="0" w:firstColumn="0" w:lastColumn="0" w:oddVBand="0" w:evenVBand="0" w:oddHBand="0" w:evenHBand="1" w:firstRowFirstColumn="0" w:firstRowLastColumn="0" w:lastRowFirstColumn="0" w:lastRowLastColumn="0"/>
            </w:pPr>
            <w:r>
              <w:t xml:space="preserve">Any Proximate Interface Works that are not part of the Interface </w:t>
            </w:r>
            <w:r w:rsidRPr="009A18C3">
              <w:t>Party</w:t>
            </w:r>
            <w:r w:rsidR="00E3636A">
              <w:t>’</w:t>
            </w:r>
            <w:r w:rsidRPr="009A18C3">
              <w:t>s</w:t>
            </w:r>
            <w:r>
              <w:t xml:space="preserve"> Business As Usual Work, were not reasonably foreseeable by the Contractor at the date of the Deed </w:t>
            </w:r>
            <w:r w:rsidR="001433C1">
              <w:t xml:space="preserve">or </w:t>
            </w:r>
            <w:r>
              <w:t>are not performed in a manner of a prudent, experienced and competent contractor.</w:t>
            </w:r>
          </w:p>
        </w:tc>
        <w:tc>
          <w:tcPr>
            <w:tcW w:w="0" w:type="auto"/>
          </w:tcPr>
          <w:p w14:paraId="2B6B8C2F" w14:textId="17171D56" w:rsidR="007C6B07" w:rsidRPr="007F12B9" w:rsidRDefault="002D75F3" w:rsidP="00C4091E">
            <w:pPr>
              <w:pStyle w:val="Tabletext"/>
              <w:jc w:val="center"/>
              <w:cnfStyle w:val="000000010000" w:firstRow="0" w:lastRow="0" w:firstColumn="0" w:lastColumn="0" w:oddVBand="0" w:evenVBand="0" w:oddHBand="0" w:evenHBand="1" w:firstRowFirstColumn="0" w:firstRowLastColumn="0" w:lastRowFirstColumn="0" w:lastRowLastColumn="0"/>
              <w:rPr>
                <w:sz w:val="20"/>
              </w:rPr>
            </w:pPr>
            <w:r w:rsidRPr="007F12B9">
              <w:rPr>
                <w:rFonts w:ascii="Wingdings" w:eastAsia="Wingdings" w:hAnsi="Wingdings" w:cs="Wingdings"/>
                <w:sz w:val="20"/>
              </w:rPr>
              <w:t>ü</w:t>
            </w:r>
          </w:p>
        </w:tc>
        <w:tc>
          <w:tcPr>
            <w:tcW w:w="0" w:type="auto"/>
          </w:tcPr>
          <w:p w14:paraId="57EDBE71" w14:textId="3C74B3B6"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r>
      <w:tr w:rsidR="007C6B07" w14:paraId="42AE3A00"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30702036" w14:textId="77777777" w:rsidR="007C6B07" w:rsidRDefault="007C6B07" w:rsidP="007F12B9">
            <w:pPr>
              <w:pStyle w:val="ListParagraph"/>
              <w:numPr>
                <w:ilvl w:val="0"/>
                <w:numId w:val="12"/>
              </w:numPr>
              <w:spacing w:before="60" w:line="276" w:lineRule="auto"/>
            </w:pPr>
          </w:p>
        </w:tc>
        <w:tc>
          <w:tcPr>
            <w:tcW w:w="5002" w:type="dxa"/>
          </w:tcPr>
          <w:p w14:paraId="5890797A" w14:textId="7D5D424D" w:rsidR="007C6B07" w:rsidRDefault="007C6B07" w:rsidP="00EA1E8B">
            <w:pPr>
              <w:pStyle w:val="Tabletext"/>
              <w:cnfStyle w:val="000000000000" w:firstRow="0" w:lastRow="0" w:firstColumn="0" w:lastColumn="0" w:oddVBand="0" w:evenVBand="0" w:oddHBand="0" w:evenHBand="0" w:firstRowFirstColumn="0" w:firstRowLastColumn="0" w:lastRowFirstColumn="0" w:lastRowLastColumn="0"/>
            </w:pPr>
            <w:r>
              <w:t>Any Site Interface Works that are not part of the Interface Party</w:t>
            </w:r>
            <w:r w:rsidR="00E3636A">
              <w:t>’</w:t>
            </w:r>
            <w:r>
              <w:t>s Business As Usual Work</w:t>
            </w:r>
            <w:r w:rsidR="000E7442">
              <w:t xml:space="preserve">, </w:t>
            </w:r>
            <w:r>
              <w:t>were not reasonably foreseeable by the Contractor at the date of the Deed</w:t>
            </w:r>
            <w:r w:rsidR="000E7442">
              <w:t xml:space="preserve"> or are not performed in a manner of a prudent, experienced and competent contractor</w:t>
            </w:r>
            <w:r>
              <w:t>.</w:t>
            </w:r>
          </w:p>
        </w:tc>
        <w:tc>
          <w:tcPr>
            <w:tcW w:w="0" w:type="auto"/>
          </w:tcPr>
          <w:p w14:paraId="39913090" w14:textId="641F1E7D"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c>
          <w:tcPr>
            <w:tcW w:w="0" w:type="auto"/>
          </w:tcPr>
          <w:p w14:paraId="1200C5BA" w14:textId="18E1854B"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r>
      <w:tr w:rsidR="009F7675" w14:paraId="3EBD1EC5"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126797" w14:textId="77777777" w:rsidR="009F7675" w:rsidRDefault="009F7675" w:rsidP="007F12B9">
            <w:pPr>
              <w:pStyle w:val="ListParagraph"/>
              <w:numPr>
                <w:ilvl w:val="0"/>
                <w:numId w:val="12"/>
              </w:numPr>
              <w:spacing w:before="60" w:line="276" w:lineRule="auto"/>
            </w:pPr>
          </w:p>
        </w:tc>
        <w:tc>
          <w:tcPr>
            <w:tcW w:w="5002" w:type="dxa"/>
          </w:tcPr>
          <w:p w14:paraId="261CE82B" w14:textId="318F0972" w:rsidR="009F7675" w:rsidRDefault="009F7675" w:rsidP="00EA1E8B">
            <w:pPr>
              <w:pStyle w:val="Tabletext"/>
              <w:cnfStyle w:val="000000010000" w:firstRow="0" w:lastRow="0" w:firstColumn="0" w:lastColumn="0" w:oddVBand="0" w:evenVBand="0" w:oddHBand="0" w:evenHBand="1" w:firstRowFirstColumn="0" w:firstRowLastColumn="0" w:lastRowFirstColumn="0" w:lastRowLastColumn="0"/>
            </w:pPr>
            <w:r>
              <w:t xml:space="preserve">Failure by a Critical </w:t>
            </w:r>
            <w:r w:rsidRPr="002D75F3">
              <w:t>Interface</w:t>
            </w:r>
            <w:r>
              <w:t xml:space="preserve"> Works Contractor to complete Critical Interface Works by the relevant Critical Interface Works Date and to a standard consistent with Best D&amp;C Practices.^</w:t>
            </w:r>
          </w:p>
        </w:tc>
        <w:tc>
          <w:tcPr>
            <w:tcW w:w="0" w:type="auto"/>
          </w:tcPr>
          <w:p w14:paraId="3E038B12" w14:textId="19380482" w:rsidR="009F7675" w:rsidRPr="007F12B9" w:rsidRDefault="009F7675"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c>
          <w:tcPr>
            <w:tcW w:w="0" w:type="auto"/>
          </w:tcPr>
          <w:p w14:paraId="28FAF606" w14:textId="1511BB82" w:rsidR="009F7675" w:rsidRPr="007F12B9" w:rsidRDefault="009F7675"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r>
      <w:tr w:rsidR="009F7675" w14:paraId="732837A2"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32006A88" w14:textId="77777777" w:rsidR="009F7675" w:rsidRDefault="009F7675" w:rsidP="007F12B9">
            <w:pPr>
              <w:pStyle w:val="ListParagraph"/>
              <w:numPr>
                <w:ilvl w:val="0"/>
                <w:numId w:val="12"/>
              </w:numPr>
              <w:spacing w:before="60" w:line="276" w:lineRule="auto"/>
            </w:pPr>
          </w:p>
        </w:tc>
        <w:tc>
          <w:tcPr>
            <w:tcW w:w="0" w:type="dxa"/>
          </w:tcPr>
          <w:p w14:paraId="5503B800" w14:textId="01745DC0" w:rsidR="009F7675" w:rsidRDefault="009F7675" w:rsidP="00EA1E8B">
            <w:pPr>
              <w:pStyle w:val="Tabletext"/>
              <w:cnfStyle w:val="000000000000" w:firstRow="0" w:lastRow="0" w:firstColumn="0" w:lastColumn="0" w:oddVBand="0" w:evenVBand="0" w:oddHBand="0" w:evenHBand="0" w:firstRowFirstColumn="0" w:firstRowLastColumn="0" w:lastRowFirstColumn="0" w:lastRowLastColumn="0"/>
            </w:pPr>
            <w:r>
              <w:t>Destruction, loss or damage to any part of the Works caused by an Interface Works Contractor.^</w:t>
            </w:r>
          </w:p>
        </w:tc>
        <w:tc>
          <w:tcPr>
            <w:tcW w:w="0" w:type="auto"/>
          </w:tcPr>
          <w:p w14:paraId="0AB6B49D" w14:textId="64531A41" w:rsidR="009F7675" w:rsidRPr="007F12B9" w:rsidRDefault="009F7675"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c>
          <w:tcPr>
            <w:tcW w:w="0" w:type="auto"/>
          </w:tcPr>
          <w:p w14:paraId="1E3BB1FF" w14:textId="63231A02" w:rsidR="009F7675" w:rsidRPr="007F12B9" w:rsidRDefault="009F7675"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r>
      <w:tr w:rsidR="007C6B07" w14:paraId="643EB7B3"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F3EC24" w14:textId="77777777" w:rsidR="007C6B07" w:rsidRDefault="007C6B07" w:rsidP="007F12B9">
            <w:pPr>
              <w:pStyle w:val="ListParagraph"/>
              <w:numPr>
                <w:ilvl w:val="0"/>
                <w:numId w:val="12"/>
              </w:numPr>
              <w:spacing w:before="60" w:line="276" w:lineRule="auto"/>
            </w:pPr>
          </w:p>
        </w:tc>
        <w:tc>
          <w:tcPr>
            <w:tcW w:w="0" w:type="dxa"/>
          </w:tcPr>
          <w:p w14:paraId="18B6E843" w14:textId="08B42F6B" w:rsidR="007C6B07" w:rsidRDefault="007C6B07" w:rsidP="00EA1E8B">
            <w:pPr>
              <w:pStyle w:val="Tabletext"/>
              <w:cnfStyle w:val="000000010000" w:firstRow="0" w:lastRow="0" w:firstColumn="0" w:lastColumn="0" w:oddVBand="0" w:evenVBand="0" w:oddHBand="0" w:evenHBand="1" w:firstRowFirstColumn="0" w:firstRowLastColumn="0" w:lastRowFirstColumn="0" w:lastRowLastColumn="0"/>
            </w:pPr>
            <w:r>
              <w:t>Cessation o</w:t>
            </w:r>
            <w:r w:rsidR="0012205C">
              <w:t>r</w:t>
            </w:r>
            <w:r>
              <w:t xml:space="preserve"> suspension of </w:t>
            </w:r>
            <w:r w:rsidR="00D678DB">
              <w:t xml:space="preserve">any part of </w:t>
            </w:r>
            <w:r>
              <w:t xml:space="preserve">the </w:t>
            </w:r>
            <w:r w:rsidR="00D678DB">
              <w:t>Contractor</w:t>
            </w:r>
            <w:r w:rsidR="00E3636A">
              <w:t>’</w:t>
            </w:r>
            <w:r w:rsidR="00D678DB">
              <w:t xml:space="preserve">s Activities </w:t>
            </w:r>
            <w:r>
              <w:t>in connection with a Heritage Claim or Native Title Claim.</w:t>
            </w:r>
          </w:p>
        </w:tc>
        <w:tc>
          <w:tcPr>
            <w:tcW w:w="0" w:type="auto"/>
          </w:tcPr>
          <w:p w14:paraId="3BF91B3F" w14:textId="1EC34698"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c>
          <w:tcPr>
            <w:tcW w:w="0" w:type="auto"/>
          </w:tcPr>
          <w:p w14:paraId="5E970F9C" w14:textId="4477FF79"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r>
      <w:tr w:rsidR="007C6B07" w14:paraId="5B2C568E"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551A3AAC" w14:textId="77777777" w:rsidR="007C6B07" w:rsidRDefault="007C6B07" w:rsidP="007F12B9">
            <w:pPr>
              <w:pStyle w:val="ListParagraph"/>
              <w:numPr>
                <w:ilvl w:val="0"/>
                <w:numId w:val="12"/>
              </w:numPr>
              <w:spacing w:before="60" w:line="276" w:lineRule="auto"/>
            </w:pPr>
          </w:p>
        </w:tc>
        <w:tc>
          <w:tcPr>
            <w:tcW w:w="0" w:type="dxa"/>
          </w:tcPr>
          <w:p w14:paraId="6A49C0DB" w14:textId="71BFCF7E" w:rsidR="007C6B07" w:rsidRDefault="007C6B07" w:rsidP="00EA1E8B">
            <w:pPr>
              <w:pStyle w:val="Tabletext"/>
              <w:cnfStyle w:val="000000000000" w:firstRow="0" w:lastRow="0" w:firstColumn="0" w:lastColumn="0" w:oddVBand="0" w:evenVBand="0" w:oddHBand="0" w:evenHBand="0" w:firstRowFirstColumn="0" w:firstRowLastColumn="0" w:lastRowFirstColumn="0" w:lastRowLastColumn="0"/>
            </w:pPr>
            <w:r>
              <w:t xml:space="preserve">A material change to the way in which the </w:t>
            </w:r>
            <w:r w:rsidR="00D678DB">
              <w:t>Contractor</w:t>
            </w:r>
            <w:r w:rsidR="00E3636A">
              <w:t>’</w:t>
            </w:r>
            <w:r w:rsidR="00D678DB">
              <w:t>s Activities</w:t>
            </w:r>
            <w:r>
              <w:t xml:space="preserve"> are carried out in connection with a Heritage Claim or Nativ</w:t>
            </w:r>
            <w:r w:rsidRPr="00D678DB">
              <w:t xml:space="preserve">e Title Claim, unless such change is the subject of a </w:t>
            </w:r>
            <w:r w:rsidR="00D678DB" w:rsidRPr="003E179C">
              <w:t>Variation</w:t>
            </w:r>
            <w:r w:rsidR="00D678DB" w:rsidRPr="00D678DB">
              <w:t xml:space="preserve"> </w:t>
            </w:r>
            <w:r w:rsidRPr="00D678DB">
              <w:t>Order.</w:t>
            </w:r>
            <w:r w:rsidR="007E3EFE">
              <w:t xml:space="preserve"> </w:t>
            </w:r>
            <w:r w:rsidR="007E3EFE" w:rsidRPr="000774D4">
              <w:rPr>
                <w:szCs w:val="17"/>
              </w:rPr>
              <w:t>On a project-by-project basis, this may be extended to include Artefacts.</w:t>
            </w:r>
          </w:p>
        </w:tc>
        <w:tc>
          <w:tcPr>
            <w:tcW w:w="0" w:type="auto"/>
          </w:tcPr>
          <w:p w14:paraId="2A7892BD" w14:textId="4A909F05"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c>
          <w:tcPr>
            <w:tcW w:w="0" w:type="auto"/>
          </w:tcPr>
          <w:p w14:paraId="6EA215D4" w14:textId="29316965"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r>
      <w:tr w:rsidR="007C6B07" w14:paraId="045CC625"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17F32" w14:textId="77777777" w:rsidR="007C6B07" w:rsidRDefault="007C6B07" w:rsidP="007F12B9">
            <w:pPr>
              <w:pStyle w:val="ListParagraph"/>
              <w:numPr>
                <w:ilvl w:val="0"/>
                <w:numId w:val="12"/>
              </w:numPr>
              <w:spacing w:before="60" w:line="276" w:lineRule="auto"/>
            </w:pPr>
          </w:p>
        </w:tc>
        <w:tc>
          <w:tcPr>
            <w:tcW w:w="5002" w:type="dxa"/>
          </w:tcPr>
          <w:p w14:paraId="07797370" w14:textId="1C920DED" w:rsidR="007C6B07" w:rsidRDefault="007C6B07" w:rsidP="00EA1E8B">
            <w:pPr>
              <w:pStyle w:val="Tabletext"/>
              <w:cnfStyle w:val="000000010000" w:firstRow="0" w:lastRow="0" w:firstColumn="0" w:lastColumn="0" w:oddVBand="0" w:evenVBand="0" w:oddHBand="0" w:evenHBand="1" w:firstRowFirstColumn="0" w:firstRowLastColumn="0" w:lastRowFirstColumn="0" w:lastRowLastColumn="0"/>
            </w:pPr>
            <w:r>
              <w:t>Industrial Action</w:t>
            </w:r>
            <w:r w:rsidR="00D678DB" w:rsidDel="001B14CE">
              <w:t xml:space="preserve"> </w:t>
            </w:r>
            <w:r w:rsidR="001B14CE">
              <w:t xml:space="preserve">that </w:t>
            </w:r>
            <w:r w:rsidR="00D678DB">
              <w:t xml:space="preserve">occurs at or in the direct </w:t>
            </w:r>
            <w:r w:rsidR="00D678DB" w:rsidRPr="00D678DB">
              <w:t>vicinity of the Site and</w:t>
            </w:r>
            <w:r w:rsidRPr="00D678DB">
              <w:t xml:space="preserve"> is a direct result of an act or omission of the Principal</w:t>
            </w:r>
            <w:r w:rsidR="00CB2996" w:rsidRPr="00D678DB">
              <w:t>, which is not a Permitted Act, undertaken as part of any Interface Works or by an Authority acting in accordance with its statutory powers</w:t>
            </w:r>
            <w:r w:rsidRPr="00D678DB">
              <w:t>.</w:t>
            </w:r>
          </w:p>
        </w:tc>
        <w:tc>
          <w:tcPr>
            <w:tcW w:w="0" w:type="auto"/>
          </w:tcPr>
          <w:p w14:paraId="594E5419" w14:textId="67A514B7"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c>
          <w:tcPr>
            <w:tcW w:w="0" w:type="auto"/>
          </w:tcPr>
          <w:p w14:paraId="2CFD16B4" w14:textId="4318A631"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r>
      <w:tr w:rsidR="007C6B07" w14:paraId="5532B85D" w14:textId="0575BA81" w:rsidTr="0073452D">
        <w:tc>
          <w:tcPr>
            <w:cnfStyle w:val="001000000000" w:firstRow="0" w:lastRow="0" w:firstColumn="1" w:lastColumn="0" w:oddVBand="0" w:evenVBand="0" w:oddHBand="0" w:evenHBand="0" w:firstRowFirstColumn="0" w:firstRowLastColumn="0" w:lastRowFirstColumn="0" w:lastRowLastColumn="0"/>
            <w:tcW w:w="0" w:type="auto"/>
          </w:tcPr>
          <w:p w14:paraId="762A293E" w14:textId="6D7E3071" w:rsidR="007C6B07" w:rsidRPr="00D678DB" w:rsidRDefault="007C6B07" w:rsidP="007F12B9">
            <w:pPr>
              <w:pStyle w:val="ListParagraph"/>
              <w:numPr>
                <w:ilvl w:val="0"/>
                <w:numId w:val="12"/>
              </w:numPr>
              <w:spacing w:before="60" w:line="276" w:lineRule="auto"/>
            </w:pPr>
          </w:p>
        </w:tc>
        <w:tc>
          <w:tcPr>
            <w:tcW w:w="5002" w:type="dxa"/>
          </w:tcPr>
          <w:p w14:paraId="4A7D2B61" w14:textId="1B0472D5" w:rsidR="007C6B07" w:rsidRPr="00D678DB" w:rsidRDefault="007C6B07" w:rsidP="00EA1E8B">
            <w:pPr>
              <w:pStyle w:val="Tabletext"/>
              <w:cnfStyle w:val="000000000000" w:firstRow="0" w:lastRow="0" w:firstColumn="0" w:lastColumn="0" w:oddVBand="0" w:evenVBand="0" w:oddHBand="0" w:evenHBand="0" w:firstRowFirstColumn="0" w:firstRowLastColumn="0" w:lastRowFirstColumn="0" w:lastRowLastColumn="0"/>
            </w:pPr>
            <w:r w:rsidRPr="00D678DB">
              <w:t xml:space="preserve">Contractor </w:t>
            </w:r>
            <w:r w:rsidR="00803E27" w:rsidRPr="00D678DB">
              <w:t>entitle</w:t>
            </w:r>
            <w:r w:rsidR="00803E27">
              <w:t>ment</w:t>
            </w:r>
            <w:r w:rsidR="00803E27" w:rsidRPr="00D678DB">
              <w:t xml:space="preserve"> </w:t>
            </w:r>
            <w:r w:rsidRPr="00D678DB">
              <w:t>to prepare a Variation Proposal requiring engagement of a third</w:t>
            </w:r>
            <w:r w:rsidR="00803E27">
              <w:t>-</w:t>
            </w:r>
            <w:r w:rsidRPr="00D678DB">
              <w:t>party consultant.</w:t>
            </w:r>
          </w:p>
        </w:tc>
        <w:tc>
          <w:tcPr>
            <w:tcW w:w="0" w:type="auto"/>
          </w:tcPr>
          <w:p w14:paraId="3EF60BD2" w14:textId="106A774D"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c>
          <w:tcPr>
            <w:tcW w:w="0" w:type="auto"/>
          </w:tcPr>
          <w:p w14:paraId="00303A21" w14:textId="53D3F548"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r>
      <w:tr w:rsidR="007C6B07" w14:paraId="417840BD"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BC6D73" w14:textId="77777777" w:rsidR="007C6B07" w:rsidRDefault="007C6B07" w:rsidP="007F12B9">
            <w:pPr>
              <w:pStyle w:val="ListParagraph"/>
              <w:numPr>
                <w:ilvl w:val="0"/>
                <w:numId w:val="12"/>
              </w:numPr>
              <w:spacing w:before="60" w:line="276" w:lineRule="auto"/>
            </w:pPr>
          </w:p>
        </w:tc>
        <w:tc>
          <w:tcPr>
            <w:tcW w:w="5002" w:type="dxa"/>
          </w:tcPr>
          <w:p w14:paraId="01BFAA93" w14:textId="7A15693F" w:rsidR="007C6B07" w:rsidRPr="003E179C" w:rsidRDefault="007C6B07" w:rsidP="00EA1E8B">
            <w:pPr>
              <w:pStyle w:val="Tabletext"/>
              <w:cnfStyle w:val="000000010000" w:firstRow="0" w:lastRow="0" w:firstColumn="0" w:lastColumn="0" w:oddVBand="0" w:evenVBand="0" w:oddHBand="0" w:evenHBand="1" w:firstRowFirstColumn="0" w:firstRowLastColumn="0" w:lastRowFirstColumn="0" w:lastRowLastColumn="0"/>
              <w:rPr>
                <w:highlight w:val="yellow"/>
              </w:rPr>
            </w:pPr>
            <w:r w:rsidRPr="00D678DB">
              <w:t xml:space="preserve">Suspension of the </w:t>
            </w:r>
            <w:r w:rsidR="00CB2996" w:rsidRPr="00D678DB">
              <w:t>Contractor</w:t>
            </w:r>
            <w:r w:rsidR="00E3636A">
              <w:t>’</w:t>
            </w:r>
            <w:r w:rsidR="00CB2996" w:rsidRPr="00D678DB">
              <w:t>s Activities</w:t>
            </w:r>
            <w:r w:rsidRPr="00D678DB">
              <w:t xml:space="preserve"> not caused by a Contractor Act or Omission or Force Majeure Event.</w:t>
            </w:r>
          </w:p>
        </w:tc>
        <w:tc>
          <w:tcPr>
            <w:tcW w:w="0" w:type="auto"/>
          </w:tcPr>
          <w:p w14:paraId="30FF7C0E" w14:textId="23AC8D5B"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c>
          <w:tcPr>
            <w:tcW w:w="0" w:type="auto"/>
          </w:tcPr>
          <w:p w14:paraId="5446F6D6" w14:textId="2DB79096"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r>
      <w:tr w:rsidR="007C6B07" w14:paraId="069EE13B"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0733B593" w14:textId="77777777" w:rsidR="007C6B07" w:rsidRDefault="007C6B07" w:rsidP="007F12B9">
            <w:pPr>
              <w:pStyle w:val="ListParagraph"/>
              <w:numPr>
                <w:ilvl w:val="0"/>
                <w:numId w:val="12"/>
              </w:numPr>
              <w:spacing w:before="60" w:line="276" w:lineRule="auto"/>
            </w:pPr>
          </w:p>
        </w:tc>
        <w:tc>
          <w:tcPr>
            <w:tcW w:w="5002" w:type="dxa"/>
          </w:tcPr>
          <w:p w14:paraId="65C97CB3" w14:textId="7609660E" w:rsidR="007C6B07" w:rsidRDefault="007C6B07" w:rsidP="00EA1E8B">
            <w:pPr>
              <w:pStyle w:val="Tabletext"/>
              <w:cnfStyle w:val="000000000000" w:firstRow="0" w:lastRow="0" w:firstColumn="0" w:lastColumn="0" w:oddVBand="0" w:evenVBand="0" w:oddHBand="0" w:evenHBand="0" w:firstRowFirstColumn="0" w:firstRowLastColumn="0" w:lastRowFirstColumn="0" w:lastRowLastColumn="0"/>
            </w:pPr>
            <w:r>
              <w:t>A delay to the Contractor carrying out the Contractor</w:t>
            </w:r>
            <w:r w:rsidR="00E3636A">
              <w:t>’</w:t>
            </w:r>
            <w:r>
              <w:t>s Activities due to a Critical Non-Contestable Utilities Delay</w:t>
            </w:r>
            <w:r w:rsidR="0012205C">
              <w:t>.</w:t>
            </w:r>
          </w:p>
        </w:tc>
        <w:tc>
          <w:tcPr>
            <w:tcW w:w="0" w:type="auto"/>
          </w:tcPr>
          <w:p w14:paraId="7DC1D6FC" w14:textId="76328AA1"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c>
          <w:tcPr>
            <w:tcW w:w="0" w:type="auto"/>
          </w:tcPr>
          <w:p w14:paraId="10617A56" w14:textId="0BFD2EEA"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r>
      <w:tr w:rsidR="009F7675" w14:paraId="635CFFCE"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B6DC9C" w14:textId="77777777" w:rsidR="009F7675" w:rsidRDefault="009F7675" w:rsidP="007F12B9">
            <w:pPr>
              <w:pStyle w:val="ListParagraph"/>
              <w:numPr>
                <w:ilvl w:val="0"/>
                <w:numId w:val="12"/>
              </w:numPr>
              <w:spacing w:before="60" w:line="276" w:lineRule="auto"/>
            </w:pPr>
          </w:p>
        </w:tc>
        <w:tc>
          <w:tcPr>
            <w:tcW w:w="5002" w:type="dxa"/>
          </w:tcPr>
          <w:p w14:paraId="383A0757" w14:textId="4CC8DC67" w:rsidR="009F7675" w:rsidRDefault="009F7675" w:rsidP="00EA1E8B">
            <w:pPr>
              <w:pStyle w:val="Tabletext"/>
              <w:cnfStyle w:val="000000010000" w:firstRow="0" w:lastRow="0" w:firstColumn="0" w:lastColumn="0" w:oddVBand="0" w:evenVBand="0" w:oddHBand="0" w:evenHBand="1" w:firstRowFirstColumn="0" w:firstRowLastColumn="0" w:lastRowFirstColumn="0" w:lastRowLastColumn="0"/>
            </w:pPr>
            <w:r>
              <w:t xml:space="preserve">The occurrence of a </w:t>
            </w:r>
            <w:r w:rsidRPr="002D75F3">
              <w:t>Pandemic</w:t>
            </w:r>
            <w:r>
              <w:t xml:space="preserve"> Compensation Event.</w:t>
            </w:r>
          </w:p>
        </w:tc>
        <w:tc>
          <w:tcPr>
            <w:tcW w:w="0" w:type="auto"/>
          </w:tcPr>
          <w:p w14:paraId="25387710" w14:textId="322AEED9" w:rsidR="009F7675" w:rsidRPr="007F12B9" w:rsidRDefault="009F7675"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c>
          <w:tcPr>
            <w:tcW w:w="0" w:type="auto"/>
          </w:tcPr>
          <w:p w14:paraId="023C6E38" w14:textId="3419CDC7" w:rsidR="009F7675" w:rsidRPr="007F12B9" w:rsidRDefault="009F7675"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r>
      <w:tr w:rsidR="009F7675" w14:paraId="11F7DE29"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228E3607" w14:textId="77777777" w:rsidR="009F7675" w:rsidRDefault="009F7675" w:rsidP="007F12B9">
            <w:pPr>
              <w:pStyle w:val="ListParagraph"/>
              <w:numPr>
                <w:ilvl w:val="0"/>
                <w:numId w:val="12"/>
              </w:numPr>
              <w:spacing w:before="60" w:line="276" w:lineRule="auto"/>
            </w:pPr>
          </w:p>
        </w:tc>
        <w:tc>
          <w:tcPr>
            <w:tcW w:w="5002" w:type="dxa"/>
          </w:tcPr>
          <w:p w14:paraId="44BB5FAB" w14:textId="0CD6476F" w:rsidR="009F7675" w:rsidRPr="00342FE5" w:rsidRDefault="009F7675" w:rsidP="00EA1E8B">
            <w:pPr>
              <w:pStyle w:val="Tabletext"/>
              <w:cnfStyle w:val="000000000000" w:firstRow="0" w:lastRow="0" w:firstColumn="0" w:lastColumn="0" w:oddVBand="0" w:evenVBand="0" w:oddHBand="0" w:evenHBand="0" w:firstRowFirstColumn="0" w:firstRowLastColumn="0" w:lastRowFirstColumn="0" w:lastRowLastColumn="0"/>
            </w:pPr>
            <w:r w:rsidRPr="00342FE5">
              <w:t>A Pandemic Change in Law</w:t>
            </w:r>
            <w:r w:rsidR="0012205C">
              <w:t>.</w:t>
            </w:r>
          </w:p>
        </w:tc>
        <w:tc>
          <w:tcPr>
            <w:tcW w:w="0" w:type="auto"/>
          </w:tcPr>
          <w:p w14:paraId="6351F4A4" w14:textId="5CF8280E" w:rsidR="009F7675" w:rsidRPr="007F12B9" w:rsidRDefault="009F7675"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c>
          <w:tcPr>
            <w:tcW w:w="0" w:type="auto"/>
          </w:tcPr>
          <w:p w14:paraId="5A232965" w14:textId="372575FB" w:rsidR="009F7675" w:rsidRPr="007F12B9" w:rsidRDefault="009F7675"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r>
      <w:tr w:rsidR="007C6B07" w14:paraId="1C9ACFBB"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1219F0" w14:textId="77777777" w:rsidR="007C6B07" w:rsidRDefault="007C6B07" w:rsidP="007F12B9">
            <w:pPr>
              <w:pStyle w:val="ListParagraph"/>
              <w:numPr>
                <w:ilvl w:val="0"/>
                <w:numId w:val="12"/>
              </w:numPr>
              <w:spacing w:before="60" w:line="276" w:lineRule="auto"/>
            </w:pPr>
          </w:p>
        </w:tc>
        <w:tc>
          <w:tcPr>
            <w:tcW w:w="5002" w:type="dxa"/>
          </w:tcPr>
          <w:p w14:paraId="2579EB33" w14:textId="77777777" w:rsidR="007C6B07" w:rsidRDefault="007C6B07" w:rsidP="00EA1E8B">
            <w:pPr>
              <w:pStyle w:val="Tabletext"/>
              <w:cnfStyle w:val="000000010000" w:firstRow="0" w:lastRow="0" w:firstColumn="0" w:lastColumn="0" w:oddVBand="0" w:evenVBand="0" w:oddHBand="0" w:evenHBand="1" w:firstRowFirstColumn="0" w:firstRowLastColumn="0" w:lastRowFirstColumn="0" w:lastRowLastColumn="0"/>
            </w:pPr>
            <w:r>
              <w:t xml:space="preserve">A breach of a Direct </w:t>
            </w:r>
            <w:r w:rsidRPr="002D75F3">
              <w:t>Interface</w:t>
            </w:r>
            <w:r>
              <w:t xml:space="preserve"> Deed by a Direct Interface Party.</w:t>
            </w:r>
          </w:p>
        </w:tc>
        <w:tc>
          <w:tcPr>
            <w:tcW w:w="0" w:type="auto"/>
          </w:tcPr>
          <w:p w14:paraId="5140C34A" w14:textId="14B61C7D" w:rsidR="007C6B07" w:rsidRPr="007F12B9" w:rsidRDefault="00375A98"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t>×</w:t>
            </w:r>
          </w:p>
        </w:tc>
        <w:tc>
          <w:tcPr>
            <w:tcW w:w="0" w:type="auto"/>
          </w:tcPr>
          <w:p w14:paraId="3C90DDD4" w14:textId="0AFD7431" w:rsidR="007C6B07" w:rsidRPr="007F12B9" w:rsidRDefault="007C6B07"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r>
      <w:tr w:rsidR="007C6B07" w14:paraId="2A89B0C5"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7A1FF7DF" w14:textId="77777777" w:rsidR="007C6B07" w:rsidRDefault="007C6B07" w:rsidP="00C4091E">
            <w:pPr>
              <w:pStyle w:val="ListParagraph"/>
              <w:numPr>
                <w:ilvl w:val="0"/>
                <w:numId w:val="12"/>
              </w:numPr>
              <w:spacing w:before="60" w:after="60" w:line="276" w:lineRule="auto"/>
            </w:pPr>
            <w:bookmarkStart w:id="371" w:name="_Ref134551175"/>
            <w:bookmarkStart w:id="372" w:name="Table1item15" w:colFirst="1" w:colLast="3"/>
          </w:p>
        </w:tc>
        <w:bookmarkEnd w:id="371"/>
        <w:tc>
          <w:tcPr>
            <w:tcW w:w="5002" w:type="dxa"/>
          </w:tcPr>
          <w:p w14:paraId="37751608" w14:textId="77777777" w:rsidR="007C6B07" w:rsidRDefault="007C6B07" w:rsidP="00EA1E8B">
            <w:pPr>
              <w:pStyle w:val="Tabletext"/>
              <w:cnfStyle w:val="000000000000" w:firstRow="0" w:lastRow="0" w:firstColumn="0" w:lastColumn="0" w:oddVBand="0" w:evenVBand="0" w:oddHBand="0" w:evenHBand="0" w:firstRowFirstColumn="0" w:firstRowLastColumn="0" w:lastRowFirstColumn="0" w:lastRowLastColumn="0"/>
            </w:pPr>
            <w:r>
              <w:t>A Force Majeure Event.</w:t>
            </w:r>
          </w:p>
        </w:tc>
        <w:tc>
          <w:tcPr>
            <w:tcW w:w="0" w:type="auto"/>
          </w:tcPr>
          <w:p w14:paraId="21DAF9AA" w14:textId="296FA959" w:rsidR="007C6B07" w:rsidRPr="007F12B9" w:rsidRDefault="00375A98"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t>×</w:t>
            </w:r>
          </w:p>
        </w:tc>
        <w:tc>
          <w:tcPr>
            <w:tcW w:w="0" w:type="auto"/>
          </w:tcPr>
          <w:p w14:paraId="68A8B08B" w14:textId="385F4395" w:rsidR="007C6B07" w:rsidRPr="007F12B9" w:rsidRDefault="007C6B07"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rPr>
                <w:rFonts w:ascii="Wingdings" w:eastAsia="Wingdings" w:hAnsi="Wingdings" w:cs="Wingdings"/>
              </w:rPr>
              <w:t>ü</w:t>
            </w:r>
          </w:p>
        </w:tc>
      </w:tr>
      <w:bookmarkEnd w:id="372"/>
      <w:tr w:rsidR="00D678DB" w14:paraId="61737781" w14:textId="77777777" w:rsidTr="007345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F120C2" w14:textId="77777777" w:rsidR="00D678DB" w:rsidRDefault="00D678DB" w:rsidP="007F12B9">
            <w:pPr>
              <w:pStyle w:val="ListParagraph"/>
              <w:numPr>
                <w:ilvl w:val="0"/>
                <w:numId w:val="12"/>
              </w:numPr>
              <w:spacing w:before="60" w:line="276" w:lineRule="auto"/>
            </w:pPr>
          </w:p>
        </w:tc>
        <w:tc>
          <w:tcPr>
            <w:tcW w:w="5002" w:type="dxa"/>
          </w:tcPr>
          <w:p w14:paraId="55829A7A" w14:textId="0C25764D" w:rsidR="00D678DB" w:rsidRDefault="00D678DB" w:rsidP="00EA1E8B">
            <w:pPr>
              <w:pStyle w:val="Tabletext"/>
              <w:cnfStyle w:val="000000010000" w:firstRow="0" w:lastRow="0" w:firstColumn="0" w:lastColumn="0" w:oddVBand="0" w:evenVBand="0" w:oddHBand="0" w:evenHBand="1" w:firstRowFirstColumn="0" w:firstRowLastColumn="0" w:lastRowFirstColumn="0" w:lastRowLastColumn="0"/>
            </w:pPr>
            <w:r>
              <w:t xml:space="preserve">Any other event expressly stated to be an Adjustment Event (Cost) in the </w:t>
            </w:r>
            <w:r w:rsidR="383CBE5B" w:rsidDel="00527BBA">
              <w:t>Enhanced</w:t>
            </w:r>
            <w:r w:rsidDel="00527BBA">
              <w:t xml:space="preserve"> D&amp;C Deed</w:t>
            </w:r>
            <w:r>
              <w:t xml:space="preserve">. </w:t>
            </w:r>
          </w:p>
        </w:tc>
        <w:tc>
          <w:tcPr>
            <w:tcW w:w="0" w:type="auto"/>
          </w:tcPr>
          <w:p w14:paraId="0E6D18A9" w14:textId="379FBCD7" w:rsidR="00D678DB" w:rsidRPr="007F12B9" w:rsidRDefault="00D678DB"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pPr>
            <w:r w:rsidRPr="007F12B9">
              <w:rPr>
                <w:rFonts w:ascii="Wingdings" w:eastAsia="Wingdings" w:hAnsi="Wingdings" w:cs="Wingdings"/>
              </w:rPr>
              <w:t>ü</w:t>
            </w:r>
          </w:p>
        </w:tc>
        <w:tc>
          <w:tcPr>
            <w:tcW w:w="0" w:type="auto"/>
          </w:tcPr>
          <w:p w14:paraId="0A57B2CF" w14:textId="061C4526" w:rsidR="00D678DB" w:rsidRPr="007F12B9" w:rsidRDefault="00D678DB" w:rsidP="00C4091E">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r>
      <w:tr w:rsidR="00D678DB" w14:paraId="45B14CB8" w14:textId="77777777" w:rsidTr="0073452D">
        <w:tc>
          <w:tcPr>
            <w:cnfStyle w:val="001000000000" w:firstRow="0" w:lastRow="0" w:firstColumn="1" w:lastColumn="0" w:oddVBand="0" w:evenVBand="0" w:oddHBand="0" w:evenHBand="0" w:firstRowFirstColumn="0" w:firstRowLastColumn="0" w:lastRowFirstColumn="0" w:lastRowLastColumn="0"/>
            <w:tcW w:w="0" w:type="auto"/>
          </w:tcPr>
          <w:p w14:paraId="1967E989" w14:textId="77777777" w:rsidR="00D678DB" w:rsidRDefault="00D678DB" w:rsidP="007F12B9">
            <w:pPr>
              <w:pStyle w:val="ListParagraph"/>
              <w:numPr>
                <w:ilvl w:val="0"/>
                <w:numId w:val="12"/>
              </w:numPr>
              <w:spacing w:before="60" w:line="276" w:lineRule="auto"/>
            </w:pPr>
          </w:p>
        </w:tc>
        <w:tc>
          <w:tcPr>
            <w:tcW w:w="5002" w:type="dxa"/>
          </w:tcPr>
          <w:p w14:paraId="4276DD40" w14:textId="1696357A" w:rsidR="00D678DB" w:rsidRDefault="00D678DB" w:rsidP="00EA1E8B">
            <w:pPr>
              <w:pStyle w:val="Tabletext"/>
              <w:cnfStyle w:val="000000000000" w:firstRow="0" w:lastRow="0" w:firstColumn="0" w:lastColumn="0" w:oddVBand="0" w:evenVBand="0" w:oddHBand="0" w:evenHBand="0" w:firstRowFirstColumn="0" w:firstRowLastColumn="0" w:lastRowFirstColumn="0" w:lastRowLastColumn="0"/>
            </w:pPr>
            <w:r>
              <w:t xml:space="preserve">Any other event expressly stated to be an Adjustment Event (Time) in the </w:t>
            </w:r>
            <w:r w:rsidR="4DD64480" w:rsidDel="00527BBA">
              <w:t>Enhanced</w:t>
            </w:r>
            <w:r w:rsidDel="00527BBA">
              <w:t xml:space="preserve"> D&amp;C Deed</w:t>
            </w:r>
            <w:r>
              <w:t xml:space="preserve">. </w:t>
            </w:r>
          </w:p>
        </w:tc>
        <w:tc>
          <w:tcPr>
            <w:tcW w:w="0" w:type="auto"/>
          </w:tcPr>
          <w:p w14:paraId="6512A7BB" w14:textId="1B8E3C80" w:rsidR="00D678DB" w:rsidRPr="007F12B9" w:rsidRDefault="00375A98"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pPr>
            <w:r w:rsidRPr="007F12B9">
              <w:t>×</w:t>
            </w:r>
          </w:p>
        </w:tc>
        <w:tc>
          <w:tcPr>
            <w:tcW w:w="0" w:type="auto"/>
          </w:tcPr>
          <w:p w14:paraId="17B995B7" w14:textId="59FB12FD" w:rsidR="00D678DB" w:rsidRPr="007F12B9" w:rsidRDefault="00D678DB" w:rsidP="00C4091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rPr>
            </w:pPr>
            <w:r w:rsidRPr="007F12B9">
              <w:rPr>
                <w:rFonts w:ascii="Wingdings" w:eastAsia="Wingdings" w:hAnsi="Wingdings" w:cs="Wingdings"/>
              </w:rPr>
              <w:t>ü</w:t>
            </w:r>
          </w:p>
        </w:tc>
      </w:tr>
    </w:tbl>
    <w:p w14:paraId="519256ED" w14:textId="7D0A9847" w:rsidR="009F7675" w:rsidRDefault="009F7675" w:rsidP="008034BB">
      <w:pPr>
        <w:ind w:left="792"/>
        <w:contextualSpacing/>
        <w:rPr>
          <w:sz w:val="16"/>
          <w:szCs w:val="16"/>
        </w:rPr>
      </w:pPr>
      <w:bookmarkStart w:id="373" w:name="_Hlk143273426"/>
      <w:bookmarkEnd w:id="369"/>
      <w:r>
        <w:rPr>
          <w:sz w:val="16"/>
          <w:szCs w:val="16"/>
        </w:rPr>
        <w:t>Note:</w:t>
      </w:r>
    </w:p>
    <w:p w14:paraId="39EF3347" w14:textId="671F6A72" w:rsidR="00FF45BD" w:rsidRDefault="00D678DB" w:rsidP="008034BB">
      <w:pPr>
        <w:ind w:left="792"/>
        <w:contextualSpacing/>
        <w:rPr>
          <w:sz w:val="16"/>
          <w:szCs w:val="16"/>
        </w:rPr>
      </w:pPr>
      <w:r w:rsidRPr="003E179C">
        <w:rPr>
          <w:sz w:val="16"/>
          <w:szCs w:val="16"/>
        </w:rPr>
        <w:t xml:space="preserve">^ </w:t>
      </w:r>
      <w:r w:rsidR="009F7675">
        <w:rPr>
          <w:sz w:val="16"/>
          <w:szCs w:val="16"/>
        </w:rPr>
        <w:t>Item</w:t>
      </w:r>
      <w:r w:rsidR="00434224">
        <w:rPr>
          <w:sz w:val="16"/>
          <w:szCs w:val="16"/>
        </w:rPr>
        <w:t>s</w:t>
      </w:r>
      <w:r w:rsidR="009F7675">
        <w:rPr>
          <w:sz w:val="16"/>
          <w:szCs w:val="16"/>
        </w:rPr>
        <w:t xml:space="preserve"> 4 and 5 t</w:t>
      </w:r>
      <w:r w:rsidRPr="003E179C">
        <w:rPr>
          <w:sz w:val="16"/>
          <w:szCs w:val="16"/>
        </w:rPr>
        <w:t xml:space="preserve">o be considered on a </w:t>
      </w:r>
      <w:r w:rsidRPr="003E179C" w:rsidDel="00434224">
        <w:rPr>
          <w:sz w:val="16"/>
          <w:szCs w:val="16"/>
        </w:rPr>
        <w:t>project</w:t>
      </w:r>
      <w:r w:rsidR="00434224">
        <w:rPr>
          <w:sz w:val="16"/>
          <w:szCs w:val="16"/>
        </w:rPr>
        <w:t>-</w:t>
      </w:r>
      <w:r w:rsidRPr="003E179C">
        <w:rPr>
          <w:sz w:val="16"/>
          <w:szCs w:val="16"/>
        </w:rPr>
        <w:t>specific basis.</w:t>
      </w:r>
      <w:bookmarkStart w:id="374" w:name="_Toc131676100"/>
      <w:bookmarkStart w:id="375" w:name="_Toc131676746"/>
      <w:bookmarkStart w:id="376" w:name="_Toc131676101"/>
      <w:bookmarkStart w:id="377" w:name="_Toc131676747"/>
      <w:bookmarkStart w:id="378" w:name="_Toc131804542"/>
      <w:bookmarkStart w:id="379" w:name="_Toc132058184"/>
      <w:bookmarkStart w:id="380" w:name="_Toc131676102"/>
      <w:bookmarkStart w:id="381" w:name="_Toc131676748"/>
      <w:bookmarkStart w:id="382" w:name="_Toc131804543"/>
      <w:bookmarkStart w:id="383" w:name="_Toc132058185"/>
      <w:bookmarkStart w:id="384" w:name="_Toc131676103"/>
      <w:bookmarkStart w:id="385" w:name="_Toc131676749"/>
      <w:bookmarkStart w:id="386" w:name="_Toc131804544"/>
      <w:bookmarkStart w:id="387" w:name="_Toc132058186"/>
      <w:bookmarkStart w:id="388" w:name="_Toc131676104"/>
      <w:bookmarkStart w:id="389" w:name="_Toc131676750"/>
      <w:bookmarkStart w:id="390" w:name="_Toc131804545"/>
      <w:bookmarkStart w:id="391" w:name="_Toc132058187"/>
      <w:bookmarkStart w:id="392" w:name="_Toc131676105"/>
      <w:bookmarkStart w:id="393" w:name="_Toc131676751"/>
      <w:bookmarkStart w:id="394" w:name="_Toc131804546"/>
      <w:bookmarkStart w:id="395" w:name="_Toc132058188"/>
      <w:bookmarkStart w:id="396" w:name="_Toc131676106"/>
      <w:bookmarkStart w:id="397" w:name="_Toc131676752"/>
      <w:bookmarkStart w:id="398" w:name="_Toc131804547"/>
      <w:bookmarkStart w:id="399" w:name="_Toc132058189"/>
      <w:bookmarkStart w:id="400" w:name="_Toc131676107"/>
      <w:bookmarkStart w:id="401" w:name="_Toc131676753"/>
      <w:bookmarkStart w:id="402" w:name="_Toc131804548"/>
      <w:bookmarkStart w:id="403" w:name="_Toc132058190"/>
      <w:bookmarkStart w:id="404" w:name="_Toc131676108"/>
      <w:bookmarkStart w:id="405" w:name="_Toc131676754"/>
      <w:bookmarkStart w:id="406" w:name="_Toc131804549"/>
      <w:bookmarkStart w:id="407" w:name="_Toc132058191"/>
      <w:bookmarkStart w:id="408" w:name="_Toc131676109"/>
      <w:bookmarkStart w:id="409" w:name="_Toc131676755"/>
      <w:bookmarkStart w:id="410" w:name="_Toc131804550"/>
      <w:bookmarkStart w:id="411" w:name="_Toc132058192"/>
      <w:bookmarkStart w:id="412" w:name="_Toc131676110"/>
      <w:bookmarkStart w:id="413" w:name="_Toc131676756"/>
      <w:bookmarkStart w:id="414" w:name="_Toc131804551"/>
      <w:bookmarkStart w:id="415" w:name="_Toc132058193"/>
      <w:bookmarkStart w:id="416" w:name="_Toc131676111"/>
      <w:bookmarkStart w:id="417" w:name="_Toc131676757"/>
      <w:bookmarkStart w:id="418" w:name="_Toc131804552"/>
      <w:bookmarkStart w:id="419" w:name="_Toc132058194"/>
      <w:bookmarkStart w:id="420" w:name="_Toc131676112"/>
      <w:bookmarkStart w:id="421" w:name="_Toc131676758"/>
      <w:bookmarkStart w:id="422" w:name="_Toc131804553"/>
      <w:bookmarkStart w:id="423" w:name="_Toc132058195"/>
      <w:bookmarkStart w:id="424" w:name="_Toc131676113"/>
      <w:bookmarkStart w:id="425" w:name="_Toc131676759"/>
      <w:bookmarkStart w:id="426" w:name="_Toc131804554"/>
      <w:bookmarkStart w:id="427" w:name="_Toc132058196"/>
      <w:bookmarkStart w:id="428" w:name="_Toc131676114"/>
      <w:bookmarkStart w:id="429" w:name="_Toc131676760"/>
      <w:bookmarkStart w:id="430" w:name="_Toc131804555"/>
      <w:bookmarkStart w:id="431" w:name="_Toc132058197"/>
      <w:bookmarkStart w:id="432" w:name="_Toc131676115"/>
      <w:bookmarkStart w:id="433" w:name="_Toc131676761"/>
      <w:bookmarkStart w:id="434" w:name="_Toc131804556"/>
      <w:bookmarkStart w:id="435" w:name="_Toc132058198"/>
      <w:bookmarkStart w:id="436" w:name="_Toc131676116"/>
      <w:bookmarkStart w:id="437" w:name="_Toc131676762"/>
      <w:bookmarkStart w:id="438" w:name="_Toc131804557"/>
      <w:bookmarkStart w:id="439" w:name="_Toc132058199"/>
      <w:bookmarkStart w:id="440" w:name="_Toc131676117"/>
      <w:bookmarkStart w:id="441" w:name="_Toc131676763"/>
      <w:bookmarkStart w:id="442" w:name="_Toc131804558"/>
      <w:bookmarkStart w:id="443" w:name="_Toc132058200"/>
      <w:bookmarkStart w:id="444" w:name="_Toc131676118"/>
      <w:bookmarkStart w:id="445" w:name="_Toc131676764"/>
      <w:bookmarkStart w:id="446" w:name="_Toc131804559"/>
      <w:bookmarkStart w:id="447" w:name="_Toc132058201"/>
      <w:bookmarkStart w:id="448" w:name="_Toc131676119"/>
      <w:bookmarkStart w:id="449" w:name="_Toc131676765"/>
      <w:bookmarkStart w:id="450" w:name="_Toc131804560"/>
      <w:bookmarkStart w:id="451" w:name="_Toc132058202"/>
      <w:bookmarkStart w:id="452" w:name="_Toc131676120"/>
      <w:bookmarkStart w:id="453" w:name="_Toc131676766"/>
      <w:bookmarkStart w:id="454" w:name="_Toc131804561"/>
      <w:bookmarkStart w:id="455" w:name="_Toc132058203"/>
      <w:bookmarkStart w:id="456" w:name="_Toc131676121"/>
      <w:bookmarkStart w:id="457" w:name="_Toc131676767"/>
      <w:bookmarkStart w:id="458" w:name="_Toc131804562"/>
      <w:bookmarkStart w:id="459" w:name="_Toc132058204"/>
      <w:bookmarkStart w:id="460" w:name="_Toc131676122"/>
      <w:bookmarkStart w:id="461" w:name="_Toc131676768"/>
      <w:bookmarkStart w:id="462" w:name="_Toc131804563"/>
      <w:bookmarkStart w:id="463" w:name="_Toc132058205"/>
      <w:bookmarkStart w:id="464" w:name="_Toc131676123"/>
      <w:bookmarkStart w:id="465" w:name="_Toc131676769"/>
      <w:bookmarkStart w:id="466" w:name="_Toc131804564"/>
      <w:bookmarkStart w:id="467" w:name="_Toc132058206"/>
      <w:bookmarkStart w:id="468" w:name="_Toc131676124"/>
      <w:bookmarkStart w:id="469" w:name="_Toc131676770"/>
      <w:bookmarkStart w:id="470" w:name="_Toc131804565"/>
      <w:bookmarkStart w:id="471" w:name="_Toc132058207"/>
      <w:bookmarkStart w:id="472" w:name="_Toc66867341"/>
      <w:bookmarkStart w:id="473" w:name="_Toc66868267"/>
      <w:bookmarkStart w:id="474" w:name="_Toc66867342"/>
      <w:bookmarkStart w:id="475" w:name="_Toc66868268"/>
      <w:bookmarkStart w:id="476" w:name="_Toc66867343"/>
      <w:bookmarkStart w:id="477" w:name="_Toc66868269"/>
      <w:bookmarkStart w:id="478" w:name="_Toc66867344"/>
      <w:bookmarkStart w:id="479" w:name="_Toc66868270"/>
      <w:bookmarkStart w:id="480" w:name="_Toc66867345"/>
      <w:bookmarkStart w:id="481" w:name="_Toc66868271"/>
      <w:bookmarkStart w:id="482" w:name="_Toc66867346"/>
      <w:bookmarkStart w:id="483" w:name="_Toc66868272"/>
      <w:bookmarkStart w:id="484" w:name="_Toc131676125"/>
      <w:bookmarkStart w:id="485" w:name="_Toc131676771"/>
      <w:bookmarkStart w:id="486" w:name="_Toc131804566"/>
      <w:bookmarkStart w:id="487" w:name="_Toc132058208"/>
      <w:bookmarkStart w:id="488" w:name="_Toc131676126"/>
      <w:bookmarkStart w:id="489" w:name="_Toc131676772"/>
      <w:bookmarkStart w:id="490" w:name="_Toc131804567"/>
      <w:bookmarkStart w:id="491" w:name="_Toc132058209"/>
      <w:bookmarkStart w:id="492" w:name="_Toc131676127"/>
      <w:bookmarkStart w:id="493" w:name="_Toc131676773"/>
      <w:bookmarkStart w:id="494" w:name="_Toc131804568"/>
      <w:bookmarkStart w:id="495" w:name="_Toc132058210"/>
      <w:bookmarkStart w:id="496" w:name="_Toc131676128"/>
      <w:bookmarkStart w:id="497" w:name="_Toc131676774"/>
      <w:bookmarkStart w:id="498" w:name="_Toc131804569"/>
      <w:bookmarkStart w:id="499" w:name="_Toc132058211"/>
      <w:bookmarkStart w:id="500" w:name="_Toc131676129"/>
      <w:bookmarkStart w:id="501" w:name="_Toc131676775"/>
      <w:bookmarkStart w:id="502" w:name="_Toc131804570"/>
      <w:bookmarkStart w:id="503" w:name="_Toc132058212"/>
      <w:bookmarkStart w:id="504" w:name="_Toc131676130"/>
      <w:bookmarkStart w:id="505" w:name="_Toc131676776"/>
      <w:bookmarkStart w:id="506" w:name="_Toc131804571"/>
      <w:bookmarkStart w:id="507" w:name="_Toc132058213"/>
      <w:bookmarkStart w:id="508" w:name="_Toc131676131"/>
      <w:bookmarkStart w:id="509" w:name="_Toc131676777"/>
      <w:bookmarkStart w:id="510" w:name="_Toc131804572"/>
      <w:bookmarkStart w:id="511" w:name="_Toc132058214"/>
      <w:bookmarkStart w:id="512" w:name="_Toc131676132"/>
      <w:bookmarkStart w:id="513" w:name="_Toc131676778"/>
      <w:bookmarkStart w:id="514" w:name="_Toc131804573"/>
      <w:bookmarkStart w:id="515" w:name="_Toc132058215"/>
      <w:bookmarkStart w:id="516" w:name="_Toc131676133"/>
      <w:bookmarkStart w:id="517" w:name="_Toc131676779"/>
      <w:bookmarkStart w:id="518" w:name="_Toc131804574"/>
      <w:bookmarkStart w:id="519" w:name="_Toc132058216"/>
      <w:bookmarkStart w:id="520" w:name="_Toc131676134"/>
      <w:bookmarkStart w:id="521" w:name="_Toc131676780"/>
      <w:bookmarkStart w:id="522" w:name="_Toc131804575"/>
      <w:bookmarkStart w:id="523" w:name="_Toc132058217"/>
      <w:bookmarkStart w:id="524" w:name="_Toc131676135"/>
      <w:bookmarkStart w:id="525" w:name="_Toc131676781"/>
      <w:bookmarkStart w:id="526" w:name="_Toc131804576"/>
      <w:bookmarkStart w:id="527" w:name="_Toc132058218"/>
      <w:bookmarkStart w:id="528" w:name="_Toc131676136"/>
      <w:bookmarkStart w:id="529" w:name="_Toc131676782"/>
      <w:bookmarkStart w:id="530" w:name="_Toc131804577"/>
      <w:bookmarkStart w:id="531" w:name="_Toc132058219"/>
      <w:bookmarkStart w:id="532" w:name="_Toc131676137"/>
      <w:bookmarkStart w:id="533" w:name="_Toc131676783"/>
      <w:bookmarkStart w:id="534" w:name="_Toc131804578"/>
      <w:bookmarkStart w:id="535" w:name="_Toc132058220"/>
      <w:bookmarkStart w:id="536" w:name="_Toc66867348"/>
      <w:bookmarkStart w:id="537" w:name="_Toc66868274"/>
      <w:bookmarkStart w:id="538" w:name="_Toc66867349"/>
      <w:bookmarkStart w:id="539" w:name="_Toc66868275"/>
      <w:bookmarkStart w:id="540" w:name="_Toc66867350"/>
      <w:bookmarkStart w:id="541" w:name="_Toc66868276"/>
      <w:bookmarkStart w:id="542" w:name="_Toc66867351"/>
      <w:bookmarkStart w:id="543" w:name="_Toc66868277"/>
      <w:bookmarkStart w:id="544" w:name="_Toc66867352"/>
      <w:bookmarkStart w:id="545" w:name="_Toc66868278"/>
      <w:bookmarkStart w:id="546" w:name="_Toc66867353"/>
      <w:bookmarkStart w:id="547" w:name="_Toc66868279"/>
      <w:bookmarkStart w:id="548" w:name="_Toc66867354"/>
      <w:bookmarkStart w:id="549" w:name="_Toc66868280"/>
      <w:bookmarkStart w:id="550" w:name="_Toc66867355"/>
      <w:bookmarkStart w:id="551" w:name="_Toc66868281"/>
      <w:bookmarkStart w:id="552" w:name="_Toc66867356"/>
      <w:bookmarkStart w:id="553" w:name="_Toc66868282"/>
      <w:bookmarkStart w:id="554" w:name="_Toc66867357"/>
      <w:bookmarkStart w:id="555" w:name="_Toc66868283"/>
      <w:bookmarkStart w:id="556" w:name="_Toc66867358"/>
      <w:bookmarkStart w:id="557" w:name="_Toc66868284"/>
      <w:bookmarkStart w:id="558" w:name="_Toc66867359"/>
      <w:bookmarkStart w:id="559" w:name="_Toc66868285"/>
      <w:bookmarkStart w:id="560" w:name="_Toc66867360"/>
      <w:bookmarkStart w:id="561" w:name="_Toc66868286"/>
      <w:bookmarkStart w:id="562" w:name="_Toc66867361"/>
      <w:bookmarkStart w:id="563" w:name="_Toc66868287"/>
      <w:bookmarkStart w:id="564" w:name="_Toc66867362"/>
      <w:bookmarkStart w:id="565" w:name="_Toc66868288"/>
      <w:bookmarkStart w:id="566" w:name="_Toc66867363"/>
      <w:bookmarkStart w:id="567" w:name="_Toc66868289"/>
      <w:bookmarkStart w:id="568" w:name="_Toc66867364"/>
      <w:bookmarkStart w:id="569" w:name="_Toc66868290"/>
      <w:bookmarkStart w:id="570" w:name="_Toc66867365"/>
      <w:bookmarkStart w:id="571" w:name="_Toc66868291"/>
      <w:bookmarkStart w:id="572" w:name="_Toc66867366"/>
      <w:bookmarkStart w:id="573" w:name="_Toc66868292"/>
      <w:bookmarkStart w:id="574" w:name="_Toc66867367"/>
      <w:bookmarkStart w:id="575" w:name="_Toc66868293"/>
      <w:bookmarkStart w:id="576" w:name="_Toc66867368"/>
      <w:bookmarkStart w:id="577" w:name="_Toc66868294"/>
      <w:bookmarkStart w:id="578" w:name="_Toc66867369"/>
      <w:bookmarkStart w:id="579" w:name="_Toc66868295"/>
      <w:bookmarkStart w:id="580" w:name="_Toc66867370"/>
      <w:bookmarkStart w:id="581" w:name="_Toc66868296"/>
      <w:bookmarkStart w:id="582" w:name="_Toc66867371"/>
      <w:bookmarkStart w:id="583" w:name="_Toc66868297"/>
      <w:bookmarkStart w:id="584" w:name="_Toc66867372"/>
      <w:bookmarkStart w:id="585" w:name="_Toc66868298"/>
      <w:bookmarkStart w:id="586" w:name="_Toc66867373"/>
      <w:bookmarkStart w:id="587" w:name="_Toc66868299"/>
      <w:bookmarkStart w:id="588" w:name="_Toc66867374"/>
      <w:bookmarkStart w:id="589" w:name="_Toc66868300"/>
      <w:bookmarkStart w:id="590" w:name="_Toc66867375"/>
      <w:bookmarkStart w:id="591" w:name="_Toc66868301"/>
      <w:bookmarkStart w:id="592" w:name="_Toc66867376"/>
      <w:bookmarkStart w:id="593" w:name="_Toc66868302"/>
      <w:bookmarkStart w:id="594" w:name="_Toc66867377"/>
      <w:bookmarkStart w:id="595" w:name="_Toc66868303"/>
      <w:bookmarkStart w:id="596" w:name="_Toc66867378"/>
      <w:bookmarkStart w:id="597" w:name="_Toc66868304"/>
      <w:bookmarkStart w:id="598" w:name="_Toc66867379"/>
      <w:bookmarkStart w:id="599" w:name="_Toc66868305"/>
      <w:bookmarkStart w:id="600" w:name="_Toc66867380"/>
      <w:bookmarkStart w:id="601" w:name="_Toc66868306"/>
      <w:bookmarkStart w:id="602" w:name="_Toc66867381"/>
      <w:bookmarkStart w:id="603" w:name="_Toc66868307"/>
      <w:bookmarkStart w:id="604" w:name="_Toc66867382"/>
      <w:bookmarkStart w:id="605" w:name="_Toc66868308"/>
      <w:bookmarkStart w:id="606" w:name="_Toc66867383"/>
      <w:bookmarkStart w:id="607" w:name="_Toc66868309"/>
      <w:bookmarkStart w:id="608" w:name="_Toc66867384"/>
      <w:bookmarkStart w:id="609" w:name="_Toc66868310"/>
      <w:bookmarkStart w:id="610" w:name="_Toc481736739"/>
      <w:bookmarkStart w:id="611" w:name="_Toc481848305"/>
      <w:bookmarkStart w:id="612" w:name="_Toc481941809"/>
      <w:bookmarkStart w:id="613" w:name="_Toc481736740"/>
      <w:bookmarkStart w:id="614" w:name="_Toc481848306"/>
      <w:bookmarkStart w:id="615" w:name="_Toc481941810"/>
      <w:bookmarkStart w:id="616" w:name="_Toc131804579"/>
      <w:bookmarkStart w:id="617" w:name="_Toc132058221"/>
      <w:bookmarkStart w:id="618" w:name="_Toc131804580"/>
      <w:bookmarkStart w:id="619" w:name="_Toc132058222"/>
      <w:bookmarkStart w:id="620" w:name="_Toc131804581"/>
      <w:bookmarkStart w:id="621" w:name="_Toc132058223"/>
      <w:bookmarkStart w:id="622" w:name="_Toc131804582"/>
      <w:bookmarkStart w:id="623" w:name="_Toc132058224"/>
      <w:bookmarkStart w:id="624" w:name="_Toc131804583"/>
      <w:bookmarkStart w:id="625" w:name="_Toc132058225"/>
      <w:bookmarkStart w:id="626" w:name="_Toc131804584"/>
      <w:bookmarkStart w:id="627" w:name="_Toc132058226"/>
      <w:bookmarkStart w:id="628" w:name="_Toc131804585"/>
      <w:bookmarkStart w:id="629" w:name="_Toc132058227"/>
      <w:bookmarkStart w:id="630" w:name="_Toc131804586"/>
      <w:bookmarkStart w:id="631" w:name="_Toc132058228"/>
      <w:bookmarkStart w:id="632" w:name="_Toc131804587"/>
      <w:bookmarkStart w:id="633" w:name="_Toc132058229"/>
      <w:bookmarkStart w:id="634" w:name="_Toc131804588"/>
      <w:bookmarkStart w:id="635" w:name="_Toc132058230"/>
      <w:bookmarkStart w:id="636" w:name="_Ref481853933"/>
      <w:bookmarkStart w:id="637" w:name="_Ref481854309"/>
      <w:bookmarkStart w:id="638" w:name="_Toc50771218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bookmarkEnd w:id="370"/>
    <w:bookmarkEnd w:id="373"/>
    <w:p w14:paraId="46549C35" w14:textId="7936DAC7" w:rsidR="00B50250" w:rsidRPr="00B50250" w:rsidRDefault="00B50250" w:rsidP="0045048C">
      <w:pPr>
        <w:pStyle w:val="Heading3numbered"/>
      </w:pPr>
      <w:r w:rsidRPr="00B50250">
        <w:t xml:space="preserve">Adjustment Events </w:t>
      </w:r>
      <w:r w:rsidR="00560640">
        <w:t xml:space="preserve">(Time) </w:t>
      </w:r>
      <w:r w:rsidRPr="00B50250">
        <w:t xml:space="preserve">and notice of claim </w:t>
      </w:r>
      <w:r w:rsidR="00F003F0">
        <w:t>(clauses 26.5, 26.6, 26.7, 26.8 and 26.9)</w:t>
      </w:r>
    </w:p>
    <w:p w14:paraId="36F98674" w14:textId="35FEE9B5" w:rsidR="00B50250" w:rsidRPr="00B50250" w:rsidRDefault="00B50250" w:rsidP="00785A0C">
      <w:pPr>
        <w:pStyle w:val="Heading4"/>
      </w:pPr>
      <w:r w:rsidRPr="00B50250">
        <w:t>Notice of claim</w:t>
      </w:r>
    </w:p>
    <w:p w14:paraId="1DA7EAE2" w14:textId="31431E5C" w:rsidR="00B50250" w:rsidRPr="00880764" w:rsidRDefault="00B50250" w:rsidP="001C4AC1">
      <w:pPr>
        <w:pStyle w:val="NormalIndent"/>
      </w:pPr>
      <w:r>
        <w:t xml:space="preserve">If an Adjustment Event </w:t>
      </w:r>
      <w:r w:rsidR="00880764">
        <w:t xml:space="preserve">(Time) </w:t>
      </w:r>
      <w:r>
        <w:t>occurs</w:t>
      </w:r>
      <w:r w:rsidR="002C5917">
        <w:t>,</w:t>
      </w:r>
      <w:r>
        <w:t xml:space="preserve"> and the Contractor wishes to claim an extension of time to the relevant Date for Completion, the Contractor must submit a notice of claim to the Principal and the Principal Representative within the time required under the </w:t>
      </w:r>
      <w:r w:rsidR="4406998B">
        <w:t>Enhanced</w:t>
      </w:r>
      <w:r w:rsidR="00880764">
        <w:t xml:space="preserve"> D&amp;C</w:t>
      </w:r>
      <w:r>
        <w:t xml:space="preserve"> </w:t>
      </w:r>
      <w:r w:rsidR="001E70FF">
        <w:t>Deed</w:t>
      </w:r>
      <w:r w:rsidR="003151EF">
        <w:t>. The Contractor</w:t>
      </w:r>
      <w:r>
        <w:t xml:space="preserve"> must continue to update the Principal and the Principal</w:t>
      </w:r>
      <w:r w:rsidR="00E3636A">
        <w:t>’</w:t>
      </w:r>
      <w:r>
        <w:t>s Representative in respect of the relevant Adjustment Event</w:t>
      </w:r>
      <w:r w:rsidR="00880764">
        <w:t xml:space="preserve"> (Time)</w:t>
      </w:r>
      <w:r>
        <w:t>.</w:t>
      </w:r>
    </w:p>
    <w:p w14:paraId="4DEA924E" w14:textId="0302253C" w:rsidR="00B50250" w:rsidRPr="00B50250" w:rsidRDefault="00B50250" w:rsidP="00785A0C">
      <w:pPr>
        <w:pStyle w:val="Heading4"/>
      </w:pPr>
      <w:bookmarkStart w:id="639" w:name="_Ref134532782"/>
      <w:bookmarkStart w:id="640" w:name="ConditionsPrecedenttoExtension"/>
      <w:r w:rsidRPr="00B50250">
        <w:t>Conditions precedent to extension</w:t>
      </w:r>
      <w:bookmarkEnd w:id="639"/>
    </w:p>
    <w:bookmarkEnd w:id="640"/>
    <w:p w14:paraId="3AFB88A3" w14:textId="0176E4F9" w:rsidR="00B50250" w:rsidRPr="00880764" w:rsidRDefault="00880764" w:rsidP="001C4AC1">
      <w:pPr>
        <w:pStyle w:val="NormalIndent"/>
      </w:pPr>
      <w:r w:rsidRPr="00880764">
        <w:t>It</w:t>
      </w:r>
      <w:r w:rsidR="00B50250" w:rsidRPr="00880764">
        <w:t xml:space="preserve"> is a </w:t>
      </w:r>
      <w:r w:rsidR="00F41B67">
        <w:t>C</w:t>
      </w:r>
      <w:r w:rsidR="00B50250" w:rsidRPr="00880764">
        <w:t xml:space="preserve">ondition </w:t>
      </w:r>
      <w:r w:rsidR="00F41B67">
        <w:t>P</w:t>
      </w:r>
      <w:r w:rsidR="00B50250" w:rsidRPr="00880764">
        <w:t>recedent to the Contractor</w:t>
      </w:r>
      <w:r w:rsidR="00E3636A">
        <w:t>’</w:t>
      </w:r>
      <w:r w:rsidR="00B50250" w:rsidRPr="00880764">
        <w:t>s entitlement that the Contractor:</w:t>
      </w:r>
    </w:p>
    <w:p w14:paraId="52B42E1B" w14:textId="6609BF4F" w:rsidR="00B50250" w:rsidRPr="00880764" w:rsidRDefault="00B50250" w:rsidP="00EC3E67">
      <w:pPr>
        <w:pStyle w:val="Bulletindent"/>
      </w:pPr>
      <w:r w:rsidRPr="00880764">
        <w:t>can demonstrate that it has been or will be delayed from carrying out the Contractor</w:t>
      </w:r>
      <w:r w:rsidR="00E3636A">
        <w:t>’</w:t>
      </w:r>
      <w:r w:rsidRPr="00880764">
        <w:t xml:space="preserve">s Activities by the relevant Adjustment Event (Time) in a </w:t>
      </w:r>
      <w:r w:rsidR="00F41B67">
        <w:t>way that</w:t>
      </w:r>
      <w:r w:rsidRPr="00880764">
        <w:t xml:space="preserve"> has delayed or will delay the achievement of Completion</w:t>
      </w:r>
      <w:r w:rsidR="00AA2C07">
        <w:t>;</w:t>
      </w:r>
    </w:p>
    <w:p w14:paraId="79F86A0A" w14:textId="5BEE1AA2" w:rsidR="00B50250" w:rsidRPr="00880764" w:rsidRDefault="00B50250" w:rsidP="00EC3E67">
      <w:pPr>
        <w:pStyle w:val="Bulletindent"/>
      </w:pPr>
      <w:r w:rsidRPr="00880764">
        <w:t>can demonstrate that the relevant Adjustment Event (Time) has caused or will cause activities on the critical path contained in the then current Program to be delayed</w:t>
      </w:r>
      <w:r w:rsidR="00AA2C07">
        <w:t>;</w:t>
      </w:r>
      <w:r w:rsidR="00AA2C07" w:rsidRPr="00880764">
        <w:t xml:space="preserve"> </w:t>
      </w:r>
      <w:r w:rsidRPr="00880764">
        <w:t>and</w:t>
      </w:r>
    </w:p>
    <w:p w14:paraId="4A090941" w14:textId="51D09288" w:rsidR="00B50250" w:rsidRPr="00880764" w:rsidRDefault="00B50250" w:rsidP="00EC3E67">
      <w:pPr>
        <w:pStyle w:val="Bulletindent"/>
      </w:pPr>
      <w:r>
        <w:t xml:space="preserve">submits an updated Program to the Principal and the Principal Representative </w:t>
      </w:r>
      <w:r w:rsidR="001635F8">
        <w:t xml:space="preserve">that </w:t>
      </w:r>
      <w:r>
        <w:t xml:space="preserve">complies with the </w:t>
      </w:r>
      <w:r w:rsidR="638F6B39">
        <w:t>Enhanced</w:t>
      </w:r>
      <w:r w:rsidR="00880764">
        <w:t xml:space="preserve"> D&amp;C </w:t>
      </w:r>
      <w:r w:rsidR="001E70FF">
        <w:t>Deed</w:t>
      </w:r>
      <w:r>
        <w:t>, take</w:t>
      </w:r>
      <w:r w:rsidR="00880764">
        <w:t>s</w:t>
      </w:r>
      <w:r>
        <w:t xml:space="preserve"> into account the impact of the relevant Adjustment Event (Time) and contains </w:t>
      </w:r>
      <w:r w:rsidR="006F765F">
        <w:t>enough</w:t>
      </w:r>
      <w:r>
        <w:t xml:space="preserve"> detail </w:t>
      </w:r>
      <w:r w:rsidR="006F765F">
        <w:t>for</w:t>
      </w:r>
      <w:r>
        <w:t xml:space="preserve"> the Principal Representative to determine the Contractor</w:t>
      </w:r>
      <w:r w:rsidR="00E3636A">
        <w:t>’</w:t>
      </w:r>
      <w:r>
        <w:t>s entitlement to an extension of time.</w:t>
      </w:r>
    </w:p>
    <w:p w14:paraId="57B4D3C2" w14:textId="4903B8CA" w:rsidR="00B50250" w:rsidRPr="00904447" w:rsidRDefault="00B50250" w:rsidP="00785A0C">
      <w:pPr>
        <w:pStyle w:val="Heading4"/>
      </w:pPr>
      <w:r w:rsidRPr="00904447">
        <w:t>Claim determined by Principal Representative</w:t>
      </w:r>
    </w:p>
    <w:p w14:paraId="4F2CAED0" w14:textId="3EA4CEE6" w:rsidR="00B50250" w:rsidRPr="00904447" w:rsidRDefault="00B50250" w:rsidP="00D66C40">
      <w:pPr>
        <w:pStyle w:val="Heading5"/>
      </w:pPr>
      <w:r w:rsidRPr="00904447">
        <w:t>Extension of time</w:t>
      </w:r>
    </w:p>
    <w:p w14:paraId="003B4CA4" w14:textId="00B79D26" w:rsidR="00B50250" w:rsidRPr="00904447" w:rsidRDefault="00B50250" w:rsidP="001C4AC1">
      <w:pPr>
        <w:pStyle w:val="NormalIndent"/>
      </w:pPr>
      <w:r w:rsidRPr="00904447">
        <w:t>If:</w:t>
      </w:r>
    </w:p>
    <w:p w14:paraId="7DF7D257" w14:textId="25087468" w:rsidR="00B50250" w:rsidRPr="00904447" w:rsidRDefault="00B50250" w:rsidP="00EC3E67">
      <w:pPr>
        <w:pStyle w:val="Bulletindent"/>
      </w:pPr>
      <w:r w:rsidRPr="00904447">
        <w:t xml:space="preserve">the </w:t>
      </w:r>
      <w:r w:rsidR="008F2BA1" w:rsidRPr="00904447">
        <w:t>C</w:t>
      </w:r>
      <w:r w:rsidRPr="00904447">
        <w:t xml:space="preserve">onditions </w:t>
      </w:r>
      <w:r w:rsidR="008F2BA1" w:rsidRPr="00904447">
        <w:t>P</w:t>
      </w:r>
      <w:r w:rsidRPr="00904447">
        <w:t>recedent set out</w:t>
      </w:r>
      <w:r w:rsidR="00A70F7B">
        <w:t xml:space="preserve"> earlier</w:t>
      </w:r>
      <w:r w:rsidRPr="00904447">
        <w:t xml:space="preserve"> in section</w:t>
      </w:r>
      <w:r w:rsidR="001A5389">
        <w:t xml:space="preserve"> </w:t>
      </w:r>
      <w:hyperlink w:anchor="ConditionsPrecedenttoExtension" w:history="1">
        <w:r w:rsidR="001A5389" w:rsidRPr="001A5389">
          <w:rPr>
            <w:rStyle w:val="Hyperlink"/>
          </w:rPr>
          <w:t>5.1.2</w:t>
        </w:r>
      </w:hyperlink>
      <w:r w:rsidRPr="00904447" w:rsidDel="001A5389">
        <w:t xml:space="preserve"> </w:t>
      </w:r>
      <w:r w:rsidRPr="00904447">
        <w:t>have been satisfied</w:t>
      </w:r>
      <w:r w:rsidR="00547E3E" w:rsidRPr="00904447">
        <w:t>;</w:t>
      </w:r>
    </w:p>
    <w:p w14:paraId="274D5E9A" w14:textId="3DA3C7DD" w:rsidR="00B50250" w:rsidRPr="00904447" w:rsidRDefault="00B50250" w:rsidP="00EC3E67">
      <w:pPr>
        <w:pStyle w:val="Bulletindent"/>
      </w:pPr>
      <w:r w:rsidRPr="00904447">
        <w:t>the Principal Representative has not given an interim determination of the Contractor</w:t>
      </w:r>
      <w:r w:rsidR="00E3636A">
        <w:t>’</w:t>
      </w:r>
      <w:r w:rsidRPr="00904447">
        <w:t>s entitlement to an extension of time pursuant to clause 2</w:t>
      </w:r>
      <w:r w:rsidR="00880764" w:rsidRPr="00904447">
        <w:t>6</w:t>
      </w:r>
      <w:r w:rsidRPr="00904447">
        <w:t>.8 (see</w:t>
      </w:r>
      <w:r w:rsidR="00125FBB">
        <w:rPr>
          <w:rFonts w:ascii="Calibri" w:hAnsi="Calibri"/>
        </w:rPr>
        <w:t> </w:t>
      </w:r>
      <w:r w:rsidRPr="00904447">
        <w:t>below</w:t>
      </w:r>
      <w:r w:rsidR="00BB74BD" w:rsidRPr="00904447">
        <w:t>)</w:t>
      </w:r>
      <w:r w:rsidR="00BB74BD">
        <w:t>;</w:t>
      </w:r>
      <w:r w:rsidR="00BB74BD" w:rsidRPr="00904447">
        <w:t xml:space="preserve"> </w:t>
      </w:r>
      <w:r w:rsidRPr="00904447">
        <w:t>and</w:t>
      </w:r>
    </w:p>
    <w:p w14:paraId="5E32F9B5" w14:textId="50950ABA" w:rsidR="00B50250" w:rsidRPr="00904447" w:rsidRDefault="00B50250" w:rsidP="00EC3E67">
      <w:pPr>
        <w:pStyle w:val="Bulletindent"/>
      </w:pPr>
      <w:r w:rsidRPr="00904447">
        <w:t>the Principal Representative has not issued a direction under clause 2</w:t>
      </w:r>
      <w:r w:rsidR="00880764" w:rsidRPr="00904447">
        <w:t>6</w:t>
      </w:r>
      <w:r w:rsidRPr="00904447">
        <w:t>.12 to accelerate the Contractor</w:t>
      </w:r>
      <w:r w:rsidR="00E3636A">
        <w:t>’</w:t>
      </w:r>
      <w:r w:rsidRPr="00904447">
        <w:t>s Activities beforehand,</w:t>
      </w:r>
    </w:p>
    <w:p w14:paraId="47F89063" w14:textId="2FC4DA9C" w:rsidR="00B50250" w:rsidRPr="00904447" w:rsidRDefault="00B50250" w:rsidP="001C4AC1">
      <w:pPr>
        <w:pStyle w:val="NormalIndent"/>
      </w:pPr>
      <w:r w:rsidRPr="00904447">
        <w:t>the Principal Representative must</w:t>
      </w:r>
      <w:r w:rsidR="00880764" w:rsidRPr="00904447">
        <w:t xml:space="preserve"> extend the relevant Date for Completion, and the relevant Date for Completion will be extended (if at all) in accordance with the determination of the Principal Representative, </w:t>
      </w:r>
      <w:r w:rsidRPr="00904447">
        <w:t>within 10 Business Days after the later of:</w:t>
      </w:r>
    </w:p>
    <w:p w14:paraId="25C7EEA6" w14:textId="4F3734F6" w:rsidR="00B50250" w:rsidRPr="00904447" w:rsidRDefault="00B50250" w:rsidP="00EC3E67">
      <w:pPr>
        <w:pStyle w:val="Bulletindent"/>
      </w:pPr>
      <w:r w:rsidRPr="00904447">
        <w:t>receipt of a notice of claim from the Contractor</w:t>
      </w:r>
      <w:r w:rsidR="00BB74BD">
        <w:t xml:space="preserve">; </w:t>
      </w:r>
      <w:r w:rsidR="00D34F5C">
        <w:t>and</w:t>
      </w:r>
    </w:p>
    <w:p w14:paraId="021B1121" w14:textId="05BF2CA0" w:rsidR="00B50250" w:rsidRPr="00904447" w:rsidRDefault="00B50250" w:rsidP="00EC3E67">
      <w:pPr>
        <w:pStyle w:val="Bulletindent"/>
      </w:pPr>
      <w:r w:rsidRPr="00904447">
        <w:t>where the Principal Representative determines that the updated Program submitted with the notice of claim is non-compliant, receipt of a compliant updated Program.</w:t>
      </w:r>
    </w:p>
    <w:p w14:paraId="636CC2A7" w14:textId="6628844A" w:rsidR="00B50250" w:rsidRPr="00B40473" w:rsidRDefault="00B50250" w:rsidP="00D66C40">
      <w:pPr>
        <w:pStyle w:val="Heading5"/>
      </w:pPr>
      <w:r w:rsidRPr="00B40473">
        <w:t>Interim determinations</w:t>
      </w:r>
    </w:p>
    <w:p w14:paraId="5E746C31" w14:textId="051E9489" w:rsidR="00B50250" w:rsidRPr="00813CD9" w:rsidRDefault="00B50250" w:rsidP="001C4AC1">
      <w:pPr>
        <w:pStyle w:val="NormalIndent"/>
      </w:pPr>
      <w:r w:rsidRPr="00813CD9">
        <w:t>Where the Contractor is entitled to an extension of time, and the effects of the relevant Adjustment Event (Time) are continuing, the Principal Representative will, if it is reasonably able to do so, give interim determinations (on an interim basis) of the Contractor</w:t>
      </w:r>
      <w:r w:rsidR="00E3636A">
        <w:t>’</w:t>
      </w:r>
      <w:r w:rsidRPr="00813CD9">
        <w:t xml:space="preserve">s entitlement to an extension of time until the Contractor is able to submit a </w:t>
      </w:r>
      <w:r w:rsidR="005531FC">
        <w:t>F</w:t>
      </w:r>
      <w:r w:rsidRPr="00813CD9">
        <w:t xml:space="preserve">inal </w:t>
      </w:r>
      <w:r w:rsidR="005531FC">
        <w:t>N</w:t>
      </w:r>
      <w:r w:rsidRPr="00813CD9">
        <w:t xml:space="preserve">otice of </w:t>
      </w:r>
      <w:r w:rsidR="005531FC">
        <w:t>C</w:t>
      </w:r>
      <w:r w:rsidRPr="00813CD9">
        <w:t>laim.</w:t>
      </w:r>
    </w:p>
    <w:p w14:paraId="33677762" w14:textId="21B94471" w:rsidR="00B50250" w:rsidRPr="00813CD9" w:rsidRDefault="00B50250" w:rsidP="001C4AC1">
      <w:pPr>
        <w:pStyle w:val="NormalIndent"/>
      </w:pPr>
      <w:r w:rsidRPr="00813CD9">
        <w:t>Where the Principal Representative gives interim determinations of the Contractor</w:t>
      </w:r>
      <w:r w:rsidR="00E3636A">
        <w:t>’</w:t>
      </w:r>
      <w:r w:rsidRPr="00813CD9">
        <w:t>s entitlement to an extension of time in respect of an Adjustment Event (Time) that is also an Adjustment Event (</w:t>
      </w:r>
      <w:r w:rsidR="00813CD9" w:rsidRPr="00813CD9">
        <w:t>Cost</w:t>
      </w:r>
      <w:r w:rsidRPr="00813CD9">
        <w:t xml:space="preserve">), the Principal Representative will not give interim determinations of the </w:t>
      </w:r>
      <w:r w:rsidR="00813CD9" w:rsidRPr="00813CD9">
        <w:t>Contractor</w:t>
      </w:r>
      <w:r w:rsidR="00E3636A">
        <w:t>’</w:t>
      </w:r>
      <w:r w:rsidR="00813CD9" w:rsidRPr="00813CD9">
        <w:t>s entitlement to recover Delay Costs</w:t>
      </w:r>
      <w:r w:rsidRPr="00813CD9">
        <w:t xml:space="preserve">. The </w:t>
      </w:r>
      <w:r w:rsidR="00813CD9" w:rsidRPr="00813CD9">
        <w:t>Contractor</w:t>
      </w:r>
      <w:r w:rsidR="00E3636A">
        <w:t>’</w:t>
      </w:r>
      <w:r w:rsidR="00813CD9" w:rsidRPr="00813CD9">
        <w:t>s entitlement to Delay Costs</w:t>
      </w:r>
      <w:r w:rsidRPr="00813CD9">
        <w:t xml:space="preserve"> will only be determined once the Contractor submits its </w:t>
      </w:r>
      <w:r w:rsidR="00F97F4B">
        <w:t>F</w:t>
      </w:r>
      <w:r w:rsidRPr="00813CD9">
        <w:t xml:space="preserve">inal </w:t>
      </w:r>
      <w:r w:rsidR="00F97F4B">
        <w:t>N</w:t>
      </w:r>
      <w:r w:rsidRPr="00813CD9">
        <w:t xml:space="preserve">otice of </w:t>
      </w:r>
      <w:r w:rsidR="00F97F4B">
        <w:t>C</w:t>
      </w:r>
      <w:r w:rsidRPr="00813CD9">
        <w:t>laim.</w:t>
      </w:r>
    </w:p>
    <w:p w14:paraId="235BAD71" w14:textId="5FA0479B" w:rsidR="00B50250" w:rsidRPr="00B50250" w:rsidRDefault="00B50250" w:rsidP="00785A0C">
      <w:pPr>
        <w:pStyle w:val="Heading4"/>
      </w:pPr>
      <w:r w:rsidRPr="00B50250">
        <w:t>Unilateral extensions</w:t>
      </w:r>
    </w:p>
    <w:p w14:paraId="6D182922" w14:textId="537450AD" w:rsidR="00B50250" w:rsidRPr="00160B4F" w:rsidRDefault="00B50250" w:rsidP="001C4AC1">
      <w:pPr>
        <w:pStyle w:val="NormalIndent"/>
      </w:pPr>
      <w:r w:rsidRPr="00813CD9">
        <w:t xml:space="preserve">The Principal may unilaterally extend a Date for Completion regardless of whether the Contractor has made, or is entitled to make, a </w:t>
      </w:r>
      <w:r w:rsidR="008F2BA1">
        <w:t>C</w:t>
      </w:r>
      <w:r w:rsidRPr="00813CD9">
        <w:t xml:space="preserve">laim </w:t>
      </w:r>
      <w:r w:rsidR="00813CD9" w:rsidRPr="00813CD9">
        <w:t>for an extension of time</w:t>
      </w:r>
      <w:r w:rsidRPr="0053062E">
        <w:t>. If the Principal exercises such power in respect of an Adjustment Event (Time)</w:t>
      </w:r>
      <w:r w:rsidR="0053062E" w:rsidRPr="0053062E">
        <w:t xml:space="preserve"> or a Principal Initiated </w:t>
      </w:r>
      <w:r w:rsidR="00A0253E">
        <w:t>Variation</w:t>
      </w:r>
      <w:r w:rsidR="0053062E" w:rsidRPr="0053062E">
        <w:t xml:space="preserve"> </w:t>
      </w:r>
      <w:r w:rsidRPr="0053062E">
        <w:t>for which, but for the exercise of the Principal</w:t>
      </w:r>
      <w:r w:rsidR="00E3636A">
        <w:t>’</w:t>
      </w:r>
      <w:r w:rsidRPr="0053062E">
        <w:t xml:space="preserve">s powers, the Contractor would otherwise be entitled to an extension of time to a Date for Completion, and the Contractor disputes the determination made by the Principal, the Contractor may refer the dispute to expert determination within </w:t>
      </w:r>
      <w:r w:rsidRPr="0053062E" w:rsidDel="00560108">
        <w:t>10</w:t>
      </w:r>
      <w:r w:rsidR="00560108">
        <w:rPr>
          <w:rFonts w:ascii="Calibri" w:hAnsi="Calibri" w:cs="Calibri"/>
        </w:rPr>
        <w:t> </w:t>
      </w:r>
      <w:r w:rsidRPr="0053062E">
        <w:t>Business Days after the Principal exercises its power.</w:t>
      </w:r>
    </w:p>
    <w:p w14:paraId="2EBB4E8E" w14:textId="5821E937" w:rsidR="00E1632B" w:rsidRDefault="00FF45BD" w:rsidP="00EC3E67">
      <w:pPr>
        <w:pStyle w:val="Heading2numbered"/>
      </w:pPr>
      <w:bookmarkStart w:id="641" w:name="_Toc145602374"/>
      <w:bookmarkStart w:id="642" w:name="_Ref492895575"/>
      <w:r>
        <w:t xml:space="preserve">Defects </w:t>
      </w:r>
      <w:r w:rsidR="00F003F0">
        <w:t>(clauses 1</w:t>
      </w:r>
      <w:r w:rsidR="0091016A">
        <w:t>,</w:t>
      </w:r>
      <w:r w:rsidR="00F003F0">
        <w:t xml:space="preserve"> 27</w:t>
      </w:r>
      <w:r w:rsidR="0091016A">
        <w:t xml:space="preserve"> and 31</w:t>
      </w:r>
      <w:r w:rsidR="00F003F0">
        <w:t>)</w:t>
      </w:r>
      <w:bookmarkEnd w:id="641"/>
    </w:p>
    <w:bookmarkEnd w:id="642"/>
    <w:p w14:paraId="6B5615BD" w14:textId="4E7A46E2" w:rsidR="0041547B" w:rsidRPr="00CD63C1" w:rsidRDefault="0041547B" w:rsidP="0045048C">
      <w:pPr>
        <w:pStyle w:val="Heading3numbered"/>
      </w:pPr>
      <w:r w:rsidRPr="00CD63C1">
        <w:t>General principles</w:t>
      </w:r>
      <w:r w:rsidR="00F003F0" w:rsidRPr="00CD63C1">
        <w:t xml:space="preserve"> (clauses 1, 27.2, 27.5, 27.6, 27.7, </w:t>
      </w:r>
      <w:r w:rsidR="0091016A" w:rsidRPr="00CD63C1">
        <w:t>31.1 and 31.4)</w:t>
      </w:r>
    </w:p>
    <w:p w14:paraId="608CF582" w14:textId="290AC853" w:rsidR="0041547B" w:rsidRPr="0041547B" w:rsidRDefault="0041547B" w:rsidP="00785A0C">
      <w:pPr>
        <w:pStyle w:val="Heading4"/>
      </w:pPr>
      <w:r w:rsidRPr="0041547B">
        <w:t>Defect</w:t>
      </w:r>
    </w:p>
    <w:p w14:paraId="1AB37430" w14:textId="512D6A8F" w:rsidR="0041547B" w:rsidRPr="0041547B" w:rsidRDefault="0041547B" w:rsidP="001C4AC1">
      <w:pPr>
        <w:pStyle w:val="NormalIndent"/>
      </w:pPr>
      <w:r>
        <w:t xml:space="preserve">The definition of Defect expressly excludes damage to the Works or the Returned Assets. There is a separate regime in the </w:t>
      </w:r>
      <w:r w:rsidR="7320E710" w:rsidDel="00F769F2">
        <w:t>Enhanced</w:t>
      </w:r>
      <w:r w:rsidR="002A2E8D" w:rsidDel="00F769F2">
        <w:t xml:space="preserve"> D&amp;C </w:t>
      </w:r>
      <w:r w:rsidR="001E70FF" w:rsidDel="00F769F2">
        <w:t>Deed</w:t>
      </w:r>
      <w:r w:rsidR="001E70FF">
        <w:t xml:space="preserve"> </w:t>
      </w:r>
      <w:r>
        <w:t xml:space="preserve">for damage that reflects that damage is typically an </w:t>
      </w:r>
      <w:r w:rsidR="008F2BA1">
        <w:t>I</w:t>
      </w:r>
      <w:r>
        <w:t xml:space="preserve">nsured </w:t>
      </w:r>
      <w:r w:rsidR="008F2BA1">
        <w:t>R</w:t>
      </w:r>
      <w:r>
        <w:t>isk while Defects are not.</w:t>
      </w:r>
    </w:p>
    <w:p w14:paraId="717D27DB" w14:textId="3D9995E9" w:rsidR="0041547B" w:rsidRPr="0041547B" w:rsidRDefault="0041547B" w:rsidP="00785A0C">
      <w:pPr>
        <w:pStyle w:val="Heading4"/>
      </w:pPr>
      <w:r w:rsidRPr="0041547B">
        <w:t>D</w:t>
      </w:r>
      <w:r w:rsidR="00547E3E">
        <w:t>efect Liability Period</w:t>
      </w:r>
    </w:p>
    <w:p w14:paraId="696EF544" w14:textId="499CAC2A" w:rsidR="0041547B" w:rsidRPr="0041547B" w:rsidRDefault="0041547B" w:rsidP="001C4AC1">
      <w:pPr>
        <w:pStyle w:val="NormalIndent"/>
      </w:pPr>
      <w:r>
        <w:t xml:space="preserve">The </w:t>
      </w:r>
      <w:r w:rsidR="7320E710" w:rsidDel="00F769F2">
        <w:t>Enhanced</w:t>
      </w:r>
      <w:r w:rsidR="002A2E8D" w:rsidDel="00F769F2">
        <w:t xml:space="preserve"> D&amp;C </w:t>
      </w:r>
      <w:r w:rsidR="001E70FF" w:rsidDel="00F769F2">
        <w:t>Deed</w:t>
      </w:r>
      <w:r w:rsidR="001E70FF">
        <w:t xml:space="preserve"> </w:t>
      </w:r>
      <w:r>
        <w:t xml:space="preserve">provides for a </w:t>
      </w:r>
      <w:r w:rsidR="00CA0A01">
        <w:t>DLP</w:t>
      </w:r>
      <w:r>
        <w:t xml:space="preserve"> of 12</w:t>
      </w:r>
      <w:r w:rsidR="007637F0">
        <w:t xml:space="preserve"> or </w:t>
      </w:r>
      <w:r>
        <w:t>24</w:t>
      </w:r>
      <w:r w:rsidR="00EF549A">
        <w:rPr>
          <w:rFonts w:ascii="Calibri" w:hAnsi="Calibri" w:cs="Calibri" w:hint="eastAsia"/>
        </w:rPr>
        <w:t> </w:t>
      </w:r>
      <w:r>
        <w:t xml:space="preserve">months commencing on the Date of Practical Completion. Any Works rectified during the </w:t>
      </w:r>
      <w:r w:rsidR="00CA0A01">
        <w:t>DLP</w:t>
      </w:r>
      <w:r>
        <w:t xml:space="preserve"> are subject to a further </w:t>
      </w:r>
      <w:r w:rsidR="00DD049F" w:rsidDel="00560108">
        <w:t>12</w:t>
      </w:r>
      <w:r w:rsidR="00560108">
        <w:t>-</w:t>
      </w:r>
      <w:r w:rsidR="00DD049F">
        <w:t>month</w:t>
      </w:r>
      <w:r>
        <w:t xml:space="preserve"> </w:t>
      </w:r>
      <w:r w:rsidR="00CA0A01">
        <w:t>DLP</w:t>
      </w:r>
      <w:r>
        <w:t xml:space="preserve"> from the date of rectification, with a cap on the overall </w:t>
      </w:r>
      <w:r w:rsidR="00CA0A01">
        <w:t>DLP</w:t>
      </w:r>
      <w:r>
        <w:t xml:space="preserve"> of 24</w:t>
      </w:r>
      <w:r w:rsidR="007637F0">
        <w:t xml:space="preserve"> or </w:t>
      </w:r>
      <w:r w:rsidDel="00560108">
        <w:t>36</w:t>
      </w:r>
      <w:r w:rsidR="00560108">
        <w:rPr>
          <w:rFonts w:ascii="Calibri" w:hAnsi="Calibri" w:cs="Calibri"/>
        </w:rPr>
        <w:t> </w:t>
      </w:r>
      <w:r>
        <w:t>months after the Date of Practical Completion.</w:t>
      </w:r>
    </w:p>
    <w:p w14:paraId="60C42384" w14:textId="30D4CBD8" w:rsidR="0041547B" w:rsidRPr="0041547B" w:rsidRDefault="0041547B" w:rsidP="00785A0C">
      <w:pPr>
        <w:pStyle w:val="Heading4"/>
      </w:pPr>
      <w:r w:rsidRPr="0041547B">
        <w:t>Overview of the Defects regime</w:t>
      </w:r>
    </w:p>
    <w:p w14:paraId="5F937BC8" w14:textId="77777777" w:rsidR="0041547B" w:rsidRPr="0041547B" w:rsidRDefault="0041547B" w:rsidP="00D66C40">
      <w:pPr>
        <w:pStyle w:val="Heading5"/>
      </w:pPr>
      <w:r w:rsidRPr="0041547B">
        <w:t>Defects in the Works</w:t>
      </w:r>
    </w:p>
    <w:p w14:paraId="38009906" w14:textId="186A72A9" w:rsidR="0041547B" w:rsidRPr="0041547B" w:rsidRDefault="0041547B" w:rsidP="00125FBB">
      <w:pPr>
        <w:pStyle w:val="NormalIndent"/>
        <w:keepNext/>
      </w:pPr>
      <w:r w:rsidRPr="0041547B">
        <w:t>The Contractor must promptly rectify all Defects in the Works as soon as they are identified unless the Principal accepts or rectifies</w:t>
      </w:r>
      <w:r w:rsidR="008E5BA8">
        <w:t xml:space="preserve"> the Defect</w:t>
      </w:r>
      <w:r w:rsidRPr="0041547B">
        <w:t>.</w:t>
      </w:r>
    </w:p>
    <w:p w14:paraId="09FB4E34" w14:textId="289C424F" w:rsidR="0041547B" w:rsidRPr="0041547B" w:rsidRDefault="0041547B" w:rsidP="001C4AC1">
      <w:pPr>
        <w:pStyle w:val="NormalIndent"/>
      </w:pPr>
      <w:r w:rsidRPr="0041547B">
        <w:t xml:space="preserve">Before the Principal agrees or determines to accept or rectify any Defects in the Works, </w:t>
      </w:r>
      <w:r w:rsidR="009A3122">
        <w:t xml:space="preserve">it </w:t>
      </w:r>
      <w:r w:rsidRPr="0041547B">
        <w:t xml:space="preserve">may require the Principal Representative to determine the cost </w:t>
      </w:r>
      <w:r w:rsidR="00375EC6">
        <w:t>of</w:t>
      </w:r>
      <w:r w:rsidRPr="0041547B">
        <w:t xml:space="preserve"> rectify</w:t>
      </w:r>
      <w:r w:rsidR="00375EC6">
        <w:t>ing</w:t>
      </w:r>
      <w:r w:rsidRPr="0041547B">
        <w:t xml:space="preserve"> the Defect and </w:t>
      </w:r>
      <w:r w:rsidR="00262C09">
        <w:t xml:space="preserve">any </w:t>
      </w:r>
      <w:r w:rsidRPr="0041547B">
        <w:t xml:space="preserve">diminution in the value of the Works </w:t>
      </w:r>
      <w:r w:rsidR="006D0ECA">
        <w:t>caused by the Defect</w:t>
      </w:r>
      <w:r w:rsidRPr="0041547B">
        <w:t>. The Principal may also require the Contractor to provide details of the Defect</w:t>
      </w:r>
      <w:r w:rsidR="00D857B5">
        <w:t>. These may</w:t>
      </w:r>
      <w:r w:rsidRPr="0041547B">
        <w:t xml:space="preserve"> </w:t>
      </w:r>
      <w:r w:rsidR="00D857B5" w:rsidRPr="0041547B">
        <w:t>includ</w:t>
      </w:r>
      <w:r w:rsidR="00D857B5">
        <w:t>e</w:t>
      </w:r>
      <w:r w:rsidR="00D857B5" w:rsidRPr="0041547B">
        <w:t xml:space="preserve"> </w:t>
      </w:r>
      <w:r w:rsidR="00D857B5">
        <w:t>the Defect</w:t>
      </w:r>
      <w:r w:rsidR="00E3636A">
        <w:t>’</w:t>
      </w:r>
      <w:r w:rsidR="00D857B5">
        <w:t>s</w:t>
      </w:r>
      <w:r w:rsidR="00274D26" w:rsidRPr="0041547B">
        <w:t xml:space="preserve"> </w:t>
      </w:r>
      <w:r w:rsidRPr="0041547B">
        <w:t>impact on Operations, the Works or other assets in the vicinity of the Works, whether the Defect can be rectified and the work required to rectify the Defect if it is capable of rectification.</w:t>
      </w:r>
    </w:p>
    <w:p w14:paraId="08F3DE43" w14:textId="768137D6" w:rsidR="0041547B" w:rsidRPr="0041547B" w:rsidRDefault="0041547B" w:rsidP="001C4AC1">
      <w:pPr>
        <w:pStyle w:val="NormalIndent"/>
      </w:pPr>
      <w:r w:rsidRPr="0041547B">
        <w:t xml:space="preserve">If the Principal accepts or rectifies (or engages others to rectify) a Defect in the Works, </w:t>
      </w:r>
      <w:r w:rsidR="00DC4690">
        <w:t xml:space="preserve">the </w:t>
      </w:r>
      <w:r w:rsidRPr="0041547B">
        <w:t>greater of:</w:t>
      </w:r>
    </w:p>
    <w:p w14:paraId="0EA25AC1" w14:textId="4F8F6EBD" w:rsidR="0041547B" w:rsidRPr="0041547B" w:rsidRDefault="0041547B" w:rsidP="00EC3E67">
      <w:pPr>
        <w:pStyle w:val="Bulletindent"/>
      </w:pPr>
      <w:r w:rsidRPr="0041547B">
        <w:t xml:space="preserve">the cost </w:t>
      </w:r>
      <w:r w:rsidR="00E25867">
        <w:t>of</w:t>
      </w:r>
      <w:r w:rsidRPr="0041547B">
        <w:t xml:space="preserve"> rectify</w:t>
      </w:r>
      <w:r w:rsidR="00E25867">
        <w:t>ing</w:t>
      </w:r>
      <w:r w:rsidRPr="0041547B">
        <w:t xml:space="preserve"> that Defect</w:t>
      </w:r>
      <w:r w:rsidR="00BB74BD">
        <w:t>; and</w:t>
      </w:r>
    </w:p>
    <w:p w14:paraId="05804A40" w14:textId="74C4B8EA" w:rsidR="0041547B" w:rsidRPr="0041547B" w:rsidRDefault="0041547B" w:rsidP="00EC3E67">
      <w:pPr>
        <w:pStyle w:val="Bulletindent"/>
      </w:pPr>
      <w:r w:rsidRPr="0041547B">
        <w:t xml:space="preserve">the diminution in value of the Works </w:t>
      </w:r>
      <w:r w:rsidR="00103642">
        <w:t>caused by the</w:t>
      </w:r>
      <w:r w:rsidRPr="0041547B">
        <w:t xml:space="preserve"> Defect,</w:t>
      </w:r>
    </w:p>
    <w:p w14:paraId="25AD2C34" w14:textId="5704230B" w:rsidR="0041547B" w:rsidRPr="0041547B" w:rsidRDefault="0041547B" w:rsidP="001C4AC1">
      <w:pPr>
        <w:pStyle w:val="NormalIndent"/>
      </w:pPr>
      <w:r w:rsidRPr="0041547B">
        <w:t>as determined by the Principal Representative will be a debt due and payable by the Contractor to the Principal.</w:t>
      </w:r>
    </w:p>
    <w:p w14:paraId="7F858E25" w14:textId="00377844" w:rsidR="0041547B" w:rsidRPr="0041547B" w:rsidRDefault="0041547B" w:rsidP="00D66C40">
      <w:pPr>
        <w:pStyle w:val="Heading5"/>
      </w:pPr>
      <w:r w:rsidRPr="0041547B">
        <w:t>Defects in Returned Assets</w:t>
      </w:r>
    </w:p>
    <w:p w14:paraId="41AB17AE" w14:textId="73B837AE" w:rsidR="0041547B" w:rsidRPr="0041547B" w:rsidRDefault="0041547B" w:rsidP="001C4AC1">
      <w:pPr>
        <w:pStyle w:val="NormalIndent"/>
      </w:pPr>
      <w:r w:rsidRPr="0041547B">
        <w:t xml:space="preserve">The Contractor must rectify Defects in the Returned Assets identified during the Returned Asset DLP in accordance with the program reviewed by the Principal in accordance with the Review Procedures. If the Principal Representative determines that the Contractor has </w:t>
      </w:r>
      <w:r w:rsidR="00F0053D">
        <w:t>not done so</w:t>
      </w:r>
      <w:r w:rsidRPr="0041547B">
        <w:t>, the Principal may elect to accept or rectify (or engage others to rectify) the relevant Defect</w:t>
      </w:r>
      <w:r w:rsidR="00087EC5">
        <w:t>.</w:t>
      </w:r>
    </w:p>
    <w:p w14:paraId="5BB839F6" w14:textId="6355B4D1" w:rsidR="0041547B" w:rsidRPr="0041547B" w:rsidRDefault="0041547B" w:rsidP="001C4AC1">
      <w:pPr>
        <w:pStyle w:val="NormalIndent"/>
      </w:pPr>
      <w:r w:rsidRPr="0041547B">
        <w:t xml:space="preserve">Before the Principal agrees to accept or rectify any Defect in a Returned Asset, </w:t>
      </w:r>
      <w:r w:rsidR="003A0971">
        <w:t>it</w:t>
      </w:r>
      <w:r w:rsidRPr="0041547B">
        <w:t xml:space="preserve"> may require the Principal Representative to determine the cost </w:t>
      </w:r>
      <w:r w:rsidR="003A0971">
        <w:t>of</w:t>
      </w:r>
      <w:r w:rsidRPr="0041547B">
        <w:t xml:space="preserve"> rectify</w:t>
      </w:r>
      <w:r w:rsidR="003A0971">
        <w:t>ing</w:t>
      </w:r>
      <w:r w:rsidRPr="0041547B">
        <w:t xml:space="preserve"> the relevant Defect and the relevant diminution in the value of the Returned Asset and any Works as a consequence of the Defect. The Principal may also require the Contractor to provide details of the Defect</w:t>
      </w:r>
      <w:r w:rsidR="0067017E">
        <w:t>.</w:t>
      </w:r>
      <w:r w:rsidRPr="0041547B">
        <w:t xml:space="preserve"> </w:t>
      </w:r>
      <w:r w:rsidR="0067017E">
        <w:t>These may include</w:t>
      </w:r>
      <w:r w:rsidRPr="0041547B">
        <w:t xml:space="preserve"> the impact of the Defect on the Returned Asset or other assets in the vicinity of the Returned Asset, whether the Defect can be rectified and the work required to rectify the Defect if it is capable of rectification.</w:t>
      </w:r>
    </w:p>
    <w:p w14:paraId="459484B5" w14:textId="7572E7AB" w:rsidR="0041547B" w:rsidRPr="0041547B" w:rsidRDefault="0041547B" w:rsidP="001C4AC1">
      <w:pPr>
        <w:pStyle w:val="NormalIndent"/>
      </w:pPr>
      <w:r w:rsidRPr="0041547B">
        <w:t>If the Principal accepts or rectifies (or engage</w:t>
      </w:r>
      <w:r w:rsidR="00E32D14">
        <w:t>s</w:t>
      </w:r>
      <w:r w:rsidRPr="0041547B">
        <w:t xml:space="preserve"> others to rectify) a Defect in </w:t>
      </w:r>
      <w:r w:rsidR="00E07B12">
        <w:t>a</w:t>
      </w:r>
      <w:r w:rsidR="00E07B12" w:rsidRPr="0041547B">
        <w:t xml:space="preserve"> </w:t>
      </w:r>
      <w:r w:rsidRPr="0041547B">
        <w:t xml:space="preserve">Returned </w:t>
      </w:r>
      <w:r w:rsidR="0011335F">
        <w:t>Asset</w:t>
      </w:r>
      <w:r w:rsidRPr="0041547B">
        <w:t>, the greater of:</w:t>
      </w:r>
    </w:p>
    <w:p w14:paraId="6DB3F4A2" w14:textId="1DB9CAD8" w:rsidR="0041547B" w:rsidRPr="0041547B" w:rsidRDefault="0041547B" w:rsidP="00EC3E67">
      <w:pPr>
        <w:pStyle w:val="Bulletindent"/>
      </w:pPr>
      <w:r w:rsidRPr="0041547B">
        <w:t>the costs necessary to rectify that Defect</w:t>
      </w:r>
      <w:r w:rsidR="00BB74BD">
        <w:t>;</w:t>
      </w:r>
      <w:r w:rsidR="00BB74BD" w:rsidRPr="0041547B">
        <w:t xml:space="preserve"> </w:t>
      </w:r>
      <w:r w:rsidRPr="0041547B">
        <w:t>and</w:t>
      </w:r>
    </w:p>
    <w:p w14:paraId="2BBCE5BC" w14:textId="3D3FFF87" w:rsidR="0041547B" w:rsidRPr="0041547B" w:rsidRDefault="0041547B" w:rsidP="00EC3E67">
      <w:pPr>
        <w:pStyle w:val="Bulletindent"/>
      </w:pPr>
      <w:r w:rsidRPr="0041547B">
        <w:t xml:space="preserve">the diminution in value of the Works or relevant Returned Asset </w:t>
      </w:r>
      <w:r w:rsidR="00AF26EB">
        <w:t>caused by</w:t>
      </w:r>
      <w:r w:rsidRPr="0041547B">
        <w:t xml:space="preserve"> that Defect</w:t>
      </w:r>
      <w:r w:rsidR="00F37B38">
        <w:t>,</w:t>
      </w:r>
    </w:p>
    <w:p w14:paraId="08C632F2" w14:textId="35C6C4B7" w:rsidR="0041547B" w:rsidRPr="0041547B" w:rsidRDefault="0041547B" w:rsidP="001C4AC1">
      <w:pPr>
        <w:pStyle w:val="NormalIndent"/>
      </w:pPr>
      <w:r w:rsidRPr="0041547B">
        <w:t>as determined by the Principal Representative will be a debt due and payable by the Contractor to the Principal.</w:t>
      </w:r>
    </w:p>
    <w:p w14:paraId="2EC35FF4" w14:textId="3B16160B" w:rsidR="00BA47CF" w:rsidRPr="0041547B" w:rsidRDefault="00BA47CF" w:rsidP="001C4AC1">
      <w:pPr>
        <w:pStyle w:val="NormalIndent"/>
      </w:pPr>
      <w:r>
        <w:t xml:space="preserve">More information on the defects regime can be found at </w:t>
      </w:r>
      <w:r w:rsidR="008F25B6">
        <w:fldChar w:fldCharType="begin"/>
      </w:r>
      <w:r w:rsidR="008F25B6">
        <w:instrText xml:space="preserve"> REF _Ref145506945 \n \h </w:instrText>
      </w:r>
      <w:r w:rsidR="008F25B6">
        <w:fldChar w:fldCharType="separate"/>
      </w:r>
      <w:r w:rsidR="00165D3A">
        <w:t>Annexure 2</w:t>
      </w:r>
      <w:r w:rsidR="008F25B6">
        <w:fldChar w:fldCharType="end"/>
      </w:r>
      <w:r w:rsidR="008F25B6">
        <w:t>.</w:t>
      </w:r>
    </w:p>
    <w:p w14:paraId="309FD204" w14:textId="4C05E8D0" w:rsidR="0041547B" w:rsidRPr="0041547B" w:rsidRDefault="0041547B" w:rsidP="00D66C40">
      <w:pPr>
        <w:pStyle w:val="Heading5"/>
      </w:pPr>
      <w:r w:rsidRPr="0041547B">
        <w:t>Performance security</w:t>
      </w:r>
    </w:p>
    <w:p w14:paraId="7E48AC94" w14:textId="4C658ECE" w:rsidR="0041547B" w:rsidRPr="0041547B" w:rsidRDefault="0041547B" w:rsidP="001C4AC1">
      <w:pPr>
        <w:pStyle w:val="NormalIndent"/>
      </w:pPr>
      <w:r w:rsidRPr="0041547B">
        <w:t>The Contractor is required to provide the</w:t>
      </w:r>
      <w:r w:rsidR="00BC4719">
        <w:t xml:space="preserve"> Principal with</w:t>
      </w:r>
      <w:r w:rsidRPr="0041547B">
        <w:t xml:space="preserve"> the DLP Bond (one or more Performance Bonds with an aggregate face value of 2.</w:t>
      </w:r>
      <w:r w:rsidRPr="0041547B" w:rsidDel="00464768">
        <w:t>5</w:t>
      </w:r>
      <w:r w:rsidR="00464768">
        <w:rPr>
          <w:rFonts w:ascii="Calibri" w:hAnsi="Calibri" w:cs="Calibri"/>
        </w:rPr>
        <w:t> </w:t>
      </w:r>
      <w:r w:rsidR="00AC106C">
        <w:t>per cent</w:t>
      </w:r>
      <w:r w:rsidRPr="0041547B">
        <w:t xml:space="preserve"> of the </w:t>
      </w:r>
      <w:r w:rsidR="002A2E8D">
        <w:t>Contract Sum</w:t>
      </w:r>
      <w:r w:rsidRPr="0041547B">
        <w:t xml:space="preserve">) on or before the Condition Precedent Deadline. The Principal must release the DLP Bond </w:t>
      </w:r>
      <w:r w:rsidRPr="0041547B" w:rsidDel="00464768">
        <w:t>24</w:t>
      </w:r>
      <w:r w:rsidR="00464768">
        <w:rPr>
          <w:rFonts w:ascii="Calibri" w:hAnsi="Calibri" w:cs="Calibri"/>
        </w:rPr>
        <w:t> </w:t>
      </w:r>
      <w:r w:rsidRPr="0041547B">
        <w:t>months after the Date of Practical Completion</w:t>
      </w:r>
      <w:r w:rsidR="00485CF6">
        <w:t xml:space="preserve">, within </w:t>
      </w:r>
      <w:r w:rsidR="00485CF6" w:rsidDel="00464768">
        <w:t>10</w:t>
      </w:r>
      <w:r w:rsidR="00464768">
        <w:rPr>
          <w:rFonts w:ascii="Calibri" w:hAnsi="Calibri" w:cs="Calibri"/>
        </w:rPr>
        <w:t> </w:t>
      </w:r>
      <w:r w:rsidR="00485CF6">
        <w:t>Business Days.</w:t>
      </w:r>
      <w:r w:rsidRPr="0041547B">
        <w:t xml:space="preserve"> </w:t>
      </w:r>
      <w:r w:rsidR="00485CF6">
        <w:t>If</w:t>
      </w:r>
      <w:r w:rsidRPr="0041547B">
        <w:t xml:space="preserve"> the Contractor has not corrected Defects previously notified by the Principal</w:t>
      </w:r>
      <w:r w:rsidR="00485CF6">
        <w:t xml:space="preserve"> by that date</w:t>
      </w:r>
      <w:r w:rsidRPr="0041547B">
        <w:t>, the Principal</w:t>
      </w:r>
      <w:r w:rsidR="00E3636A">
        <w:t>’</w:t>
      </w:r>
      <w:r w:rsidRPr="0041547B">
        <w:t>s entitlement to the DLP Bond will be reduced to the Outstanding Defect Cost Amount</w:t>
      </w:r>
      <w:r w:rsidR="00E87265">
        <w:t>. This is either</w:t>
      </w:r>
      <w:r w:rsidRPr="0041547B">
        <w:t xml:space="preserve"> a monetary threshold </w:t>
      </w:r>
      <w:r w:rsidR="00E87265">
        <w:t>or</w:t>
      </w:r>
      <w:r w:rsidR="00E87265" w:rsidRPr="0041547B">
        <w:t xml:space="preserve"> </w:t>
      </w:r>
      <w:r w:rsidRPr="0041547B">
        <w:t>a specified percentage of the reasonable cost of completing the rectification of the relevant Defects</w:t>
      </w:r>
      <w:r w:rsidR="00E87265">
        <w:t>, whichever is higher</w:t>
      </w:r>
      <w:r w:rsidRPr="0041547B">
        <w:t>. The Principal</w:t>
      </w:r>
      <w:r w:rsidR="00E3636A">
        <w:t>’</w:t>
      </w:r>
      <w:r w:rsidRPr="0041547B">
        <w:t>s entitlement to the Security for the Outstanding Defect Cost Amount cease</w:t>
      </w:r>
      <w:r w:rsidR="00F56CEC">
        <w:t>s</w:t>
      </w:r>
      <w:r w:rsidRPr="0041547B">
        <w:t xml:space="preserve"> </w:t>
      </w:r>
      <w:r w:rsidRPr="0041547B" w:rsidDel="00464768">
        <w:t>20</w:t>
      </w:r>
      <w:r w:rsidR="00464768">
        <w:rPr>
          <w:rFonts w:ascii="Calibri" w:hAnsi="Calibri" w:cs="Calibri"/>
        </w:rPr>
        <w:t> </w:t>
      </w:r>
      <w:r w:rsidRPr="0041547B">
        <w:t>Business Days after the Date of Close</w:t>
      </w:r>
      <w:r w:rsidR="0077678E">
        <w:noBreakHyphen/>
      </w:r>
      <w:r w:rsidRPr="0041547B">
        <w:t>out</w:t>
      </w:r>
      <w:r w:rsidR="009831F0">
        <w:t>,</w:t>
      </w:r>
      <w:r w:rsidRPr="0041547B">
        <w:t xml:space="preserve"> after which the Principal must release </w:t>
      </w:r>
      <w:r w:rsidR="007D1A99">
        <w:t>the</w:t>
      </w:r>
      <w:r w:rsidR="007D1A99" w:rsidRPr="0041547B">
        <w:t xml:space="preserve"> </w:t>
      </w:r>
      <w:r w:rsidRPr="0041547B">
        <w:t>Security to the Contractor.</w:t>
      </w:r>
    </w:p>
    <w:p w14:paraId="4511B4C2" w14:textId="121E777D" w:rsidR="0041547B" w:rsidRPr="0041547B" w:rsidRDefault="0041547B" w:rsidP="0045048C">
      <w:pPr>
        <w:pStyle w:val="Heading3numbered"/>
      </w:pPr>
      <w:r w:rsidRPr="0041547B">
        <w:t>Project</w:t>
      </w:r>
      <w:r w:rsidR="009D68DF">
        <w:t>-</w:t>
      </w:r>
      <w:r w:rsidRPr="0041547B">
        <w:t>specific amendments</w:t>
      </w:r>
    </w:p>
    <w:p w14:paraId="7CEAD488" w14:textId="2CD855A9" w:rsidR="0041547B" w:rsidRPr="0041547B" w:rsidRDefault="004311C2" w:rsidP="001C4AC1">
      <w:pPr>
        <w:pStyle w:val="NormalIndent"/>
      </w:pPr>
      <w:r>
        <w:t>Under t</w:t>
      </w:r>
      <w:r w:rsidR="001E70FF">
        <w:t xml:space="preserve">he </w:t>
      </w:r>
      <w:r w:rsidR="756ED2FD" w:rsidDel="00F769F2">
        <w:t>Enhanced</w:t>
      </w:r>
      <w:r w:rsidR="002A2E8D" w:rsidDel="00F769F2">
        <w:t xml:space="preserve"> D&amp;C </w:t>
      </w:r>
      <w:r w:rsidR="001E70FF" w:rsidDel="00F769F2">
        <w:t>Deed</w:t>
      </w:r>
      <w:r>
        <w:t>,</w:t>
      </w:r>
      <w:r w:rsidR="001E70FF">
        <w:t xml:space="preserve"> </w:t>
      </w:r>
      <w:r w:rsidR="0041547B">
        <w:t xml:space="preserve">the Returned Asset DLP </w:t>
      </w:r>
      <w:r>
        <w:t>is</w:t>
      </w:r>
      <w:r w:rsidR="0041547B">
        <w:t xml:space="preserve"> </w:t>
      </w:r>
      <w:r w:rsidR="0041547B" w:rsidDel="00464768">
        <w:t>24</w:t>
      </w:r>
      <w:r w:rsidR="00464768">
        <w:rPr>
          <w:rFonts w:ascii="Calibri" w:hAnsi="Calibri" w:cs="Calibri"/>
        </w:rPr>
        <w:t> </w:t>
      </w:r>
      <w:r w:rsidR="00BA01E6">
        <w:t>m</w:t>
      </w:r>
      <w:r w:rsidR="0041547B">
        <w:t xml:space="preserve">onths from the Date of Practical Completion. This may not be appropriate for Returned Assets handed back well before </w:t>
      </w:r>
      <w:r w:rsidR="00FA136B">
        <w:t xml:space="preserve">or after </w:t>
      </w:r>
      <w:r w:rsidR="0041547B">
        <w:t>Practical Completion.</w:t>
      </w:r>
    </w:p>
    <w:p w14:paraId="6BDA5DFF" w14:textId="04C42CA6" w:rsidR="00FF45BD" w:rsidRDefault="0041547B" w:rsidP="001C4AC1">
      <w:pPr>
        <w:pStyle w:val="NormalIndent"/>
      </w:pPr>
      <w:r>
        <w:t xml:space="preserve">The </w:t>
      </w:r>
      <w:r w:rsidR="00F769F2">
        <w:t>Enhanced D&amp;C Deed</w:t>
      </w:r>
      <w:r w:rsidR="001E70FF">
        <w:t xml:space="preserve"> </w:t>
      </w:r>
      <w:r>
        <w:t>may also include more detailed regime</w:t>
      </w:r>
      <w:r w:rsidR="00ED6C23">
        <w:t>s</w:t>
      </w:r>
      <w:r>
        <w:t xml:space="preserve"> for managing and accepting non-conformances. These are typically design non-conformances </w:t>
      </w:r>
      <w:r w:rsidR="0050146A">
        <w:t>that could</w:t>
      </w:r>
      <w:r>
        <w:t xml:space="preserve"> result in Defects </w:t>
      </w:r>
      <w:r w:rsidR="00D5136D">
        <w:t>that</w:t>
      </w:r>
      <w:r>
        <w:t xml:space="preserve"> are not practicable for the Contractor to rectify. </w:t>
      </w:r>
      <w:r w:rsidR="007D6070">
        <w:t>These</w:t>
      </w:r>
      <w:r>
        <w:t xml:space="preserve"> regime</w:t>
      </w:r>
      <w:r w:rsidR="007D6070">
        <w:t>s</w:t>
      </w:r>
      <w:r>
        <w:t xml:space="preserve"> should work consistently with the terms of the </w:t>
      </w:r>
      <w:r w:rsidR="3591C401" w:rsidDel="00F769F2">
        <w:t>Enhanced</w:t>
      </w:r>
      <w:r w:rsidR="002A2E8D" w:rsidDel="00F769F2">
        <w:t xml:space="preserve"> D&amp;C </w:t>
      </w:r>
      <w:r w:rsidR="001E70FF" w:rsidDel="00F769F2">
        <w:t>Deed</w:t>
      </w:r>
      <w:r w:rsidR="001E70FF">
        <w:t xml:space="preserve"> </w:t>
      </w:r>
      <w:r>
        <w:t>in respect of Defects.</w:t>
      </w:r>
    </w:p>
    <w:p w14:paraId="25CF0C38" w14:textId="0BF8AA49" w:rsidR="00C91443" w:rsidRDefault="00C91443" w:rsidP="00EC3E67">
      <w:pPr>
        <w:pStyle w:val="Heading2numbered"/>
      </w:pPr>
      <w:bookmarkStart w:id="643" w:name="_Toc66867404"/>
      <w:bookmarkStart w:id="644" w:name="_Toc66868330"/>
      <w:bookmarkStart w:id="645" w:name="_Toc66867405"/>
      <w:bookmarkStart w:id="646" w:name="_Toc66868331"/>
      <w:bookmarkStart w:id="647" w:name="_Toc66867406"/>
      <w:bookmarkStart w:id="648" w:name="_Toc66868332"/>
      <w:bookmarkStart w:id="649" w:name="_Toc66867407"/>
      <w:bookmarkStart w:id="650" w:name="_Toc66868333"/>
      <w:bookmarkStart w:id="651" w:name="_Toc66867408"/>
      <w:bookmarkStart w:id="652" w:name="_Toc66868334"/>
      <w:bookmarkStart w:id="653" w:name="_Toc66867409"/>
      <w:bookmarkStart w:id="654" w:name="_Toc66868335"/>
      <w:bookmarkStart w:id="655" w:name="_Toc66867410"/>
      <w:bookmarkStart w:id="656" w:name="_Toc66868336"/>
      <w:bookmarkStart w:id="657" w:name="_Toc66867411"/>
      <w:bookmarkStart w:id="658" w:name="_Toc66868337"/>
      <w:bookmarkStart w:id="659" w:name="_Toc507712194"/>
      <w:bookmarkStart w:id="660" w:name="_Toc145602375"/>
      <w:bookmarkEnd w:id="636"/>
      <w:bookmarkEnd w:id="637"/>
      <w:bookmarkEnd w:id="638"/>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t xml:space="preserve">Site Information and Site Conditions </w:t>
      </w:r>
      <w:bookmarkEnd w:id="659"/>
      <w:r w:rsidR="001E70FF">
        <w:t>(clause</w:t>
      </w:r>
      <w:r w:rsidR="00225DBD">
        <w:t>s</w:t>
      </w:r>
      <w:r w:rsidR="001E70FF">
        <w:t xml:space="preserve"> </w:t>
      </w:r>
      <w:r w:rsidR="00225DBD">
        <w:t>1, 5 and 10</w:t>
      </w:r>
      <w:r w:rsidR="001E70FF">
        <w:t>)</w:t>
      </w:r>
      <w:bookmarkEnd w:id="660"/>
    </w:p>
    <w:p w14:paraId="4DCDD0D1" w14:textId="2DA7D04F" w:rsidR="00E1632B" w:rsidRDefault="00C91443" w:rsidP="0045048C">
      <w:pPr>
        <w:pStyle w:val="Heading3numbered"/>
      </w:pPr>
      <w:bookmarkStart w:id="661" w:name="_Ref132060008"/>
      <w:r>
        <w:t>General principle</w:t>
      </w:r>
      <w:r w:rsidR="0059213B">
        <w:t>s</w:t>
      </w:r>
      <w:r w:rsidR="009F21A8">
        <w:t xml:space="preserve"> </w:t>
      </w:r>
      <w:r w:rsidR="00DD6909">
        <w:t>(clause</w:t>
      </w:r>
      <w:r w:rsidR="00435CD5">
        <w:t>s 5.6</w:t>
      </w:r>
      <w:r w:rsidR="00225DBD">
        <w:t xml:space="preserve">, 10.2, 10.2A </w:t>
      </w:r>
      <w:r w:rsidR="00435CD5">
        <w:t>and 10.4</w:t>
      </w:r>
      <w:r w:rsidR="00DD6909">
        <w:t>)</w:t>
      </w:r>
    </w:p>
    <w:bookmarkEnd w:id="661"/>
    <w:p w14:paraId="17A577AC" w14:textId="51DDD8CA" w:rsidR="00C91443" w:rsidRDefault="003E29C8" w:rsidP="001C4AC1">
      <w:pPr>
        <w:pStyle w:val="NormalIndent"/>
      </w:pPr>
      <w:r>
        <w:t xml:space="preserve">The </w:t>
      </w:r>
      <w:r w:rsidR="003260F7">
        <w:t>Contractor</w:t>
      </w:r>
      <w:r w:rsidR="00C91443">
        <w:t xml:space="preserve"> is liable for all Site Conditions, other than where it is expressly stated otherwise in the </w:t>
      </w:r>
      <w:r w:rsidR="3591C401" w:rsidDel="00F769F2">
        <w:t>Enhanced</w:t>
      </w:r>
      <w:r w:rsidR="00A24528" w:rsidDel="00F769F2">
        <w:t xml:space="preserve"> D&amp;C Deed</w:t>
      </w:r>
      <w:r w:rsidR="00A24528">
        <w:t xml:space="preserve"> </w:t>
      </w:r>
      <w:r w:rsidR="00C91443">
        <w:t xml:space="preserve">that </w:t>
      </w:r>
      <w:r>
        <w:t xml:space="preserve">the </w:t>
      </w:r>
      <w:r w:rsidR="003260F7">
        <w:t>Contractor</w:t>
      </w:r>
      <w:r w:rsidR="00C91443">
        <w:t xml:space="preserve"> will not be liable for Site Conditions.</w:t>
      </w:r>
      <w:r w:rsidR="00572500">
        <w:t xml:space="preserve"> The Contractor </w:t>
      </w:r>
      <w:r w:rsidR="007D25F0">
        <w:t xml:space="preserve">acknowledges and agrees </w:t>
      </w:r>
      <w:r w:rsidR="00572500">
        <w:t xml:space="preserve">that it </w:t>
      </w:r>
      <w:r w:rsidR="007D25F0">
        <w:t>was</w:t>
      </w:r>
      <w:r w:rsidR="00572500">
        <w:t xml:space="preserve"> given the opportunity to undertake tests, enquiries and investigations of the </w:t>
      </w:r>
      <w:r w:rsidR="004C1DDF">
        <w:t>Site</w:t>
      </w:r>
      <w:r w:rsidR="00572500">
        <w:t xml:space="preserve"> and its surroundings, all Site Conditions</w:t>
      </w:r>
      <w:r w:rsidR="005F56E8">
        <w:t xml:space="preserve"> and</w:t>
      </w:r>
      <w:r w:rsidR="00572500">
        <w:t xml:space="preserve"> the existence</w:t>
      </w:r>
      <w:r w:rsidR="007D25F0">
        <w:t>, adequacy, location, condition, completeness or availability</w:t>
      </w:r>
      <w:r w:rsidR="00572500">
        <w:t xml:space="preserve"> of Utility Infrastructure.</w:t>
      </w:r>
    </w:p>
    <w:p w14:paraId="04B667CF" w14:textId="762634EB" w:rsidR="00D6780E" w:rsidRDefault="0086620B" w:rsidP="001C4AC1">
      <w:pPr>
        <w:pStyle w:val="NormalIndent"/>
      </w:pPr>
      <w:r>
        <w:t>The</w:t>
      </w:r>
      <w:r w:rsidR="00A876B4">
        <w:t xml:space="preserve"> </w:t>
      </w:r>
      <w:r>
        <w:t xml:space="preserve">procuring agency may consider </w:t>
      </w:r>
      <w:r w:rsidR="00A876B4">
        <w:t xml:space="preserve">two options </w:t>
      </w:r>
      <w:r>
        <w:t xml:space="preserve">when allocating Site Conditions risk for a </w:t>
      </w:r>
      <w:r w:rsidR="0090086F">
        <w:t>p</w:t>
      </w:r>
      <w:r>
        <w:t>roject:</w:t>
      </w:r>
    </w:p>
    <w:p w14:paraId="1106BFB5" w14:textId="688B6457" w:rsidR="00F17C43" w:rsidRDefault="0086620B" w:rsidP="00EC3E67">
      <w:pPr>
        <w:pStyle w:val="Bulletindent"/>
      </w:pPr>
      <w:r>
        <w:t xml:space="preserve">a </w:t>
      </w:r>
      <w:r w:rsidR="00DC1952">
        <w:t>risk-sharing</w:t>
      </w:r>
      <w:r>
        <w:t xml:space="preserve"> approach</w:t>
      </w:r>
      <w:r w:rsidR="00C46FE9">
        <w:t>; and</w:t>
      </w:r>
    </w:p>
    <w:p w14:paraId="543E103C" w14:textId="0FA77C5C" w:rsidR="00671BC3" w:rsidRDefault="398B371C" w:rsidP="00EC3E67">
      <w:pPr>
        <w:pStyle w:val="Bulletindent"/>
      </w:pPr>
      <w:r>
        <w:t>a geotechnical baseline approach</w:t>
      </w:r>
      <w:r w:rsidR="00DF3B91">
        <w:t xml:space="preserve"> (</w:t>
      </w:r>
      <w:r w:rsidR="00EE107F">
        <w:t xml:space="preserve">in exceptional circumstances, </w:t>
      </w:r>
      <w:r w:rsidR="00DF3B91">
        <w:t>for complex tunnelling or</w:t>
      </w:r>
      <w:r w:rsidR="00046AAF">
        <w:t xml:space="preserve"> projects with complex geotechnical requirements)</w:t>
      </w:r>
      <w:r w:rsidR="00671BC3">
        <w:t>.</w:t>
      </w:r>
    </w:p>
    <w:p w14:paraId="2D446ED7" w14:textId="1CB9CCA9" w:rsidR="00F17C43" w:rsidRDefault="00F17C43" w:rsidP="00785A0C">
      <w:pPr>
        <w:pStyle w:val="Heading4"/>
      </w:pPr>
      <w:r>
        <w:t>Risk</w:t>
      </w:r>
      <w:r w:rsidR="00276F3C">
        <w:t>-</w:t>
      </w:r>
      <w:r>
        <w:t>sharing option</w:t>
      </w:r>
    </w:p>
    <w:p w14:paraId="08485037" w14:textId="403F9D2B" w:rsidR="004C1DDF" w:rsidRPr="00630B9A" w:rsidRDefault="004C1DDF" w:rsidP="001C4AC1">
      <w:pPr>
        <w:pStyle w:val="NormalIndent"/>
      </w:pPr>
      <w:r w:rsidRPr="009F21A8">
        <w:t xml:space="preserve">If a </w:t>
      </w:r>
      <w:r w:rsidR="00EC4565">
        <w:t>risk-</w:t>
      </w:r>
      <w:r w:rsidRPr="009F21A8">
        <w:t xml:space="preserve">sharing option is selected, the Contractor is entitled to time and cost (as a Principal Initiated Variation) if there is Unknown Inaccurate Principal Geotechnical Data </w:t>
      </w:r>
      <w:r w:rsidR="007C4A6A">
        <w:t>that</w:t>
      </w:r>
      <w:r w:rsidR="007C4A6A" w:rsidRPr="009F21A8">
        <w:t xml:space="preserve"> </w:t>
      </w:r>
      <w:r w:rsidRPr="009F21A8">
        <w:t xml:space="preserve">results in increased time or cost to the Contractor. </w:t>
      </w:r>
      <w:r w:rsidR="00591E7B">
        <w:t>T</w:t>
      </w:r>
      <w:r w:rsidRPr="009F21A8">
        <w:t xml:space="preserve">his regime </w:t>
      </w:r>
      <w:r w:rsidR="00591E7B">
        <w:t>applies</w:t>
      </w:r>
      <w:r w:rsidRPr="009F21A8">
        <w:t xml:space="preserve"> to </w:t>
      </w:r>
      <w:r w:rsidR="000E47FD">
        <w:t xml:space="preserve">the </w:t>
      </w:r>
      <w:r w:rsidRPr="009F21A8">
        <w:t xml:space="preserve">factual accuracy </w:t>
      </w:r>
      <w:r w:rsidR="000E47FD">
        <w:t>of</w:t>
      </w:r>
      <w:r w:rsidRPr="009F21A8">
        <w:t xml:space="preserve"> specified geotechnical </w:t>
      </w:r>
      <w:r w:rsidR="000E47FD" w:rsidRPr="009F21A8">
        <w:t>data</w:t>
      </w:r>
      <w:r w:rsidR="000E47FD">
        <w:t xml:space="preserve"> provided by the Principal. It</w:t>
      </w:r>
      <w:r w:rsidRPr="009F21A8">
        <w:t xml:space="preserve"> is not intended to apply to any interpretation of </w:t>
      </w:r>
      <w:r w:rsidR="00757E52">
        <w:t>the</w:t>
      </w:r>
      <w:r w:rsidR="00757E52" w:rsidRPr="009F21A8">
        <w:t xml:space="preserve"> </w:t>
      </w:r>
      <w:r w:rsidRPr="009F21A8">
        <w:t>data.</w:t>
      </w:r>
    </w:p>
    <w:p w14:paraId="7FE8B756" w14:textId="420756EF" w:rsidR="00F17C43" w:rsidRDefault="00F17C43" w:rsidP="00785A0C">
      <w:pPr>
        <w:pStyle w:val="Heading4"/>
      </w:pPr>
      <w:r>
        <w:t>Geotechnical baseline approach</w:t>
      </w:r>
    </w:p>
    <w:p w14:paraId="2CCD13DD" w14:textId="54280C98" w:rsidR="004C1DDF" w:rsidRDefault="004C1DDF" w:rsidP="001C4AC1">
      <w:pPr>
        <w:pStyle w:val="NormalIndent"/>
      </w:pPr>
      <w:r w:rsidRPr="00630B9A">
        <w:t xml:space="preserve">If there are specific concerns about geotechnical issues or access to the Site, the procuring agency may discuss a geotechnical baseline approach with DTF. </w:t>
      </w:r>
      <w:r w:rsidR="003B5A96">
        <w:t>In this approach,</w:t>
      </w:r>
      <w:r w:rsidRPr="009F21A8">
        <w:t xml:space="preserve"> the Principal </w:t>
      </w:r>
      <w:r w:rsidR="003B5A96" w:rsidRPr="009F21A8">
        <w:t>establish</w:t>
      </w:r>
      <w:r w:rsidR="003B5A96">
        <w:t>es</w:t>
      </w:r>
      <w:r w:rsidR="003B5A96" w:rsidRPr="009F21A8">
        <w:t xml:space="preserve"> </w:t>
      </w:r>
      <w:r w:rsidRPr="009F21A8">
        <w:t xml:space="preserve">a baseline of data, </w:t>
      </w:r>
      <w:r w:rsidR="003B5A96">
        <w:t xml:space="preserve">and </w:t>
      </w:r>
      <w:r w:rsidRPr="009F21A8">
        <w:t>the Contractor adds what it reasonably know</w:t>
      </w:r>
      <w:r w:rsidR="008358B1">
        <w:t>s</w:t>
      </w:r>
      <w:r w:rsidRPr="009F21A8">
        <w:t xml:space="preserve"> about the geotechnical conditions</w:t>
      </w:r>
      <w:r w:rsidR="00EF76E8">
        <w:t>,</w:t>
      </w:r>
      <w:r w:rsidRPr="009F21A8">
        <w:t xml:space="preserve"> including from site investigations. If the Contractor then encounters geotechnical conditions that </w:t>
      </w:r>
      <w:r w:rsidR="2EC94B72">
        <w:t xml:space="preserve">are </w:t>
      </w:r>
      <w:r w:rsidRPr="009F21A8">
        <w:t xml:space="preserve">different from what could reasonably have been anticipated, and </w:t>
      </w:r>
      <w:r w:rsidR="00C1628E">
        <w:t xml:space="preserve">these </w:t>
      </w:r>
      <w:r w:rsidR="00164958">
        <w:t>have</w:t>
      </w:r>
      <w:r w:rsidRPr="009F21A8">
        <w:t xml:space="preserve"> a material impact on the </w:t>
      </w:r>
      <w:r w:rsidRPr="00630B9A">
        <w:t>P</w:t>
      </w:r>
      <w:r w:rsidRPr="009F21A8">
        <w:t>roject, the Contractor is entitled to relief through a Variation.</w:t>
      </w:r>
    </w:p>
    <w:p w14:paraId="518F6CDD" w14:textId="2985D90A" w:rsidR="00A24528" w:rsidRDefault="00A24528" w:rsidP="0045048C">
      <w:pPr>
        <w:pStyle w:val="Heading3numbered"/>
      </w:pPr>
      <w:bookmarkStart w:id="662" w:name="_Ref138065525"/>
      <w:r>
        <w:t>Unknown Inaccurate Principal Geotechnical Data</w:t>
      </w:r>
      <w:r w:rsidR="00DD6909">
        <w:t xml:space="preserve"> (clause</w:t>
      </w:r>
      <w:r w:rsidR="009136FF">
        <w:t>s</w:t>
      </w:r>
      <w:r w:rsidR="00DD6909">
        <w:t xml:space="preserve"> </w:t>
      </w:r>
      <w:r w:rsidR="00225DBD">
        <w:t>1 and 10.2</w:t>
      </w:r>
      <w:r w:rsidR="00DD6909">
        <w:t>)</w:t>
      </w:r>
      <w:bookmarkEnd w:id="662"/>
    </w:p>
    <w:p w14:paraId="6475C317" w14:textId="77B02CA6" w:rsidR="004C1DDF" w:rsidRDefault="009F21A8" w:rsidP="0020487F">
      <w:pPr>
        <w:pStyle w:val="NormalIndent"/>
        <w:keepNext/>
      </w:pPr>
      <w:r>
        <w:t xml:space="preserve">Unknown Inaccurate Principal Geotechnical Data is </w:t>
      </w:r>
      <w:r w:rsidR="006573E1">
        <w:t>Principal Geotechnical Data</w:t>
      </w:r>
      <w:r w:rsidR="00281684">
        <w:t xml:space="preserve"> with </w:t>
      </w:r>
      <w:r>
        <w:t xml:space="preserve">material inaccuracy </w:t>
      </w:r>
      <w:r w:rsidR="008F6244">
        <w:t>that</w:t>
      </w:r>
      <w:r>
        <w:t>:</w:t>
      </w:r>
    </w:p>
    <w:p w14:paraId="0435CA77" w14:textId="197B7519" w:rsidR="009F21A8" w:rsidRDefault="009F21A8" w:rsidP="0073452D">
      <w:pPr>
        <w:pStyle w:val="Bulletindent"/>
        <w:keepNext/>
      </w:pPr>
      <w:r>
        <w:t>was not known, or substantially known, to the Contractor at the Contract Date</w:t>
      </w:r>
      <w:r w:rsidR="00C46FE9">
        <w:t>;</w:t>
      </w:r>
      <w:r w:rsidR="00125FBB">
        <w:rPr>
          <w:rFonts w:ascii="Calibri" w:hAnsi="Calibri"/>
        </w:rPr>
        <w:t> </w:t>
      </w:r>
      <w:r>
        <w:t>and</w:t>
      </w:r>
    </w:p>
    <w:p w14:paraId="2FBFC98F" w14:textId="3284C0C9" w:rsidR="009F21A8" w:rsidRDefault="009F21A8" w:rsidP="00EC3E67">
      <w:pPr>
        <w:pStyle w:val="Bulletindent"/>
      </w:pPr>
      <w:r>
        <w:t>could not have been reasonably anticipated or foreseen at the Contract Date by a prudent and competent contractor</w:t>
      </w:r>
      <w:r w:rsidR="00000F4C">
        <w:t>,</w:t>
      </w:r>
      <w:r>
        <w:t xml:space="preserve"> in the position of the Contractor, who has done </w:t>
      </w:r>
      <w:r w:rsidR="00FA3827">
        <w:t>everything</w:t>
      </w:r>
      <w:r>
        <w:t xml:space="preserve"> the Contractor warrants it has done under </w:t>
      </w:r>
      <w:r w:rsidDel="00314CF7">
        <w:t>clause</w:t>
      </w:r>
      <w:r w:rsidR="00314CF7">
        <w:rPr>
          <w:rFonts w:ascii="Calibri" w:hAnsi="Calibri" w:cs="Calibri"/>
        </w:rPr>
        <w:t> </w:t>
      </w:r>
      <w:r>
        <w:t>10.4 of the</w:t>
      </w:r>
      <w:r w:rsidR="00ED568F" w:rsidDel="00F769F2">
        <w:t xml:space="preserve"> </w:t>
      </w:r>
      <w:r w:rsidR="7AC42EAE" w:rsidDel="00F769F2">
        <w:t>Enhanced</w:t>
      </w:r>
      <w:r w:rsidDel="00F769F2">
        <w:t xml:space="preserve"> D&amp;C Deed</w:t>
      </w:r>
      <w:r>
        <w:t>.</w:t>
      </w:r>
    </w:p>
    <w:p w14:paraId="10D6B459" w14:textId="4683625F" w:rsidR="009F21A8" w:rsidRDefault="009F21A8" w:rsidP="001C4AC1">
      <w:pPr>
        <w:pStyle w:val="NormalIndent"/>
      </w:pPr>
      <w:r>
        <w:t xml:space="preserve">If a Contractor becomes aware of Unknown Inaccurate Principal Geotechnical Data, </w:t>
      </w:r>
      <w:r w:rsidR="00DE23D5">
        <w:t>it</w:t>
      </w:r>
      <w:r>
        <w:t xml:space="preserve"> must provide the Principal with </w:t>
      </w:r>
      <w:r w:rsidR="009A46B0">
        <w:t xml:space="preserve">a </w:t>
      </w:r>
      <w:r>
        <w:t xml:space="preserve">written notice within </w:t>
      </w:r>
      <w:r w:rsidDel="00000F4C">
        <w:t>10</w:t>
      </w:r>
      <w:r w:rsidR="00000F4C">
        <w:rPr>
          <w:rFonts w:ascii="Calibri" w:hAnsi="Calibri" w:cs="Calibri"/>
        </w:rPr>
        <w:t> </w:t>
      </w:r>
      <w:r>
        <w:t>Business Days of becoming aware of the Unknown Inaccurate Principal Geotechnical Data</w:t>
      </w:r>
      <w:r w:rsidR="000929EC">
        <w:t>.</w:t>
      </w:r>
      <w:r>
        <w:t xml:space="preserve"> </w:t>
      </w:r>
      <w:r w:rsidR="00BB1E1D">
        <w:t>W</w:t>
      </w:r>
      <w:r>
        <w:t>ithin</w:t>
      </w:r>
      <w:r w:rsidDel="00000F4C">
        <w:t xml:space="preserve"> </w:t>
      </w:r>
      <w:r w:rsidR="00000F4C">
        <w:t>10</w:t>
      </w:r>
      <w:r w:rsidR="00000F4C">
        <w:rPr>
          <w:rFonts w:ascii="Calibri" w:hAnsi="Calibri" w:cs="Calibri"/>
        </w:rPr>
        <w:t> </w:t>
      </w:r>
      <w:r>
        <w:t xml:space="preserve">Business Days </w:t>
      </w:r>
      <w:r w:rsidR="00BB1E1D">
        <w:t>of the Contractor</w:t>
      </w:r>
      <w:r w:rsidR="00E3636A">
        <w:t>’</w:t>
      </w:r>
      <w:r w:rsidR="00BB1E1D">
        <w:t>s notice</w:t>
      </w:r>
      <w:r>
        <w:t xml:space="preserve"> (or </w:t>
      </w:r>
      <w:r w:rsidR="00BB1E1D">
        <w:t>an</w:t>
      </w:r>
      <w:r>
        <w:t xml:space="preserve">other period agreed in writing by the Principal), </w:t>
      </w:r>
      <w:r w:rsidR="00BB1E1D">
        <w:t xml:space="preserve">the Contractor must </w:t>
      </w:r>
      <w:r>
        <w:t xml:space="preserve">provide the Principal with </w:t>
      </w:r>
      <w:r w:rsidR="009A46B0">
        <w:t xml:space="preserve">a </w:t>
      </w:r>
      <w:r>
        <w:t>written notice containing details of:</w:t>
      </w:r>
    </w:p>
    <w:p w14:paraId="78A0EF8A" w14:textId="50E4A7D5" w:rsidR="009F21A8" w:rsidRDefault="009F21A8" w:rsidP="00EC3E67">
      <w:pPr>
        <w:pStyle w:val="Bulletindent"/>
      </w:pPr>
      <w:r>
        <w:t>the Unknown Inaccurate Principal Geotechnical Data and in what respects it will have a material impact upon the Contractor</w:t>
      </w:r>
      <w:r w:rsidR="00E3636A">
        <w:t>’</w:t>
      </w:r>
      <w:r>
        <w:t>s Activities</w:t>
      </w:r>
      <w:r w:rsidR="00C46FE9">
        <w:t>;</w:t>
      </w:r>
    </w:p>
    <w:p w14:paraId="51126F47" w14:textId="0163C520" w:rsidR="009F21A8" w:rsidRDefault="009F21A8" w:rsidP="00EC3E67">
      <w:pPr>
        <w:pStyle w:val="Bulletindent"/>
      </w:pPr>
      <w:r>
        <w:t xml:space="preserve">the additional work and resources </w:t>
      </w:r>
      <w:r w:rsidR="00385E48">
        <w:t>that</w:t>
      </w:r>
      <w:r>
        <w:t xml:space="preserve"> the Contractor estimates </w:t>
      </w:r>
      <w:r w:rsidR="00385E48">
        <w:t>is</w:t>
      </w:r>
      <w:r>
        <w:t xml:space="preserve"> necessary to deal with the Unknown Inaccurate Principal Geotechnical Data</w:t>
      </w:r>
      <w:r w:rsidR="00C46FE9">
        <w:t>;</w:t>
      </w:r>
    </w:p>
    <w:p w14:paraId="4B43D13B" w14:textId="66A0608B" w:rsidR="009F21A8" w:rsidRDefault="009F21A8" w:rsidP="00EC3E67">
      <w:pPr>
        <w:pStyle w:val="Bulletindent"/>
      </w:pPr>
      <w:r>
        <w:t xml:space="preserve">the time the Contractor anticipates will be required to deal with the Unknown Inaccurate Principal Geotechnical Data and the expected delay in achieving a Date </w:t>
      </w:r>
      <w:r w:rsidR="00195DD6">
        <w:t>of Practical</w:t>
      </w:r>
      <w:r>
        <w:t xml:space="preserve"> Completion</w:t>
      </w:r>
      <w:r w:rsidR="00C46FE9">
        <w:t>;</w:t>
      </w:r>
    </w:p>
    <w:p w14:paraId="03BEA77E" w14:textId="719AD6AD" w:rsidR="009F21A8" w:rsidRDefault="009F21A8" w:rsidP="00EC3E67">
      <w:pPr>
        <w:pStyle w:val="Bulletindent"/>
      </w:pPr>
      <w:r>
        <w:t>the Contractor</w:t>
      </w:r>
      <w:r w:rsidR="00E3636A">
        <w:t>’</w:t>
      </w:r>
      <w:r>
        <w:t>s estimate of the cost of the measures necessary to deal with the Unknown Inaccurate Principal Geotechnical Data</w:t>
      </w:r>
      <w:r w:rsidR="00C46FE9">
        <w:t xml:space="preserve">; </w:t>
      </w:r>
      <w:r>
        <w:t>and</w:t>
      </w:r>
    </w:p>
    <w:p w14:paraId="442C4532" w14:textId="76EE34A5" w:rsidR="009F21A8" w:rsidRDefault="009F21A8" w:rsidP="00EC3E67">
      <w:pPr>
        <w:pStyle w:val="Bulletindent"/>
      </w:pPr>
      <w:r>
        <w:t>other details reasonably required by the Principal.</w:t>
      </w:r>
    </w:p>
    <w:p w14:paraId="0BA92A50" w14:textId="6CFF174F" w:rsidR="009F21A8" w:rsidRDefault="009F21A8" w:rsidP="001C4AC1">
      <w:pPr>
        <w:pStyle w:val="NormalIndent"/>
      </w:pPr>
      <w:r>
        <w:t xml:space="preserve">Provided the Contractor has given the required notices, the Unknown Inaccurate Principal Geotechnical Data will be </w:t>
      </w:r>
      <w:r w:rsidR="00AB7EAD">
        <w:t>considered</w:t>
      </w:r>
      <w:r>
        <w:t xml:space="preserve"> a Variation</w:t>
      </w:r>
      <w:r w:rsidR="0099234A">
        <w:t>.</w:t>
      </w:r>
      <w:r w:rsidR="00FB3D12">
        <w:t xml:space="preserve"> The Contractor </w:t>
      </w:r>
      <w:r>
        <w:t>may submit a Variation Proposal</w:t>
      </w:r>
      <w:r w:rsidR="00CC0C5E">
        <w:t xml:space="preserve"> and</w:t>
      </w:r>
      <w:r>
        <w:t xml:space="preserve"> </w:t>
      </w:r>
      <w:r w:rsidR="00CC0C5E">
        <w:t>its</w:t>
      </w:r>
      <w:r>
        <w:t xml:space="preserve"> entitlements will be determined </w:t>
      </w:r>
      <w:r w:rsidR="00714CE4">
        <w:t>according to</w:t>
      </w:r>
      <w:r>
        <w:t xml:space="preserve"> </w:t>
      </w:r>
      <w:r w:rsidRPr="00E7188E" w:rsidDel="00314CF7">
        <w:t>Item</w:t>
      </w:r>
      <w:r w:rsidR="0089343E">
        <w:rPr>
          <w:rFonts w:ascii="Calibri" w:hAnsi="Calibri" w:cs="Calibri"/>
        </w:rPr>
        <w:t> </w:t>
      </w:r>
      <w:r w:rsidRPr="00E7188E">
        <w:t>1 of</w:t>
      </w:r>
      <w:r w:rsidRPr="00E7188E" w:rsidDel="00314CF7">
        <w:t xml:space="preserve"> </w:t>
      </w:r>
      <w:r w:rsidR="00314CF7" w:rsidRPr="00E7188E">
        <w:t>Table</w:t>
      </w:r>
      <w:r w:rsidR="0089343E">
        <w:rPr>
          <w:rFonts w:ascii="Calibri" w:hAnsi="Calibri" w:cs="Calibri"/>
        </w:rPr>
        <w:t> </w:t>
      </w:r>
      <w:r w:rsidRPr="00E7188E">
        <w:t>1 of the Adjustment Event Schedule</w:t>
      </w:r>
      <w:r w:rsidR="00510458">
        <w:t>,</w:t>
      </w:r>
      <w:r w:rsidRPr="00E7188E">
        <w:t xml:space="preserve"> as if Unknown Inaccurate Principal Geotechnical Data </w:t>
      </w:r>
      <w:r w:rsidR="00510458">
        <w:t>were</w:t>
      </w:r>
      <w:r w:rsidRPr="00E7188E">
        <w:t xml:space="preserve"> a Principal Initiated Variation.</w:t>
      </w:r>
    </w:p>
    <w:p w14:paraId="595BE6AD" w14:textId="076C6390" w:rsidR="009F21A8" w:rsidRDefault="009F21A8" w:rsidP="001C4AC1">
      <w:pPr>
        <w:pStyle w:val="NormalIndent"/>
      </w:pPr>
      <w:r>
        <w:t>The Contractor must take all reasonable steps to mitigate any extra costs incurred as a result of any Unknown Inaccurate Principal Geotechnical Data.</w:t>
      </w:r>
    </w:p>
    <w:p w14:paraId="01B1CE5D" w14:textId="1724F47A" w:rsidR="0086620B" w:rsidRDefault="0086620B" w:rsidP="0045048C">
      <w:pPr>
        <w:pStyle w:val="Heading3numbered"/>
      </w:pPr>
      <w:r>
        <w:t>Adverse Geotechnical Conditions</w:t>
      </w:r>
      <w:r w:rsidR="00DD6909">
        <w:t xml:space="preserve"> (clause </w:t>
      </w:r>
      <w:r w:rsidR="00225DBD">
        <w:t>10.2A</w:t>
      </w:r>
      <w:r w:rsidR="00DD6909">
        <w:t>)</w:t>
      </w:r>
    </w:p>
    <w:p w14:paraId="0ABAC9A1" w14:textId="6C157724" w:rsidR="00F6414B" w:rsidRDefault="00F6414B" w:rsidP="001C4AC1">
      <w:pPr>
        <w:pStyle w:val="NormalIndent"/>
      </w:pPr>
      <w:r>
        <w:t>Adverse Geotechnical Conditions</w:t>
      </w:r>
      <w:r w:rsidR="00282717">
        <w:t xml:space="preserve"> (AGCs)</w:t>
      </w:r>
      <w:r>
        <w:t xml:space="preserve"> </w:t>
      </w:r>
      <w:r w:rsidR="00460B8C">
        <w:t>are</w:t>
      </w:r>
      <w:r>
        <w:t xml:space="preserve"> to be considered on a </w:t>
      </w:r>
      <w:r w:rsidR="00460B8C">
        <w:t>project-specific</w:t>
      </w:r>
      <w:r>
        <w:t xml:space="preserve"> basis and should only be included in the </w:t>
      </w:r>
      <w:r w:rsidR="5CC53467" w:rsidDel="00F769F2">
        <w:t>Enhanced</w:t>
      </w:r>
      <w:r w:rsidDel="00F769F2">
        <w:t xml:space="preserve"> D&amp;C </w:t>
      </w:r>
      <w:r w:rsidR="00644D84" w:rsidDel="00F769F2">
        <w:t>Deed</w:t>
      </w:r>
      <w:r>
        <w:t xml:space="preserve"> where relief under the Unknown Inaccurate Principal Geotechnical Data regime is insufficient. </w:t>
      </w:r>
      <w:r w:rsidR="1BFF9C5A">
        <w:t xml:space="preserve">For example, this regime might apply to a project </w:t>
      </w:r>
      <w:r w:rsidR="00630007">
        <w:t>that has</w:t>
      </w:r>
      <w:r w:rsidR="1BFF9C5A">
        <w:t xml:space="preserve"> limited ability to undertake geotechnical testing prior to contract award</w:t>
      </w:r>
      <w:r w:rsidR="00630007">
        <w:t>,</w:t>
      </w:r>
      <w:r w:rsidR="1BFF9C5A">
        <w:t xml:space="preserve"> and this represents a high risk to the project.</w:t>
      </w:r>
    </w:p>
    <w:p w14:paraId="0117BF02" w14:textId="28CA8F4E" w:rsidR="00F6414B" w:rsidRDefault="00F6414B" w:rsidP="001C4AC1">
      <w:pPr>
        <w:pStyle w:val="NormalIndent"/>
      </w:pPr>
      <w:r>
        <w:t xml:space="preserve">If the Contractor discovers an </w:t>
      </w:r>
      <w:r w:rsidR="00282717">
        <w:t>AGC</w:t>
      </w:r>
      <w:r>
        <w:t xml:space="preserve">, </w:t>
      </w:r>
      <w:r w:rsidR="00630007">
        <w:t>it</w:t>
      </w:r>
      <w:r>
        <w:t xml:space="preserve"> must notify the Principal as soon as practicable </w:t>
      </w:r>
      <w:r w:rsidR="00852135">
        <w:t>and</w:t>
      </w:r>
      <w:r>
        <w:t xml:space="preserve"> </w:t>
      </w:r>
      <w:r w:rsidR="00BA3253">
        <w:t xml:space="preserve">in any event </w:t>
      </w:r>
      <w:r>
        <w:t xml:space="preserve">within </w:t>
      </w:r>
      <w:r w:rsidRPr="00284DBB" w:rsidDel="00B66FDF">
        <w:t>10</w:t>
      </w:r>
      <w:r w:rsidR="00B66FDF">
        <w:rPr>
          <w:rFonts w:ascii="Calibri" w:hAnsi="Calibri" w:cs="Calibri"/>
        </w:rPr>
        <w:t> </w:t>
      </w:r>
      <w:r>
        <w:t xml:space="preserve">Business Days after the discovery of the </w:t>
      </w:r>
      <w:r w:rsidR="005212E2">
        <w:t>AGC</w:t>
      </w:r>
      <w:r>
        <w:t>. The Contractor</w:t>
      </w:r>
      <w:r w:rsidR="00E3636A">
        <w:t>’</w:t>
      </w:r>
      <w:r>
        <w:t>s notice must contain</w:t>
      </w:r>
      <w:r w:rsidR="00173CB0">
        <w:t xml:space="preserve"> </w:t>
      </w:r>
      <w:r>
        <w:t xml:space="preserve">all relevant details </w:t>
      </w:r>
      <w:r w:rsidR="00173CB0">
        <w:t>of</w:t>
      </w:r>
      <w:r>
        <w:t xml:space="preserve"> the </w:t>
      </w:r>
      <w:r w:rsidR="00282717">
        <w:t>AGC</w:t>
      </w:r>
      <w:r w:rsidR="00173CB0">
        <w:t xml:space="preserve"> known at the time</w:t>
      </w:r>
      <w:r>
        <w:t>, including:</w:t>
      </w:r>
    </w:p>
    <w:p w14:paraId="07076FCB" w14:textId="779A1A7F" w:rsidR="00F6414B" w:rsidRDefault="00F6414B" w:rsidP="00EC3E67">
      <w:pPr>
        <w:pStyle w:val="Bulletindent"/>
      </w:pPr>
      <w:r>
        <w:t xml:space="preserve">the location of the </w:t>
      </w:r>
      <w:r w:rsidR="00282717">
        <w:t>AGC</w:t>
      </w:r>
      <w:r w:rsidR="00C46FE9">
        <w:t>;</w:t>
      </w:r>
    </w:p>
    <w:p w14:paraId="43587DD6" w14:textId="56F8087B" w:rsidR="00F6414B" w:rsidRDefault="00F6414B" w:rsidP="00EC3E67">
      <w:pPr>
        <w:pStyle w:val="Bulletindent"/>
      </w:pPr>
      <w:r>
        <w:t xml:space="preserve">the nature and extent of the </w:t>
      </w:r>
      <w:r w:rsidR="00282717">
        <w:t>AGC</w:t>
      </w:r>
      <w:r w:rsidR="00C46FE9">
        <w:t xml:space="preserve">; </w:t>
      </w:r>
      <w:r>
        <w:t>and</w:t>
      </w:r>
    </w:p>
    <w:p w14:paraId="34E05DD6" w14:textId="48B7C104" w:rsidR="00F6414B" w:rsidRDefault="00F6414B" w:rsidP="00EC3E67">
      <w:pPr>
        <w:pStyle w:val="Bulletindent"/>
      </w:pPr>
      <w:r>
        <w:t xml:space="preserve">full details </w:t>
      </w:r>
      <w:r w:rsidR="00FF3769">
        <w:t>supporting</w:t>
      </w:r>
      <w:r>
        <w:t xml:space="preserve"> the Contractor</w:t>
      </w:r>
      <w:r w:rsidR="00E3636A">
        <w:t>’</w:t>
      </w:r>
      <w:r>
        <w:t xml:space="preserve">s opinion that </w:t>
      </w:r>
      <w:r w:rsidR="00282717">
        <w:t>the condition</w:t>
      </w:r>
      <w:r>
        <w:t xml:space="preserve"> constitutes an </w:t>
      </w:r>
      <w:r w:rsidR="00282717">
        <w:t>AGC</w:t>
      </w:r>
      <w:r>
        <w:t xml:space="preserve">, including copies of reports and test results required by the Geotechnical Baseline Report (to the extent </w:t>
      </w:r>
      <w:r w:rsidR="000D7E57">
        <w:t>they</w:t>
      </w:r>
      <w:r>
        <w:t xml:space="preserve"> are available at the </w:t>
      </w:r>
      <w:r w:rsidR="000D7E57">
        <w:t>time</w:t>
      </w:r>
      <w:r>
        <w:t>).</w:t>
      </w:r>
    </w:p>
    <w:p w14:paraId="0784A76C" w14:textId="1B0F9C83" w:rsidR="00F6414B" w:rsidRDefault="00554923" w:rsidP="001C4AC1">
      <w:pPr>
        <w:pStyle w:val="NormalIndent"/>
      </w:pPr>
      <w:r>
        <w:t xml:space="preserve">The Contractor may submit a Variation Proposal where </w:t>
      </w:r>
      <w:r w:rsidR="00F6414B">
        <w:t xml:space="preserve">the discovery of an </w:t>
      </w:r>
      <w:r>
        <w:t>AGC</w:t>
      </w:r>
      <w:r w:rsidR="00F6414B">
        <w:t>:</w:t>
      </w:r>
    </w:p>
    <w:p w14:paraId="12B24D97" w14:textId="78577B26" w:rsidR="00F6414B" w:rsidRDefault="00F6414B" w:rsidP="00EC3E67">
      <w:pPr>
        <w:pStyle w:val="Bulletindent"/>
      </w:pPr>
      <w:r>
        <w:t>necessitates a Variation</w:t>
      </w:r>
      <w:r w:rsidR="00C46FE9">
        <w:t>;</w:t>
      </w:r>
    </w:p>
    <w:p w14:paraId="383ECEB2" w14:textId="2E8F7378" w:rsidR="00F6414B" w:rsidRDefault="00F6414B" w:rsidP="00EC3E67">
      <w:pPr>
        <w:pStyle w:val="Bulletindent"/>
      </w:pPr>
      <w:r>
        <w:t>delays the Contractor achieving Practical Completion</w:t>
      </w:r>
      <w:r w:rsidR="00C46FE9">
        <w:t xml:space="preserve">; </w:t>
      </w:r>
      <w:r>
        <w:t>or</w:t>
      </w:r>
    </w:p>
    <w:p w14:paraId="3D485972" w14:textId="33505EBF" w:rsidR="00F6414B" w:rsidRDefault="00F6414B" w:rsidP="00EC3E67">
      <w:pPr>
        <w:pStyle w:val="Bulletindent"/>
      </w:pPr>
      <w:r>
        <w:t>causes, or will cause, the Contractor to incur additional costs in carrying out the Contractor</w:t>
      </w:r>
      <w:r w:rsidR="00E3636A">
        <w:t>’</w:t>
      </w:r>
      <w:r>
        <w:t xml:space="preserve">s Activities </w:t>
      </w:r>
      <w:r w:rsidR="00554923">
        <w:t xml:space="preserve">that </w:t>
      </w:r>
      <w:r>
        <w:t xml:space="preserve">would not have been incurred had the </w:t>
      </w:r>
      <w:r w:rsidR="00554923">
        <w:t>AGC</w:t>
      </w:r>
      <w:r>
        <w:t xml:space="preserve"> not been discovered</w:t>
      </w:r>
      <w:r w:rsidR="00554923">
        <w:t>.</w:t>
      </w:r>
    </w:p>
    <w:p w14:paraId="1E7CA9DE" w14:textId="465B7D8B" w:rsidR="00F6414B" w:rsidRDefault="00C666EE" w:rsidP="001C4AC1">
      <w:pPr>
        <w:pStyle w:val="NormalIndent"/>
      </w:pPr>
      <w:r>
        <w:t>These are considered</w:t>
      </w:r>
      <w:r w:rsidR="00F6414B">
        <w:t xml:space="preserve"> </w:t>
      </w:r>
      <w:r w:rsidR="00F6414B" w:rsidRPr="001A4686">
        <w:t>AGC Compensation Event</w:t>
      </w:r>
      <w:r>
        <w:t>s.</w:t>
      </w:r>
      <w:r w:rsidR="00F6414B">
        <w:t xml:space="preserve"> </w:t>
      </w:r>
      <w:r w:rsidR="00B6370F">
        <w:t>T</w:t>
      </w:r>
      <w:r w:rsidR="00F6414B">
        <w:t>he Contractor</w:t>
      </w:r>
      <w:r w:rsidR="00E3636A">
        <w:t>’</w:t>
      </w:r>
      <w:r w:rsidR="00F6414B">
        <w:t xml:space="preserve">s entitlements </w:t>
      </w:r>
      <w:r w:rsidR="00B6370F">
        <w:t>are</w:t>
      </w:r>
      <w:r w:rsidR="00F6414B">
        <w:t xml:space="preserve"> determined </w:t>
      </w:r>
      <w:r w:rsidR="00B6370F">
        <w:t>according to</w:t>
      </w:r>
      <w:r w:rsidR="00F6414B">
        <w:t xml:space="preserve"> </w:t>
      </w:r>
      <w:r w:rsidR="00E7188E">
        <w:t>I</w:t>
      </w:r>
      <w:r w:rsidR="00F6414B" w:rsidRPr="00E7188E">
        <w:t>tem 1 of Table 1 of the Adjustment Event Guidelines</w:t>
      </w:r>
      <w:r w:rsidR="00B6370F">
        <w:t>,</w:t>
      </w:r>
      <w:r w:rsidR="00F6414B" w:rsidRPr="00E7188E">
        <w:t xml:space="preserve"> as if the AGC Compensation Event </w:t>
      </w:r>
      <w:r w:rsidR="00B6370F">
        <w:t>were</w:t>
      </w:r>
      <w:r w:rsidR="00B6370F" w:rsidRPr="00E7188E">
        <w:t xml:space="preserve"> </w:t>
      </w:r>
      <w:r w:rsidR="00F6414B" w:rsidRPr="00E7188E">
        <w:t>a Principal Initiated Variation.</w:t>
      </w:r>
    </w:p>
    <w:p w14:paraId="22DF1F97" w14:textId="163917A1" w:rsidR="00F6414B" w:rsidRDefault="001E6BE4" w:rsidP="001C4AC1">
      <w:pPr>
        <w:pStyle w:val="NormalIndent"/>
      </w:pPr>
      <w:r>
        <w:t>If the Contractor fails to submit the required notice, the</w:t>
      </w:r>
      <w:r w:rsidR="00F6414B">
        <w:t xml:space="preserve"> Contractor </w:t>
      </w:r>
      <w:r w:rsidR="00246E35">
        <w:t>has</w:t>
      </w:r>
      <w:r w:rsidR="00F6414B">
        <w:t xml:space="preserve"> no entitlement to make a Claim against the Principal, and the Principal </w:t>
      </w:r>
      <w:r w:rsidR="00246E35">
        <w:t>has</w:t>
      </w:r>
      <w:r w:rsidR="00F6414B">
        <w:t xml:space="preserve"> no Liability to the Contractor </w:t>
      </w:r>
      <w:r w:rsidR="00246E35">
        <w:t>regarding</w:t>
      </w:r>
      <w:r w:rsidR="00F6414B">
        <w:t xml:space="preserve"> the </w:t>
      </w:r>
      <w:r w:rsidR="00AC745B">
        <w:t>AGC</w:t>
      </w:r>
      <w:r w:rsidR="00F6414B">
        <w:t>.</w:t>
      </w:r>
    </w:p>
    <w:p w14:paraId="351879DA" w14:textId="20A27DD8" w:rsidR="00F6414B" w:rsidRDefault="00F6414B" w:rsidP="001C4AC1">
      <w:pPr>
        <w:pStyle w:val="NormalIndent"/>
      </w:pPr>
      <w:r>
        <w:t xml:space="preserve">Without limiting </w:t>
      </w:r>
      <w:r w:rsidDel="00112A7D">
        <w:t>clause</w:t>
      </w:r>
      <w:r w:rsidR="00112A7D">
        <w:rPr>
          <w:rFonts w:ascii="Calibri" w:hAnsi="Calibri" w:cs="Calibri"/>
        </w:rPr>
        <w:t> </w:t>
      </w:r>
      <w:r>
        <w:t>38.14</w:t>
      </w:r>
      <w:r w:rsidR="00784AEA">
        <w:t xml:space="preserve"> of the </w:t>
      </w:r>
      <w:r w:rsidR="150219AC">
        <w:t>Enhanced</w:t>
      </w:r>
      <w:r w:rsidR="00784AEA">
        <w:t xml:space="preserve"> D&amp;C Deed</w:t>
      </w:r>
      <w:r>
        <w:t>, the Principal</w:t>
      </w:r>
      <w:r w:rsidR="00E3636A">
        <w:t>’</w:t>
      </w:r>
      <w:r>
        <w:t xml:space="preserve">s Liability to the Contractor in connection with any AGC Compensation Event will be reduced to the extent that any cost or delay suffered or incurred by the Contractor or </w:t>
      </w:r>
      <w:r w:rsidR="0076581D">
        <w:t>its</w:t>
      </w:r>
      <w:r>
        <w:t xml:space="preserve"> Associate</w:t>
      </w:r>
      <w:r w:rsidR="0076581D">
        <w:t>s</w:t>
      </w:r>
      <w:r>
        <w:t xml:space="preserve"> in respect of any </w:t>
      </w:r>
      <w:r w:rsidR="0041499E">
        <w:t>AGC</w:t>
      </w:r>
      <w:r>
        <w:t xml:space="preserve"> was caused or contributed to by </w:t>
      </w:r>
      <w:r w:rsidR="00C336F3">
        <w:t>failing</w:t>
      </w:r>
      <w:r>
        <w:t xml:space="preserve"> to carry out the Contractor</w:t>
      </w:r>
      <w:r w:rsidR="00E3636A">
        <w:t>’</w:t>
      </w:r>
      <w:r>
        <w:t>s Activities in a manner consistent with the Geotechnical Risk Management Plan.</w:t>
      </w:r>
    </w:p>
    <w:p w14:paraId="5A06D829" w14:textId="5A44C4AF" w:rsidR="00524947" w:rsidRPr="00415FA1" w:rsidRDefault="00524947" w:rsidP="00EC3E67">
      <w:pPr>
        <w:pStyle w:val="Heading2numbered"/>
      </w:pPr>
      <w:bookmarkStart w:id="663" w:name="_Toc131804818"/>
      <w:bookmarkStart w:id="664" w:name="_Toc132058460"/>
      <w:bookmarkStart w:id="665" w:name="_Toc132059618"/>
      <w:bookmarkStart w:id="666" w:name="_Toc66867413"/>
      <w:bookmarkStart w:id="667" w:name="_Toc66868339"/>
      <w:bookmarkStart w:id="668" w:name="_Toc66867414"/>
      <w:bookmarkStart w:id="669" w:name="_Toc66868340"/>
      <w:bookmarkStart w:id="670" w:name="_Toc66867415"/>
      <w:bookmarkStart w:id="671" w:name="_Toc66868341"/>
      <w:bookmarkStart w:id="672" w:name="_Toc66867416"/>
      <w:bookmarkStart w:id="673" w:name="_Toc66868342"/>
      <w:bookmarkStart w:id="674" w:name="_Toc66867417"/>
      <w:bookmarkStart w:id="675" w:name="_Toc66868343"/>
      <w:bookmarkStart w:id="676" w:name="_Toc66867418"/>
      <w:bookmarkStart w:id="677" w:name="_Toc66868344"/>
      <w:bookmarkStart w:id="678" w:name="_Toc66867419"/>
      <w:bookmarkStart w:id="679" w:name="_Toc66868345"/>
      <w:bookmarkStart w:id="680" w:name="_Toc66867420"/>
      <w:bookmarkStart w:id="681" w:name="_Toc66868346"/>
      <w:bookmarkStart w:id="682" w:name="_Toc66867421"/>
      <w:bookmarkStart w:id="683" w:name="_Toc66868347"/>
      <w:bookmarkStart w:id="684" w:name="_Toc145602376"/>
      <w:bookmarkStart w:id="685" w:name="_Toc507712196"/>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415FA1">
        <w:t xml:space="preserve">Contamination </w:t>
      </w:r>
      <w:r w:rsidR="001E70FF">
        <w:t>(clause</w:t>
      </w:r>
      <w:r w:rsidR="006E35D6">
        <w:t>s</w:t>
      </w:r>
      <w:r w:rsidR="001E70FF">
        <w:t xml:space="preserve"> </w:t>
      </w:r>
      <w:r w:rsidR="00225DBD">
        <w:t>12</w:t>
      </w:r>
      <w:r w:rsidR="006E35D6">
        <w:t xml:space="preserve"> and 38</w:t>
      </w:r>
      <w:r w:rsidR="001E70FF">
        <w:t>)</w:t>
      </w:r>
      <w:bookmarkEnd w:id="684"/>
    </w:p>
    <w:p w14:paraId="4CDA4232" w14:textId="7AC73C3A" w:rsidR="00284DBB" w:rsidRDefault="00284DBB" w:rsidP="0045048C">
      <w:pPr>
        <w:pStyle w:val="Heading3numbered"/>
      </w:pPr>
      <w:bookmarkStart w:id="686" w:name="_Ref132060343"/>
      <w:r>
        <w:t>Risk</w:t>
      </w:r>
      <w:r w:rsidR="00BA29C1">
        <w:t>-</w:t>
      </w:r>
      <w:r>
        <w:t>sharing regime for Contamination</w:t>
      </w:r>
      <w:r w:rsidR="00DD6909">
        <w:t xml:space="preserve"> (clause</w:t>
      </w:r>
      <w:r w:rsidR="00225DBD">
        <w:t>s</w:t>
      </w:r>
      <w:r w:rsidR="00DD6909">
        <w:t xml:space="preserve"> </w:t>
      </w:r>
      <w:r w:rsidR="00225DBD">
        <w:t>12.6, 12.7, 12.8 and</w:t>
      </w:r>
      <w:r w:rsidR="00D55684">
        <w:rPr>
          <w:rFonts w:ascii="Calibri" w:hAnsi="Calibri" w:cs="Calibri"/>
        </w:rPr>
        <w:t> </w:t>
      </w:r>
      <w:r w:rsidR="00225DBD">
        <w:t>12.9</w:t>
      </w:r>
      <w:r w:rsidR="00DD6909">
        <w:t>)</w:t>
      </w:r>
    </w:p>
    <w:p w14:paraId="11728555" w14:textId="24B3E654" w:rsidR="008F6E07" w:rsidRDefault="00284DBB" w:rsidP="00785A0C">
      <w:pPr>
        <w:pStyle w:val="Heading4"/>
      </w:pPr>
      <w:r>
        <w:t>General principles</w:t>
      </w:r>
    </w:p>
    <w:bookmarkEnd w:id="686"/>
    <w:p w14:paraId="412A8115" w14:textId="348BB1AC" w:rsidR="00784AEA" w:rsidRDefault="00784AEA" w:rsidP="001C4AC1">
      <w:pPr>
        <w:pStyle w:val="NormalIndent"/>
      </w:pPr>
      <w:r>
        <w:t xml:space="preserve">The </w:t>
      </w:r>
      <w:r w:rsidR="7C4875CF">
        <w:t>Enhanced</w:t>
      </w:r>
      <w:r>
        <w:t xml:space="preserve"> D&amp;C Deed includes a bespoke </w:t>
      </w:r>
      <w:r w:rsidR="008F2BA1">
        <w:t>C</w:t>
      </w:r>
      <w:r>
        <w:t xml:space="preserve">ontamination regime </w:t>
      </w:r>
      <w:r w:rsidR="00654329">
        <w:t>that responds</w:t>
      </w:r>
      <w:r>
        <w:t xml:space="preserve"> to industry concerns</w:t>
      </w:r>
      <w:r w:rsidR="00654329">
        <w:t>.</w:t>
      </w:r>
      <w:r>
        <w:t xml:space="preserve"> </w:t>
      </w:r>
      <w:r w:rsidR="00654329">
        <w:t xml:space="preserve">It </w:t>
      </w:r>
      <w:r>
        <w:t xml:space="preserve">allows the Contractor to work in a collaborative manner to price </w:t>
      </w:r>
      <w:r w:rsidR="008F2BA1">
        <w:t>C</w:t>
      </w:r>
      <w:r>
        <w:t xml:space="preserve">ontamination risk </w:t>
      </w:r>
      <w:r w:rsidR="00833F5E">
        <w:t>regarding</w:t>
      </w:r>
      <w:r>
        <w:t xml:space="preserve"> soil and groundwater.</w:t>
      </w:r>
    </w:p>
    <w:p w14:paraId="16A6DECB" w14:textId="3F19CD5B" w:rsidR="00784AEA" w:rsidRDefault="00784AEA" w:rsidP="001C4AC1">
      <w:pPr>
        <w:pStyle w:val="NormalIndent"/>
      </w:pPr>
      <w:r>
        <w:t xml:space="preserve">The contract form provides flexibility for </w:t>
      </w:r>
      <w:r w:rsidR="00042286">
        <w:t xml:space="preserve">the </w:t>
      </w:r>
      <w:r>
        <w:t xml:space="preserve">regime to apply to the whole </w:t>
      </w:r>
      <w:r w:rsidR="00305890">
        <w:t>S</w:t>
      </w:r>
      <w:r>
        <w:t xml:space="preserve">ite or </w:t>
      </w:r>
      <w:r w:rsidR="00E7188E">
        <w:t>K</w:t>
      </w:r>
      <w:r>
        <w:t xml:space="preserve">ey </w:t>
      </w:r>
      <w:r w:rsidR="00E7188E">
        <w:t>C</w:t>
      </w:r>
      <w:r>
        <w:t xml:space="preserve">ontamination </w:t>
      </w:r>
      <w:r w:rsidR="00E7188E">
        <w:t>Risk A</w:t>
      </w:r>
      <w:r>
        <w:t>reas only</w:t>
      </w:r>
      <w:r w:rsidR="00A704B6">
        <w:t>,</w:t>
      </w:r>
      <w:r>
        <w:t xml:space="preserve"> and </w:t>
      </w:r>
      <w:r w:rsidR="00A704B6">
        <w:t>it may</w:t>
      </w:r>
      <w:r>
        <w:t xml:space="preserve"> apply on a fixed</w:t>
      </w:r>
      <w:r w:rsidR="00995C53">
        <w:t>-</w:t>
      </w:r>
      <w:r>
        <w:t xml:space="preserve">price or </w:t>
      </w:r>
      <w:r w:rsidR="008E0EEE">
        <w:t>Target</w:t>
      </w:r>
      <w:r w:rsidDel="008E0EEE">
        <w:t xml:space="preserve"> </w:t>
      </w:r>
      <w:r w:rsidR="008E0EEE">
        <w:t xml:space="preserve">Outturn Cost </w:t>
      </w:r>
      <w:r>
        <w:t>(</w:t>
      </w:r>
      <w:r w:rsidRPr="0041499E">
        <w:t>TOC</w:t>
      </w:r>
      <w:r>
        <w:t xml:space="preserve">) basis. DTF should be involved in </w:t>
      </w:r>
      <w:r w:rsidR="00823C2B">
        <w:t>deciding</w:t>
      </w:r>
      <w:r>
        <w:t xml:space="preserve"> how the </w:t>
      </w:r>
      <w:r w:rsidR="008F2BA1">
        <w:t>C</w:t>
      </w:r>
      <w:r>
        <w:t xml:space="preserve">ontamination regime applies. </w:t>
      </w:r>
      <w:r w:rsidR="000118E9">
        <w:t>The r</w:t>
      </w:r>
      <w:r w:rsidR="00150070" w:rsidRPr="00150070">
        <w:t>e-baselining function</w:t>
      </w:r>
      <w:r w:rsidR="00CB033B">
        <w:t>s</w:t>
      </w:r>
      <w:r w:rsidR="00150070" w:rsidRPr="00150070">
        <w:t xml:space="preserve"> on either a fixed</w:t>
      </w:r>
      <w:r w:rsidR="00995C53">
        <w:t>-</w:t>
      </w:r>
      <w:r w:rsidR="00150070" w:rsidRPr="00150070">
        <w:t xml:space="preserve">price or TOC basis with a </w:t>
      </w:r>
      <w:r w:rsidR="000118E9">
        <w:t>G</w:t>
      </w:r>
      <w:r w:rsidR="00150070" w:rsidRPr="00150070">
        <w:t>ainshar</w:t>
      </w:r>
      <w:r w:rsidR="003D2B19">
        <w:t xml:space="preserve">e or </w:t>
      </w:r>
      <w:r w:rsidR="00637B02">
        <w:t>P</w:t>
      </w:r>
      <w:r w:rsidR="00150070" w:rsidRPr="00150070">
        <w:t>ainshare</w:t>
      </w:r>
      <w:r w:rsidR="000118E9">
        <w:t xml:space="preserve"> Adjustment</w:t>
      </w:r>
      <w:r w:rsidR="00150070" w:rsidRPr="00150070">
        <w:t xml:space="preserve"> mechanism</w:t>
      </w:r>
      <w:r w:rsidR="00871B6B">
        <w:t>,</w:t>
      </w:r>
      <w:r w:rsidR="00150070" w:rsidRPr="00150070">
        <w:t xml:space="preserve"> as determined by the </w:t>
      </w:r>
      <w:r w:rsidR="00150070">
        <w:t>Principal</w:t>
      </w:r>
      <w:r w:rsidR="00871B6B">
        <w:t xml:space="preserve"> (s</w:t>
      </w:r>
      <w:r w:rsidR="00150070" w:rsidRPr="00232929">
        <w:t>ee</w:t>
      </w:r>
      <w:r w:rsidR="00515F89">
        <w:t xml:space="preserve"> </w:t>
      </w:r>
      <w:r w:rsidR="00C33183">
        <w:fldChar w:fldCharType="begin"/>
      </w:r>
      <w:r w:rsidR="00C33183">
        <w:instrText xml:space="preserve"> REF _Ref143873031 \h </w:instrText>
      </w:r>
      <w:r w:rsidR="00C33183">
        <w:fldChar w:fldCharType="separate"/>
      </w:r>
      <w:r w:rsidR="00165D3A">
        <w:t xml:space="preserve">Figure </w:t>
      </w:r>
      <w:r w:rsidR="00165D3A">
        <w:rPr>
          <w:noProof/>
        </w:rPr>
        <w:t>4</w:t>
      </w:r>
      <w:r w:rsidR="00C33183">
        <w:fldChar w:fldCharType="end"/>
      </w:r>
      <w:r w:rsidR="00871B6B">
        <w:t>)</w:t>
      </w:r>
      <w:r w:rsidR="00150070" w:rsidRPr="00150070">
        <w:t>.</w:t>
      </w:r>
    </w:p>
    <w:p w14:paraId="08804CFB" w14:textId="626C8301" w:rsidR="00D66C40" w:rsidRDefault="00C722C0" w:rsidP="00C722C0">
      <w:pPr>
        <w:pStyle w:val="Caption"/>
      </w:pPr>
      <w:bookmarkStart w:id="687" w:name="_Ref143873031"/>
      <w:r>
        <w:t xml:space="preserve">Figure </w:t>
      </w:r>
      <w:r w:rsidR="00C02B36">
        <w:fldChar w:fldCharType="begin"/>
      </w:r>
      <w:r w:rsidR="00C02B36">
        <w:instrText xml:space="preserve"> SEQ Figure \* ARABIC </w:instrText>
      </w:r>
      <w:r w:rsidR="00C02B36">
        <w:fldChar w:fldCharType="separate"/>
      </w:r>
      <w:r w:rsidR="00165D3A">
        <w:rPr>
          <w:noProof/>
        </w:rPr>
        <w:t>4</w:t>
      </w:r>
      <w:r w:rsidR="00C02B36">
        <w:rPr>
          <w:noProof/>
        </w:rPr>
        <w:fldChar w:fldCharType="end"/>
      </w:r>
      <w:bookmarkEnd w:id="687"/>
      <w:r>
        <w:t xml:space="preserve"> – </w:t>
      </w:r>
      <w:r w:rsidRPr="00BF06F1">
        <w:t xml:space="preserve">Operation of re-baselining mechanism in the </w:t>
      </w:r>
      <w:r>
        <w:t>Contamination</w:t>
      </w:r>
      <w:r w:rsidRPr="00BF06F1">
        <w:t xml:space="preserve"> </w:t>
      </w:r>
      <w:r>
        <w:t>risk-sharing</w:t>
      </w:r>
      <w:r w:rsidRPr="00BF06F1">
        <w:t xml:space="preserve"> regime</w:t>
      </w:r>
    </w:p>
    <w:p w14:paraId="33B54392" w14:textId="1E1A6F6A" w:rsidR="00A52D46" w:rsidRDefault="00A52D46" w:rsidP="001C4AC1">
      <w:pPr>
        <w:pStyle w:val="NormalIndent"/>
      </w:pPr>
      <w:r w:rsidRPr="00A52D46">
        <w:rPr>
          <w:noProof/>
        </w:rPr>
        <w:drawing>
          <wp:inline distT="0" distB="0" distL="0" distR="0" wp14:anchorId="7730EA2E" wp14:editId="2A2A8645">
            <wp:extent cx="5216188" cy="2238233"/>
            <wp:effectExtent l="0" t="0" r="3810" b="0"/>
            <wp:docPr id="305" name="Picture 305" descr="Figure illustrates the re-baselining mechanism in the Contamination risk sharing regime. This will function on either a fixed price or TOC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Figure illustrates the re-baselining mechanism in the Contamination risk sharing regime. This will function on either a fixed price or TOC basis. "/>
                    <pic:cNvPicPr/>
                  </pic:nvPicPr>
                  <pic:blipFill>
                    <a:blip r:embed="rId54">
                      <a:extLst>
                        <a:ext uri="{96DAC541-7B7A-43D3-8B79-37D633B846F1}">
                          <asvg:svgBlip xmlns:asvg="http://schemas.microsoft.com/office/drawing/2016/SVG/main" r:embed="rId55"/>
                        </a:ext>
                      </a:extLst>
                    </a:blip>
                    <a:stretch>
                      <a:fillRect/>
                    </a:stretch>
                  </pic:blipFill>
                  <pic:spPr>
                    <a:xfrm>
                      <a:off x="0" y="0"/>
                      <a:ext cx="5225876" cy="2242390"/>
                    </a:xfrm>
                    <a:prstGeom prst="rect">
                      <a:avLst/>
                    </a:prstGeom>
                  </pic:spPr>
                </pic:pic>
              </a:graphicData>
            </a:graphic>
          </wp:inline>
        </w:drawing>
      </w:r>
    </w:p>
    <w:p w14:paraId="1ABDD542" w14:textId="236CFFC8" w:rsidR="00784AEA" w:rsidRDefault="00784AEA" w:rsidP="001C4AC1">
      <w:pPr>
        <w:pStyle w:val="NormalIndent"/>
      </w:pPr>
      <w:r>
        <w:t xml:space="preserve">Prior to </w:t>
      </w:r>
      <w:r w:rsidR="000118E9">
        <w:t>c</w:t>
      </w:r>
      <w:r>
        <w:t xml:space="preserve">ontract </w:t>
      </w:r>
      <w:r w:rsidR="000118E9">
        <w:t>a</w:t>
      </w:r>
      <w:r>
        <w:t xml:space="preserve">ward, </w:t>
      </w:r>
      <w:r w:rsidR="004D261A">
        <w:t xml:space="preserve">Respondents </w:t>
      </w:r>
      <w:r>
        <w:t xml:space="preserve">are required to bid back volume caps and rates for </w:t>
      </w:r>
      <w:r w:rsidR="008F2BA1">
        <w:t>C</w:t>
      </w:r>
      <w:r>
        <w:t xml:space="preserve">ontamination based on different classifications of soil and methods to treat groundwater. Following contract award, the Contractor may undertake investigations and reprice through a re-baselining mechanism. This allows the Contractor to update volume cap values after investigations, </w:t>
      </w:r>
      <w:r w:rsidR="00FD12A0">
        <w:t>resulting</w:t>
      </w:r>
      <w:r>
        <w:t xml:space="preserve"> in a price adjustment post contract award.</w:t>
      </w:r>
    </w:p>
    <w:p w14:paraId="0CDB0497" w14:textId="39318BC3" w:rsidR="007D25F0" w:rsidRDefault="00FF57A8" w:rsidP="00C113C9">
      <w:pPr>
        <w:pStyle w:val="NormalIndent"/>
        <w:keepNext/>
      </w:pPr>
      <w:r>
        <w:t>The procuring agency should assess whether the fixed</w:t>
      </w:r>
      <w:r w:rsidR="000D0255">
        <w:t>-</w:t>
      </w:r>
      <w:r>
        <w:t xml:space="preserve">price offer or TOC </w:t>
      </w:r>
      <w:r w:rsidR="005C3507">
        <w:t xml:space="preserve">best </w:t>
      </w:r>
      <w:r>
        <w:t xml:space="preserve">represents </w:t>
      </w:r>
      <w:r w:rsidR="004F3A2A">
        <w:t>VfM.</w:t>
      </w:r>
    </w:p>
    <w:p w14:paraId="61D8B1DD" w14:textId="1C7B0F8C" w:rsidR="007D25F0" w:rsidRDefault="2B248B8B" w:rsidP="001C4AC1">
      <w:pPr>
        <w:pStyle w:val="NormalIndent"/>
      </w:pPr>
      <w:r>
        <w:t xml:space="preserve">A </w:t>
      </w:r>
      <w:r w:rsidR="006C535B">
        <w:t>fixed-priced</w:t>
      </w:r>
      <w:r>
        <w:t xml:space="preserve"> </w:t>
      </w:r>
      <w:r w:rsidR="0F672830">
        <w:t>approach</w:t>
      </w:r>
      <w:r>
        <w:t xml:space="preserve"> allows the Principal to secure price certainty at a nominated point in the project timeline. </w:t>
      </w:r>
      <w:r w:rsidR="0094705E">
        <w:t>Based on the pre-agreed bid</w:t>
      </w:r>
      <w:r w:rsidR="00A71AB0">
        <w:t xml:space="preserve"> back</w:t>
      </w:r>
      <w:r w:rsidR="0094705E">
        <w:t xml:space="preserve"> volume caps and rates, the price is locked in</w:t>
      </w:r>
      <w:r w:rsidR="0EA2CAB1">
        <w:t>.</w:t>
      </w:r>
      <w:r w:rsidR="00FF57A8">
        <w:t xml:space="preserve"> </w:t>
      </w:r>
      <w:r w:rsidR="778229F9">
        <w:t>This ensures there is a level of price tension maintained in the bid</w:t>
      </w:r>
      <w:r w:rsidR="00A71AB0">
        <w:t xml:space="preserve"> back</w:t>
      </w:r>
      <w:r w:rsidR="778229F9">
        <w:t xml:space="preserve"> rates</w:t>
      </w:r>
      <w:r w:rsidR="007824D3">
        <w:t>,</w:t>
      </w:r>
      <w:r w:rsidR="002089C2">
        <w:t xml:space="preserve"> and </w:t>
      </w:r>
      <w:r w:rsidR="00305890">
        <w:t>Respondents</w:t>
      </w:r>
      <w:r w:rsidR="778229F9">
        <w:t xml:space="preserve"> are incentivised to consider innovation in </w:t>
      </w:r>
      <w:r w:rsidR="007D25F0">
        <w:t xml:space="preserve">their </w:t>
      </w:r>
      <w:r w:rsidR="007E3EFE">
        <w:t>p</w:t>
      </w:r>
      <w:r w:rsidR="00305890">
        <w:t>roposals</w:t>
      </w:r>
      <w:r w:rsidR="778229F9">
        <w:t xml:space="preserve"> to treat contaminated soil and groundwater. However, </w:t>
      </w:r>
      <w:r w:rsidR="00C75A55">
        <w:t>it</w:t>
      </w:r>
      <w:r w:rsidR="778229F9">
        <w:t xml:space="preserve"> also include</w:t>
      </w:r>
      <w:r w:rsidR="00C75A55">
        <w:t>s</w:t>
      </w:r>
      <w:r w:rsidR="002089C2">
        <w:t xml:space="preserve"> risk pricing to reflect that the risk w</w:t>
      </w:r>
      <w:r w:rsidR="46ED2BE4">
        <w:t xml:space="preserve">ill be allocated to the </w:t>
      </w:r>
      <w:r w:rsidR="008E5AE6">
        <w:t>Contractor</w:t>
      </w:r>
      <w:r w:rsidR="46ED2BE4">
        <w:t xml:space="preserve"> at a pre-agreed point in time.</w:t>
      </w:r>
    </w:p>
    <w:p w14:paraId="7B6C4C9D" w14:textId="2D6FD0DD" w:rsidR="00FF57A8" w:rsidRDefault="20638EB8" w:rsidP="001C4AC1">
      <w:pPr>
        <w:pStyle w:val="NormalIndent"/>
      </w:pPr>
      <w:r>
        <w:t xml:space="preserve">A TOC </w:t>
      </w:r>
      <w:r w:rsidR="00B64E9D">
        <w:t xml:space="preserve">approach </w:t>
      </w:r>
      <w:r w:rsidR="50A2D360">
        <w:t xml:space="preserve">provides a regime for the </w:t>
      </w:r>
      <w:r w:rsidR="008E5AE6">
        <w:t>Contractor</w:t>
      </w:r>
      <w:r w:rsidR="50A2D360">
        <w:t xml:space="preserve"> to be </w:t>
      </w:r>
      <w:r w:rsidR="6B9EF902">
        <w:t xml:space="preserve">paid </w:t>
      </w:r>
      <w:r w:rsidR="3695AADD">
        <w:t>bas</w:t>
      </w:r>
      <w:r w:rsidR="2D7F66EB">
        <w:t>ed on actual costs</w:t>
      </w:r>
      <w:r w:rsidR="6B9EF902">
        <w:t xml:space="preserve"> for the quantities remediated</w:t>
      </w:r>
      <w:r w:rsidR="00681C38">
        <w:t>,</w:t>
      </w:r>
      <w:r w:rsidR="6B9EF902">
        <w:t xml:space="preserve"> subje</w:t>
      </w:r>
      <w:r w:rsidR="57C8DA2F">
        <w:t>c</w:t>
      </w:r>
      <w:r w:rsidR="6B9EF902">
        <w:t>t t</w:t>
      </w:r>
      <w:r w:rsidR="345218D3">
        <w:t xml:space="preserve">o a </w:t>
      </w:r>
      <w:r w:rsidR="0082726A">
        <w:t>Gainshare</w:t>
      </w:r>
      <w:r w:rsidR="003D2B19">
        <w:t xml:space="preserve"> or </w:t>
      </w:r>
      <w:r w:rsidR="0082726A">
        <w:t xml:space="preserve">Painshare Adjustment </w:t>
      </w:r>
      <w:r w:rsidR="28326DB6">
        <w:t xml:space="preserve">mechanism </w:t>
      </w:r>
      <w:r w:rsidR="003D0660">
        <w:t xml:space="preserve">that depends </w:t>
      </w:r>
      <w:r w:rsidR="00EA7F2B">
        <w:t xml:space="preserve">on </w:t>
      </w:r>
      <w:r w:rsidR="664E424C">
        <w:t>whether actual remediated quantities are more or less than the TOC.</w:t>
      </w:r>
    </w:p>
    <w:p w14:paraId="7E20DB45" w14:textId="7E518A51" w:rsidR="00FF57A8" w:rsidRDefault="00C413ED" w:rsidP="001C4AC1">
      <w:pPr>
        <w:pStyle w:val="NormalIndent"/>
      </w:pPr>
      <w:r>
        <w:t>The procuring agency</w:t>
      </w:r>
      <w:r w:rsidR="00FF57A8">
        <w:t xml:space="preserve"> should engage an independent cost estimator </w:t>
      </w:r>
      <w:r w:rsidR="00AA3F37">
        <w:t>and</w:t>
      </w:r>
      <w:r w:rsidR="00FF57A8">
        <w:t xml:space="preserve"> undertak</w:t>
      </w:r>
      <w:r w:rsidR="00AA3F37">
        <w:t>e</w:t>
      </w:r>
      <w:r w:rsidR="00FF57A8">
        <w:t xml:space="preserve"> its own site investigation and due diligence to develop a benchmark cost estimate commensurate with the </w:t>
      </w:r>
      <w:r w:rsidR="00305890">
        <w:t>Site</w:t>
      </w:r>
      <w:r w:rsidR="00E3636A">
        <w:t>’</w:t>
      </w:r>
      <w:r w:rsidR="00AA3F37">
        <w:t xml:space="preserve">s </w:t>
      </w:r>
      <w:r w:rsidR="00FF57A8">
        <w:t xml:space="preserve">level of assessed </w:t>
      </w:r>
      <w:r w:rsidR="008F2BA1">
        <w:t>C</w:t>
      </w:r>
      <w:r w:rsidR="00FF57A8">
        <w:t xml:space="preserve">ontamination risk. </w:t>
      </w:r>
      <w:r>
        <w:t>It</w:t>
      </w:r>
      <w:r w:rsidR="00FF57A8">
        <w:t xml:space="preserve"> should use this benchmark cost estimate as the basis for </w:t>
      </w:r>
      <w:r w:rsidR="00FF57A8" w:rsidRPr="009C75E4">
        <w:t xml:space="preserve">challenging price, time and volume assumptions with </w:t>
      </w:r>
      <w:r w:rsidR="0082726A">
        <w:t>S</w:t>
      </w:r>
      <w:r w:rsidR="00FF57A8" w:rsidRPr="009C75E4">
        <w:t xml:space="preserve">hortlisted </w:t>
      </w:r>
      <w:r w:rsidR="004D261A">
        <w:t>R</w:t>
      </w:r>
      <w:r w:rsidR="00FF57A8" w:rsidRPr="009C75E4">
        <w:t>espondents regarding the TOC</w:t>
      </w:r>
      <w:r w:rsidR="00FF57A8">
        <w:t xml:space="preserve"> or fixed</w:t>
      </w:r>
      <w:r w:rsidR="004B5EB8">
        <w:t>-</w:t>
      </w:r>
      <w:r w:rsidR="00FF57A8">
        <w:t>price offer.</w:t>
      </w:r>
    </w:p>
    <w:p w14:paraId="4D88CED1" w14:textId="33740F6A" w:rsidR="00FF57A8" w:rsidRDefault="000C1126" w:rsidP="001C4AC1">
      <w:pPr>
        <w:pStyle w:val="NormalIndent"/>
      </w:pPr>
      <w:r>
        <w:t xml:space="preserve">Where </w:t>
      </w:r>
      <w:r w:rsidR="00FF57A8">
        <w:t xml:space="preserve">a re-baselining event results in a price adjustment, the procuring agency should undertake further site investigation activities to refine its understanding of the soil and groundwater </w:t>
      </w:r>
      <w:r w:rsidR="008F2BA1">
        <w:t>C</w:t>
      </w:r>
      <w:r w:rsidR="00FF57A8">
        <w:t xml:space="preserve">ontamination. </w:t>
      </w:r>
      <w:r w:rsidR="004C6BC1">
        <w:t>T</w:t>
      </w:r>
      <w:r w:rsidR="00FF57A8">
        <w:t>he refined benchmark cost estimate</w:t>
      </w:r>
      <w:r w:rsidR="008105C7">
        <w:t xml:space="preserve"> should be</w:t>
      </w:r>
      <w:r w:rsidR="00FF57A8">
        <w:t xml:space="preserve"> used to confirm the appropriateness of the </w:t>
      </w:r>
      <w:r w:rsidR="004C6BC1">
        <w:t>C</w:t>
      </w:r>
      <w:r w:rsidR="00FF57A8">
        <w:t>ontractor</w:t>
      </w:r>
      <w:r w:rsidR="00E3636A">
        <w:t>’</w:t>
      </w:r>
      <w:r w:rsidR="004C6BC1">
        <w:t>s</w:t>
      </w:r>
      <w:r w:rsidR="00FF57A8">
        <w:t xml:space="preserve"> revised offer. The </w:t>
      </w:r>
      <w:r w:rsidR="00204636">
        <w:t>procuring</w:t>
      </w:r>
      <w:r w:rsidR="00FF57A8">
        <w:t xml:space="preserve"> agency should ensure that the </w:t>
      </w:r>
      <w:r w:rsidR="00FC4158">
        <w:t>C</w:t>
      </w:r>
      <w:r w:rsidR="00FF57A8">
        <w:t>ontractor</w:t>
      </w:r>
      <w:r w:rsidR="00E3636A">
        <w:t>’</w:t>
      </w:r>
      <w:r w:rsidR="00FC4158">
        <w:t>s</w:t>
      </w:r>
      <w:r w:rsidR="00FF57A8">
        <w:t xml:space="preserve"> re-baselined offer covers all the key work activities and </w:t>
      </w:r>
      <w:r w:rsidR="00FE4F50">
        <w:t xml:space="preserve">that </w:t>
      </w:r>
      <w:r w:rsidR="00FF57A8">
        <w:t xml:space="preserve">volume assumptions have been independently verified against the </w:t>
      </w:r>
      <w:r w:rsidR="00204636">
        <w:t>procuring</w:t>
      </w:r>
      <w:r w:rsidR="00FF57A8">
        <w:t xml:space="preserve"> </w:t>
      </w:r>
      <w:r w:rsidR="00E23FD3">
        <w:t>agency</w:t>
      </w:r>
      <w:r w:rsidR="00E3636A">
        <w:t>’</w:t>
      </w:r>
      <w:r w:rsidR="00E23FD3">
        <w:t>s</w:t>
      </w:r>
      <w:r w:rsidR="00FF57A8">
        <w:t xml:space="preserve"> own site </w:t>
      </w:r>
      <w:r w:rsidR="00E23FD3">
        <w:t>investigation</w:t>
      </w:r>
      <w:r w:rsidR="002C6396">
        <w:t xml:space="preserve"> analysis</w:t>
      </w:r>
      <w:r w:rsidR="00FF57A8">
        <w:t>.</w:t>
      </w:r>
    </w:p>
    <w:p w14:paraId="1472FF5F" w14:textId="356F97AF" w:rsidR="00FF57A8" w:rsidRDefault="00FF57A8" w:rsidP="00785A0C">
      <w:pPr>
        <w:pStyle w:val="Heading4"/>
      </w:pPr>
      <w:r w:rsidRPr="00C87C65">
        <w:t xml:space="preserve">Administering the </w:t>
      </w:r>
      <w:r w:rsidR="00E41FEA">
        <w:t>risk-sharing</w:t>
      </w:r>
      <w:r w:rsidRPr="00C87C65">
        <w:t xml:space="preserve"> regime</w:t>
      </w:r>
    </w:p>
    <w:p w14:paraId="1ABB9204" w14:textId="4A54D725" w:rsidR="00FF57A8" w:rsidRDefault="00FF57A8" w:rsidP="001C4AC1">
      <w:pPr>
        <w:pStyle w:val="NormalIndent"/>
      </w:pPr>
      <w:r>
        <w:t xml:space="preserve">Under each of the groundwater and soil regimes, the Contractor </w:t>
      </w:r>
      <w:r w:rsidR="00E41FEA">
        <w:t>is</w:t>
      </w:r>
      <w:r>
        <w:t xml:space="preserve"> required to submit management plans to the Principal outlining its management strategies and methods used to determine volumes requiring treatment. </w:t>
      </w:r>
      <w:r w:rsidR="00B80A4B">
        <w:t>The</w:t>
      </w:r>
      <w:r w:rsidR="00AB1D3D">
        <w:t xml:space="preserve"> Principal review</w:t>
      </w:r>
      <w:r w:rsidR="006D0DA2">
        <w:t>s and approves the</w:t>
      </w:r>
      <w:r w:rsidR="00B80A4B">
        <w:t xml:space="preserve">se plans </w:t>
      </w:r>
      <w:r w:rsidR="006D0DA2">
        <w:t>according to</w:t>
      </w:r>
      <w:r>
        <w:t xml:space="preserve"> the </w:t>
      </w:r>
      <w:r w:rsidR="00305890">
        <w:t>R</w:t>
      </w:r>
      <w:r>
        <w:t xml:space="preserve">eview </w:t>
      </w:r>
      <w:r w:rsidR="00305890">
        <w:t>P</w:t>
      </w:r>
      <w:r>
        <w:t xml:space="preserve">rocedures under the </w:t>
      </w:r>
      <w:r w:rsidR="23B0FA37" w:rsidDel="00F769F2">
        <w:t>Enhanced</w:t>
      </w:r>
      <w:r w:rsidDel="00F769F2">
        <w:t xml:space="preserve"> D&amp;C Deed</w:t>
      </w:r>
      <w:r>
        <w:t xml:space="preserve">. </w:t>
      </w:r>
      <w:r w:rsidR="00B53271">
        <w:t>T</w:t>
      </w:r>
      <w:r>
        <w:t>he process is outlined in</w:t>
      </w:r>
      <w:r w:rsidR="00CE3965">
        <w:t xml:space="preserve"> </w:t>
      </w:r>
      <w:r w:rsidR="00CE3965">
        <w:fldChar w:fldCharType="begin"/>
      </w:r>
      <w:r w:rsidR="00CE3965">
        <w:instrText xml:space="preserve"> REF _Ref144194998 \h </w:instrText>
      </w:r>
      <w:r w:rsidR="00CE3965">
        <w:fldChar w:fldCharType="separate"/>
      </w:r>
      <w:r w:rsidR="00165D3A">
        <w:t xml:space="preserve">Figure </w:t>
      </w:r>
      <w:r w:rsidR="00165D3A">
        <w:rPr>
          <w:noProof/>
        </w:rPr>
        <w:t>5</w:t>
      </w:r>
      <w:r w:rsidR="00CE3965">
        <w:fldChar w:fldCharType="end"/>
      </w:r>
      <w:r>
        <w:t>.</w:t>
      </w:r>
    </w:p>
    <w:p w14:paraId="71F80F71" w14:textId="07B47C5C" w:rsidR="005D6CBE" w:rsidRPr="00CE3965" w:rsidRDefault="005D6CBE" w:rsidP="005D6CBE">
      <w:pPr>
        <w:pStyle w:val="Caption"/>
      </w:pPr>
      <w:bookmarkStart w:id="688" w:name="_Ref144194998"/>
      <w:bookmarkStart w:id="689" w:name="_Ref134018003"/>
      <w:r>
        <w:t xml:space="preserve">Figure </w:t>
      </w:r>
      <w:r w:rsidR="00C02B36">
        <w:fldChar w:fldCharType="begin"/>
      </w:r>
      <w:r w:rsidR="00C02B36">
        <w:instrText xml:space="preserve"> SEQ Figure \* ARABIC </w:instrText>
      </w:r>
      <w:r w:rsidR="00C02B36">
        <w:fldChar w:fldCharType="separate"/>
      </w:r>
      <w:r w:rsidR="00165D3A">
        <w:rPr>
          <w:noProof/>
        </w:rPr>
        <w:t>5</w:t>
      </w:r>
      <w:r w:rsidR="00C02B36">
        <w:rPr>
          <w:noProof/>
        </w:rPr>
        <w:fldChar w:fldCharType="end"/>
      </w:r>
      <w:bookmarkEnd w:id="688"/>
      <w:r w:rsidRPr="005D6CBE">
        <w:t xml:space="preserve"> </w:t>
      </w:r>
      <w:r>
        <w:t>– Key st</w:t>
      </w:r>
      <w:r w:rsidRPr="00CE3965">
        <w:t>eps in the Contamination risk-sharing regime</w:t>
      </w:r>
    </w:p>
    <w:bookmarkEnd w:id="689"/>
    <w:p w14:paraId="3BFF18B9" w14:textId="7F68C2B1" w:rsidR="00874010" w:rsidRDefault="00193E62" w:rsidP="001C4AC1">
      <w:pPr>
        <w:pStyle w:val="NormalIndent"/>
      </w:pPr>
      <w:r w:rsidRPr="00193E62">
        <w:rPr>
          <w:noProof/>
        </w:rPr>
        <w:drawing>
          <wp:inline distT="0" distB="0" distL="0" distR="0" wp14:anchorId="2CBB7092" wp14:editId="547442B0">
            <wp:extent cx="5268429" cy="2342367"/>
            <wp:effectExtent l="0" t="0" r="8890" b="1270"/>
            <wp:docPr id="3" name="Picture 3" descr="Figures shows the steps in the Contamination risk sharing regime being: &#10;- Tender phase &#10;- Post execution investigations &#10;- Remediation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igures shows the steps in the Contamination risk sharing regime being: &#10;- Tender phase &#10;- Post execution investigations &#10;- Remediation activities."/>
                    <pic:cNvPicPr/>
                  </pic:nvPicPr>
                  <pic:blipFill>
                    <a:blip r:embed="rId56">
                      <a:extLst>
                        <a:ext uri="{96DAC541-7B7A-43D3-8B79-37D633B846F1}">
                          <asvg:svgBlip xmlns:asvg="http://schemas.microsoft.com/office/drawing/2016/SVG/main" r:embed="rId57"/>
                        </a:ext>
                      </a:extLst>
                    </a:blip>
                    <a:stretch>
                      <a:fillRect/>
                    </a:stretch>
                  </pic:blipFill>
                  <pic:spPr>
                    <a:xfrm>
                      <a:off x="0" y="0"/>
                      <a:ext cx="5280892" cy="2347908"/>
                    </a:xfrm>
                    <a:prstGeom prst="rect">
                      <a:avLst/>
                    </a:prstGeom>
                  </pic:spPr>
                </pic:pic>
              </a:graphicData>
            </a:graphic>
          </wp:inline>
        </w:drawing>
      </w:r>
    </w:p>
    <w:p w14:paraId="5C7AE04E" w14:textId="61B2813B" w:rsidR="00FF57A8" w:rsidRDefault="00FF57A8" w:rsidP="001C4AC1">
      <w:pPr>
        <w:pStyle w:val="NormalIndent"/>
      </w:pPr>
      <w:r>
        <w:t xml:space="preserve">The Principal must ensure </w:t>
      </w:r>
      <w:r w:rsidR="00743D4E">
        <w:t xml:space="preserve">that </w:t>
      </w:r>
      <w:r>
        <w:t xml:space="preserve">the </w:t>
      </w:r>
      <w:r w:rsidR="00284DBB">
        <w:t>C</w:t>
      </w:r>
      <w:r>
        <w:t xml:space="preserve">ontractor provides sufficient evidence </w:t>
      </w:r>
      <w:r w:rsidR="00C54252">
        <w:t>verifying</w:t>
      </w:r>
      <w:r>
        <w:t xml:space="preserve"> the actual volumes of groundwater or soil treated over the duration of the Project. This could involve:</w:t>
      </w:r>
    </w:p>
    <w:p w14:paraId="70FBF124" w14:textId="0070BE63" w:rsidR="00FF57A8" w:rsidRDefault="00FF57A8" w:rsidP="00EC3E67">
      <w:pPr>
        <w:pStyle w:val="Bulletindent"/>
      </w:pPr>
      <w:r>
        <w:t xml:space="preserve">ensuring the </w:t>
      </w:r>
      <w:r w:rsidR="00284DBB">
        <w:t>C</w:t>
      </w:r>
      <w:r>
        <w:t xml:space="preserve">ontractor provides subcontractor dockets, invoices and any other relevant documentation associated with the removal of contaminated soil and groundwater as part of the monthly </w:t>
      </w:r>
      <w:r w:rsidR="008F2BA1">
        <w:t>P</w:t>
      </w:r>
      <w:r>
        <w:t xml:space="preserve">ayment </w:t>
      </w:r>
      <w:r w:rsidR="008F2BA1">
        <w:t>C</w:t>
      </w:r>
      <w:r>
        <w:t>laim process</w:t>
      </w:r>
      <w:r w:rsidR="00A90DF9">
        <w:t>;</w:t>
      </w:r>
    </w:p>
    <w:p w14:paraId="0C5EE5FF" w14:textId="3A387B5F" w:rsidR="00FF57A8" w:rsidRDefault="00FF57A8" w:rsidP="00EC3E67">
      <w:pPr>
        <w:pStyle w:val="Bulletindent"/>
      </w:pPr>
      <w:r>
        <w:t xml:space="preserve">engaging an external cost auditor during project delivery to undertake an independent audit to validate that the reimbursable costs claimed by the </w:t>
      </w:r>
      <w:r w:rsidR="00284DBB">
        <w:t>C</w:t>
      </w:r>
      <w:r>
        <w:t>ontractor under the risk</w:t>
      </w:r>
      <w:r w:rsidR="00991CED">
        <w:t>-</w:t>
      </w:r>
      <w:r>
        <w:t>sharing regime have been actually and reasonably incurred and reimbursement is warranted</w:t>
      </w:r>
      <w:r w:rsidR="00A90DF9">
        <w:t>;</w:t>
      </w:r>
    </w:p>
    <w:p w14:paraId="2FAA1B1D" w14:textId="30EC147F" w:rsidR="00FF57A8" w:rsidRDefault="00D7088A" w:rsidP="00EC3E67">
      <w:pPr>
        <w:pStyle w:val="Bulletindent"/>
      </w:pPr>
      <w:r>
        <w:t xml:space="preserve">reporting periodically on </w:t>
      </w:r>
      <w:r w:rsidR="00FF57A8">
        <w:t xml:space="preserve">performance and progress to ensure </w:t>
      </w:r>
      <w:r w:rsidR="00C867A4">
        <w:t xml:space="preserve">that </w:t>
      </w:r>
      <w:r w:rsidR="00FF57A8">
        <w:t xml:space="preserve">the </w:t>
      </w:r>
      <w:r w:rsidR="00284DBB">
        <w:t>C</w:t>
      </w:r>
      <w:r w:rsidR="00FF57A8">
        <w:t xml:space="preserve">ontractor is complying with the methodologies and management strategies that have been committed to and </w:t>
      </w:r>
      <w:r w:rsidR="00E44A01">
        <w:t xml:space="preserve">that </w:t>
      </w:r>
      <w:r w:rsidR="00FF57A8">
        <w:t>a remediation strategy is in place should issues occur</w:t>
      </w:r>
      <w:r w:rsidR="00A90DF9">
        <w:t xml:space="preserve">; </w:t>
      </w:r>
      <w:r w:rsidR="00FF57A8">
        <w:t>and</w:t>
      </w:r>
    </w:p>
    <w:p w14:paraId="2BDEF935" w14:textId="6F71371C" w:rsidR="00FF57A8" w:rsidRDefault="00FF57A8" w:rsidP="00EC3E67">
      <w:pPr>
        <w:pStyle w:val="Bulletindent"/>
      </w:pPr>
      <w:r>
        <w:t xml:space="preserve">implementing a robust internal governance structure that ensures the necessary internal delivery agency approvals </w:t>
      </w:r>
      <w:r w:rsidR="00333BA5">
        <w:t xml:space="preserve">have been </w:t>
      </w:r>
      <w:r>
        <w:t xml:space="preserve">obtained before payments are made to </w:t>
      </w:r>
      <w:r w:rsidR="00477CDB">
        <w:t>C</w:t>
      </w:r>
      <w:r>
        <w:t xml:space="preserve">ontractors </w:t>
      </w:r>
      <w:r w:rsidR="00477CDB">
        <w:t xml:space="preserve">for </w:t>
      </w:r>
      <w:r w:rsidR="00B2708C">
        <w:t xml:space="preserve">the </w:t>
      </w:r>
      <w:r>
        <w:t>removal of contaminated soil and groundwater.</w:t>
      </w:r>
    </w:p>
    <w:p w14:paraId="240B3FA5" w14:textId="1407FCBD" w:rsidR="00FF57A8" w:rsidRDefault="00B2708C" w:rsidP="001C4AC1">
      <w:pPr>
        <w:pStyle w:val="NormalIndent"/>
      </w:pPr>
      <w:bookmarkStart w:id="690" w:name="_Hlk139558055"/>
      <w:r>
        <w:t xml:space="preserve">See </w:t>
      </w:r>
      <w:r w:rsidR="004315E9">
        <w:fldChar w:fldCharType="begin"/>
      </w:r>
      <w:r w:rsidR="004315E9">
        <w:instrText xml:space="preserve"> REF _Ref145507017 \n \h </w:instrText>
      </w:r>
      <w:r w:rsidR="004315E9">
        <w:fldChar w:fldCharType="separate"/>
      </w:r>
      <w:r w:rsidR="00165D3A">
        <w:t>Annexure 3</w:t>
      </w:r>
      <w:r w:rsidR="004315E9">
        <w:fldChar w:fldCharType="end"/>
      </w:r>
      <w:r>
        <w:t xml:space="preserve"> for an </w:t>
      </w:r>
      <w:r w:rsidR="00AC0D70">
        <w:t>e</w:t>
      </w:r>
      <w:r w:rsidR="00FF57A8">
        <w:t xml:space="preserve">xample of </w:t>
      </w:r>
      <w:r w:rsidR="00C40E50">
        <w:t>administering the</w:t>
      </w:r>
      <w:r w:rsidR="00FF57A8">
        <w:t xml:space="preserve"> re-baselining mechanism under a</w:t>
      </w:r>
      <w:r w:rsidR="001A4686">
        <w:t xml:space="preserve"> fixed-price and</w:t>
      </w:r>
      <w:r w:rsidR="00FF57A8">
        <w:t xml:space="preserve"> TOC regime.</w:t>
      </w:r>
    </w:p>
    <w:p w14:paraId="65A5C1D3" w14:textId="57F1B8A6" w:rsidR="00284DBB" w:rsidRDefault="00284DBB" w:rsidP="0045048C">
      <w:pPr>
        <w:pStyle w:val="Heading3numbered"/>
      </w:pPr>
      <w:bookmarkStart w:id="691" w:name="_Ref138066012"/>
      <w:bookmarkEnd w:id="690"/>
      <w:r>
        <w:t>Additional relief</w:t>
      </w:r>
      <w:r w:rsidR="00DD6909">
        <w:t xml:space="preserve"> (clause</w:t>
      </w:r>
      <w:r w:rsidR="00764537">
        <w:t>s</w:t>
      </w:r>
      <w:r w:rsidR="00DD6909">
        <w:t xml:space="preserve"> </w:t>
      </w:r>
      <w:r w:rsidR="006E35D6">
        <w:t>12.7</w:t>
      </w:r>
      <w:r w:rsidR="00764537">
        <w:t xml:space="preserve"> and 12.9</w:t>
      </w:r>
      <w:r w:rsidR="00DD6909">
        <w:t>)</w:t>
      </w:r>
      <w:bookmarkEnd w:id="691"/>
    </w:p>
    <w:p w14:paraId="640ADE87" w14:textId="682FE752" w:rsidR="00284DBB" w:rsidRPr="00284DBB" w:rsidRDefault="00284DBB" w:rsidP="00785A0C">
      <w:pPr>
        <w:pStyle w:val="Heading4"/>
      </w:pPr>
      <w:r>
        <w:t>Contractor</w:t>
      </w:r>
      <w:r w:rsidR="00E3636A">
        <w:t>’</w:t>
      </w:r>
      <w:r>
        <w:t>s entitlement to compensation for Remediation</w:t>
      </w:r>
    </w:p>
    <w:p w14:paraId="4E6D850A" w14:textId="31AFCB97" w:rsidR="00284DBB" w:rsidRDefault="00677853" w:rsidP="000D7784">
      <w:pPr>
        <w:pStyle w:val="NormalIndent"/>
        <w:keepNext/>
      </w:pPr>
      <w:r>
        <w:t>The Contractor</w:t>
      </w:r>
      <w:r w:rsidR="00E3636A">
        <w:t>’</w:t>
      </w:r>
      <w:r>
        <w:t xml:space="preserve">s Contamination Remediation obligations are determined on a location basis, and the Contractor must comply with all obligations </w:t>
      </w:r>
      <w:r w:rsidR="00FE219F">
        <w:t>regarding</w:t>
      </w:r>
      <w:r>
        <w:t xml:space="preserve"> any notifiable </w:t>
      </w:r>
      <w:r w:rsidR="008F2BA1">
        <w:t>C</w:t>
      </w:r>
      <w:r>
        <w:t xml:space="preserve">ontamination under the </w:t>
      </w:r>
      <w:r w:rsidRPr="00630B9A">
        <w:rPr>
          <w:i/>
          <w:iCs/>
        </w:rPr>
        <w:t>Environment Protection Act 2017</w:t>
      </w:r>
      <w:r>
        <w:t xml:space="preserve"> (Vic)</w:t>
      </w:r>
      <w:r w:rsidR="008F2BA1">
        <w:t>.</w:t>
      </w:r>
      <w:r w:rsidR="003943DC">
        <w:t xml:space="preserve"> </w:t>
      </w:r>
      <w:r w:rsidR="004315E9">
        <w:fldChar w:fldCharType="begin"/>
      </w:r>
      <w:r w:rsidR="004315E9">
        <w:instrText xml:space="preserve"> REF _Ref145507032 \n \h </w:instrText>
      </w:r>
      <w:r w:rsidR="004315E9">
        <w:fldChar w:fldCharType="separate"/>
      </w:r>
      <w:r w:rsidR="00165D3A">
        <w:t>Annexure 4</w:t>
      </w:r>
      <w:r w:rsidR="004315E9">
        <w:fldChar w:fldCharType="end"/>
      </w:r>
      <w:r w:rsidR="003943DC" w:rsidRPr="003943DC">
        <w:t xml:space="preserve"> summarises the Contractor</w:t>
      </w:r>
      <w:r w:rsidR="00E3636A">
        <w:t>’</w:t>
      </w:r>
      <w:r w:rsidR="003943DC" w:rsidRPr="003943DC">
        <w:t>s Contamination Remediation obligations under the Enhanced D&amp;C Deed.</w:t>
      </w:r>
    </w:p>
    <w:p w14:paraId="3B6BD82E" w14:textId="1139448D" w:rsidR="00677853" w:rsidRDefault="00A9503D" w:rsidP="001C4AC1">
      <w:pPr>
        <w:pStyle w:val="NormalIndent"/>
      </w:pPr>
      <w:r w:rsidRPr="00A9503D">
        <w:t>In certain circumstances, the Contractor</w:t>
      </w:r>
      <w:r w:rsidR="00E3636A">
        <w:t>’</w:t>
      </w:r>
      <w:r w:rsidRPr="00A9503D">
        <w:t>s obligation to Remediate Contamination will be a Contamination Adjustment Event</w:t>
      </w:r>
      <w:r w:rsidR="00344959">
        <w:t>,</w:t>
      </w:r>
      <w:r w:rsidRPr="00A9503D">
        <w:t xml:space="preserve"> and the Contractor will be entitled to</w:t>
      </w:r>
      <w:r w:rsidR="00677853" w:rsidRPr="00A9503D">
        <w:t xml:space="preserve"> relief as </w:t>
      </w:r>
      <w:r w:rsidRPr="00A9503D">
        <w:t xml:space="preserve">if the Contamination Adjustment Event </w:t>
      </w:r>
      <w:r w:rsidR="00770D2E">
        <w:t>were</w:t>
      </w:r>
      <w:r w:rsidR="00770D2E" w:rsidRPr="00A9503D">
        <w:t xml:space="preserve"> </w:t>
      </w:r>
      <w:r w:rsidRPr="00A9503D">
        <w:t>a</w:t>
      </w:r>
      <w:r w:rsidR="00677853" w:rsidRPr="00A9503D">
        <w:t xml:space="preserve"> Principal Initiated Variation.</w:t>
      </w:r>
    </w:p>
    <w:p w14:paraId="7F7DBAD6" w14:textId="1483665E" w:rsidR="00284DBB" w:rsidRDefault="00284DBB" w:rsidP="00785A0C">
      <w:pPr>
        <w:pStyle w:val="Heading4"/>
      </w:pPr>
      <w:r>
        <w:t>Unknown Contamination</w:t>
      </w:r>
    </w:p>
    <w:p w14:paraId="33513C9F" w14:textId="04C4EE84" w:rsidR="00677853" w:rsidRDefault="00E84036" w:rsidP="001C4AC1">
      <w:pPr>
        <w:pStyle w:val="NormalIndent"/>
      </w:pPr>
      <w:r>
        <w:t>W</w:t>
      </w:r>
      <w:r w:rsidR="00677853">
        <w:t>hether a fixed</w:t>
      </w:r>
      <w:r>
        <w:t>-</w:t>
      </w:r>
      <w:r w:rsidR="00677853">
        <w:t xml:space="preserve">price or TOC </w:t>
      </w:r>
      <w:r>
        <w:t xml:space="preserve">risk-sharing </w:t>
      </w:r>
      <w:r w:rsidR="00677853">
        <w:t xml:space="preserve">regime applies, the </w:t>
      </w:r>
      <w:r w:rsidR="20ED2D3A">
        <w:t>Enhanced</w:t>
      </w:r>
      <w:r w:rsidR="00677853">
        <w:t xml:space="preserve"> D&amp;C Deed includes an Unknown Contamination regime</w:t>
      </w:r>
      <w:r w:rsidR="00D829CB">
        <w:t>,</w:t>
      </w:r>
      <w:r w:rsidR="00677853">
        <w:t xml:space="preserve"> under which the Contractor </w:t>
      </w:r>
      <w:r>
        <w:t>is</w:t>
      </w:r>
      <w:r w:rsidR="00677853">
        <w:t xml:space="preserve"> entitled to claim for any </w:t>
      </w:r>
      <w:r w:rsidR="00E844F2">
        <w:t xml:space="preserve">discovered </w:t>
      </w:r>
      <w:r w:rsidR="00924822">
        <w:t>U</w:t>
      </w:r>
      <w:r w:rsidR="00677853">
        <w:t xml:space="preserve">nknown </w:t>
      </w:r>
      <w:r w:rsidR="00924822">
        <w:t>C</w:t>
      </w:r>
      <w:r w:rsidR="00677853">
        <w:t xml:space="preserve">ontamination </w:t>
      </w:r>
      <w:r w:rsidR="0023198D">
        <w:t>as a Principal Initiated Variation</w:t>
      </w:r>
      <w:r w:rsidR="00924822">
        <w:t>.</w:t>
      </w:r>
    </w:p>
    <w:p w14:paraId="4B7A530D" w14:textId="52B2E5DF" w:rsidR="00A9503D" w:rsidRDefault="00A9503D" w:rsidP="00785A0C">
      <w:pPr>
        <w:pStyle w:val="Heading4"/>
      </w:pPr>
      <w:r>
        <w:t>Definition</w:t>
      </w:r>
    </w:p>
    <w:p w14:paraId="7BE6BD7B" w14:textId="68228260" w:rsidR="00284DBB" w:rsidRDefault="00A8796A" w:rsidP="001C4AC1">
      <w:pPr>
        <w:pStyle w:val="NormalIndent"/>
      </w:pPr>
      <w:r>
        <w:t>Unknown</w:t>
      </w:r>
      <w:r w:rsidR="00284DBB">
        <w:t xml:space="preserve"> Contamination</w:t>
      </w:r>
      <w:r>
        <w:t xml:space="preserve"> is Contamination</w:t>
      </w:r>
      <w:r w:rsidR="00345A45">
        <w:t xml:space="preserve"> in existence</w:t>
      </w:r>
      <w:r w:rsidR="00284DBB">
        <w:t xml:space="preserve"> on, in, over, under or about the Site at the Contract Date</w:t>
      </w:r>
      <w:r>
        <w:t xml:space="preserve"> that</w:t>
      </w:r>
      <w:r w:rsidR="00284DBB">
        <w:t>:</w:t>
      </w:r>
    </w:p>
    <w:p w14:paraId="5E002393" w14:textId="5BF87E55" w:rsidR="00284DBB" w:rsidRDefault="00284DBB" w:rsidP="00EC3E67">
      <w:pPr>
        <w:pStyle w:val="Bulletindent"/>
      </w:pPr>
      <w:r>
        <w:t>was not known, or substantially known, to the Contractor at the Contract Date</w:t>
      </w:r>
      <w:r w:rsidR="00A77694">
        <w:t>;</w:t>
      </w:r>
      <w:r w:rsidR="00A77694">
        <w:rPr>
          <w:rFonts w:ascii="Calibri" w:hAnsi="Calibri"/>
        </w:rPr>
        <w:t> </w:t>
      </w:r>
      <w:r>
        <w:t>and</w:t>
      </w:r>
    </w:p>
    <w:p w14:paraId="46619D09" w14:textId="6EEFEB39" w:rsidR="00284DBB" w:rsidRDefault="00284DBB" w:rsidP="00EC3E67">
      <w:pPr>
        <w:pStyle w:val="Bulletindent"/>
      </w:pPr>
      <w:r>
        <w:t xml:space="preserve">differs materially in nature, extent, volume, type, location or scope from what could have been reasonably anticipated or foreseen at the Contract Date by a prudent and competent contractor in the position of the Contractor, who has done </w:t>
      </w:r>
      <w:r w:rsidR="009920C1">
        <w:t>everything</w:t>
      </w:r>
      <w:r w:rsidR="00043F7D">
        <w:t xml:space="preserve"> the Contractor</w:t>
      </w:r>
      <w:r>
        <w:t xml:space="preserve"> warranted under clause 10.4 of the </w:t>
      </w:r>
      <w:r w:rsidR="6138BF4B">
        <w:t>Enhanced</w:t>
      </w:r>
      <w:r>
        <w:t xml:space="preserve"> D&amp;C Deed.</w:t>
      </w:r>
    </w:p>
    <w:p w14:paraId="29D24BEC" w14:textId="43DCB1BA" w:rsidR="00284DBB" w:rsidRDefault="005601A1" w:rsidP="001C4AC1">
      <w:pPr>
        <w:pStyle w:val="NormalIndent"/>
      </w:pPr>
      <w:r>
        <w:t xml:space="preserve">Unknown </w:t>
      </w:r>
      <w:r w:rsidR="00284DBB">
        <w:t>Contamination</w:t>
      </w:r>
      <w:r>
        <w:t xml:space="preserve"> is also Contamination</w:t>
      </w:r>
      <w:r w:rsidR="00345A45">
        <w:t xml:space="preserve"> in existence outside the Site</w:t>
      </w:r>
      <w:r w:rsidR="00284DBB">
        <w:t xml:space="preserve"> </w:t>
      </w:r>
      <w:r w:rsidR="00422C21">
        <w:t>that</w:t>
      </w:r>
      <w:r w:rsidR="00234D96">
        <w:t xml:space="preserve"> </w:t>
      </w:r>
      <w:r w:rsidR="00284DBB">
        <w:t xml:space="preserve">migrates onto the Site after the Contract Date </w:t>
      </w:r>
      <w:r w:rsidR="00151F92">
        <w:t xml:space="preserve">that </w:t>
      </w:r>
      <w:r w:rsidR="00284DBB">
        <w:t xml:space="preserve">could not have been reasonably anticipated or foreseen by a prudent and competent contactor in the position of the Contractor, who has done </w:t>
      </w:r>
      <w:r w:rsidR="00234D96">
        <w:t>everything</w:t>
      </w:r>
      <w:r w:rsidR="00155334">
        <w:t xml:space="preserve"> the Contractor</w:t>
      </w:r>
      <w:r w:rsidR="00284DBB">
        <w:t xml:space="preserve"> warranted under clause 10.4 of the </w:t>
      </w:r>
      <w:r w:rsidR="4DF141D7">
        <w:t>Enhanced</w:t>
      </w:r>
      <w:r w:rsidR="00284DBB">
        <w:t xml:space="preserve"> D&amp;C Deed.</w:t>
      </w:r>
    </w:p>
    <w:p w14:paraId="6AD7B656" w14:textId="4620A813" w:rsidR="00A9503D" w:rsidRDefault="00A9503D" w:rsidP="00785A0C">
      <w:pPr>
        <w:pStyle w:val="Heading4"/>
      </w:pPr>
      <w:r>
        <w:t>Notice requirements</w:t>
      </w:r>
    </w:p>
    <w:p w14:paraId="03B7548F" w14:textId="4084FE35" w:rsidR="00284DBB" w:rsidRDefault="00284DBB" w:rsidP="000D7784">
      <w:pPr>
        <w:pStyle w:val="NormalIndent"/>
        <w:keepNext/>
      </w:pPr>
      <w:r>
        <w:t>If the Contractor becomes aware of any Unknown Contamination</w:t>
      </w:r>
      <w:r w:rsidR="00AD751A">
        <w:t>, it</w:t>
      </w:r>
      <w:r>
        <w:t xml:space="preserve"> must notify the Principal and the Principal Representative as soon as practicable and in any event within </w:t>
      </w:r>
      <w:r w:rsidR="00BA29C1">
        <w:t>one</w:t>
      </w:r>
      <w:r>
        <w:t xml:space="preserve"> Business Day of becoming aware of the Unknown Contamination</w:t>
      </w:r>
      <w:r w:rsidR="007B6325">
        <w:t>.</w:t>
      </w:r>
      <w:r>
        <w:t xml:space="preserve"> </w:t>
      </w:r>
      <w:r w:rsidR="00FE3751">
        <w:t xml:space="preserve">The Contractor must </w:t>
      </w:r>
      <w:r>
        <w:t xml:space="preserve">provide the Principal and the Principal Representative with a written notice within </w:t>
      </w:r>
      <w:r w:rsidDel="0070685B">
        <w:t>10</w:t>
      </w:r>
      <w:r w:rsidR="0070685B">
        <w:rPr>
          <w:rFonts w:ascii="Calibri" w:hAnsi="Calibri" w:cs="Calibri"/>
        </w:rPr>
        <w:t> </w:t>
      </w:r>
      <w:r>
        <w:t>Business Days after becoming aware of the Unknown Contamination containing all relevant details, including:</w:t>
      </w:r>
    </w:p>
    <w:p w14:paraId="2B33B1CA" w14:textId="618FC00E" w:rsidR="00284DBB" w:rsidRDefault="00284DBB" w:rsidP="000D7784">
      <w:pPr>
        <w:pStyle w:val="Bulletindent"/>
        <w:keepNext/>
      </w:pPr>
      <w:r>
        <w:t>the location of the Unknown Contamination</w:t>
      </w:r>
      <w:r w:rsidR="00A77694">
        <w:t>;</w:t>
      </w:r>
    </w:p>
    <w:p w14:paraId="793862ED" w14:textId="6B01C31E" w:rsidR="00284DBB" w:rsidRDefault="00284DBB" w:rsidP="000D7784">
      <w:pPr>
        <w:pStyle w:val="Bulletindent"/>
        <w:keepNext/>
      </w:pPr>
      <w:r>
        <w:t>the nature and extent of the Unknown Contamination</w:t>
      </w:r>
      <w:r w:rsidR="00A77694">
        <w:t>;</w:t>
      </w:r>
    </w:p>
    <w:p w14:paraId="0338286B" w14:textId="67A7DA42" w:rsidR="00284DBB" w:rsidRDefault="00284DBB" w:rsidP="00EC3E67">
      <w:pPr>
        <w:pStyle w:val="Bulletindent"/>
      </w:pPr>
      <w:r>
        <w:t xml:space="preserve">in what respects </w:t>
      </w:r>
      <w:r w:rsidR="009109AE">
        <w:t>the Unknown Contamination</w:t>
      </w:r>
      <w:r>
        <w:t xml:space="preserve"> will material</w:t>
      </w:r>
      <w:r w:rsidR="009B5FF0">
        <w:t>ly</w:t>
      </w:r>
      <w:r>
        <w:t xml:space="preserve"> impact the Contractor</w:t>
      </w:r>
      <w:r w:rsidR="00E3636A">
        <w:t>’</w:t>
      </w:r>
      <w:r>
        <w:t>s Activities</w:t>
      </w:r>
      <w:r w:rsidR="00A77694">
        <w:t>;</w:t>
      </w:r>
    </w:p>
    <w:p w14:paraId="1C735056" w14:textId="390E18D5" w:rsidR="00284DBB" w:rsidRDefault="00284DBB" w:rsidP="00EC3E67">
      <w:pPr>
        <w:pStyle w:val="Bulletindent"/>
      </w:pPr>
      <w:r>
        <w:t xml:space="preserve">the additional work and resources </w:t>
      </w:r>
      <w:r w:rsidR="00034505">
        <w:t xml:space="preserve">that </w:t>
      </w:r>
      <w:r>
        <w:t>the Contractor estimates to be necessary to deal with the Unknown Contamination</w:t>
      </w:r>
      <w:r w:rsidR="00A77694">
        <w:t>;</w:t>
      </w:r>
    </w:p>
    <w:p w14:paraId="0EDDC751" w14:textId="6E0B88F5" w:rsidR="00284DBB" w:rsidRDefault="00284DBB" w:rsidP="00EC3E67">
      <w:pPr>
        <w:pStyle w:val="Bulletindent"/>
      </w:pPr>
      <w:r>
        <w:t xml:space="preserve">the time the Contractor anticipates will be required to deal with the Unknown Contamination and the expected delay in achieving </w:t>
      </w:r>
      <w:r w:rsidR="005F7823">
        <w:t>a</w:t>
      </w:r>
      <w:r w:rsidR="00D90A0B">
        <w:t xml:space="preserve"> </w:t>
      </w:r>
      <w:r>
        <w:t>Date for Completion</w:t>
      </w:r>
      <w:r w:rsidR="00A77694">
        <w:t>;</w:t>
      </w:r>
    </w:p>
    <w:p w14:paraId="6D343142" w14:textId="445F2802" w:rsidR="00284DBB" w:rsidRDefault="00284DBB" w:rsidP="00EC3E67">
      <w:pPr>
        <w:pStyle w:val="Bulletindent"/>
      </w:pPr>
      <w:r>
        <w:t>the Contractor</w:t>
      </w:r>
      <w:r w:rsidR="00E3636A">
        <w:t>’</w:t>
      </w:r>
      <w:r>
        <w:t>s estimate of the cost of the measures necessary to deal with the Unknown Contamination</w:t>
      </w:r>
      <w:r w:rsidR="00A77694">
        <w:t xml:space="preserve">; </w:t>
      </w:r>
      <w:r>
        <w:t>and</w:t>
      </w:r>
    </w:p>
    <w:p w14:paraId="0652B215" w14:textId="77777777" w:rsidR="00284DBB" w:rsidRDefault="00284DBB" w:rsidP="00EC3E67">
      <w:pPr>
        <w:pStyle w:val="Bulletindent"/>
      </w:pPr>
      <w:r>
        <w:t>other details reasonably required by the Principal.</w:t>
      </w:r>
    </w:p>
    <w:p w14:paraId="2FB274BA" w14:textId="7EA0E8A8" w:rsidR="00A9503D" w:rsidRDefault="00A9503D" w:rsidP="00785A0C">
      <w:pPr>
        <w:pStyle w:val="Heading4"/>
      </w:pPr>
      <w:r>
        <w:t>Variation</w:t>
      </w:r>
    </w:p>
    <w:p w14:paraId="2D8681E8" w14:textId="702A79FC" w:rsidR="00284DBB" w:rsidRDefault="00284DBB" w:rsidP="001C4AC1">
      <w:pPr>
        <w:pStyle w:val="NormalIndent"/>
      </w:pPr>
      <w:r>
        <w:t>If the Principal Representative determines (acting reasonably) that there is Unknown Contamination, it will be deemed to be a Variation</w:t>
      </w:r>
      <w:r w:rsidR="00345CE9">
        <w:t>. T</w:t>
      </w:r>
      <w:r>
        <w:t>he Contractor may submit a Variation Proposal and will be entitled to relief as a Principal Initiated Variation.</w:t>
      </w:r>
    </w:p>
    <w:p w14:paraId="422CF275" w14:textId="73D39C92" w:rsidR="00A9503D" w:rsidRDefault="00A9503D" w:rsidP="00785A0C">
      <w:pPr>
        <w:pStyle w:val="Heading4"/>
      </w:pPr>
      <w:r>
        <w:t>Mitigation</w:t>
      </w:r>
    </w:p>
    <w:p w14:paraId="301A9088" w14:textId="08D8282B" w:rsidR="00284DBB" w:rsidRDefault="00284DBB" w:rsidP="001C4AC1">
      <w:pPr>
        <w:pStyle w:val="NormalIndent"/>
      </w:pPr>
      <w:r>
        <w:t>The Contractor must take all reasonable steps to mitigate any extra costs</w:t>
      </w:r>
      <w:r w:rsidR="000C0281">
        <w:t xml:space="preserve"> it</w:t>
      </w:r>
      <w:r>
        <w:t xml:space="preserve"> </w:t>
      </w:r>
      <w:r w:rsidR="000C0281">
        <w:t xml:space="preserve">incurs </w:t>
      </w:r>
      <w:r>
        <w:t>as a result of Unknown Contamination.</w:t>
      </w:r>
    </w:p>
    <w:p w14:paraId="59F6387E" w14:textId="2336DD8B" w:rsidR="00A9503D" w:rsidRDefault="00A9503D" w:rsidP="0045048C">
      <w:pPr>
        <w:pStyle w:val="Heading3numbered"/>
      </w:pPr>
      <w:r>
        <w:t xml:space="preserve">Notifiable </w:t>
      </w:r>
      <w:r w:rsidR="008F2BA1">
        <w:t>C</w:t>
      </w:r>
      <w:r>
        <w:t>ontamination</w:t>
      </w:r>
      <w:r w:rsidR="37F9C13C">
        <w:t xml:space="preserve"> and Remediation</w:t>
      </w:r>
      <w:r w:rsidR="00DD6909">
        <w:t xml:space="preserve"> (clause </w:t>
      </w:r>
      <w:r w:rsidR="006E35D6">
        <w:t>12.1</w:t>
      </w:r>
      <w:r w:rsidR="00DD6909">
        <w:t>)</w:t>
      </w:r>
    </w:p>
    <w:p w14:paraId="47B473CE" w14:textId="47A6C2AA" w:rsidR="00A9503D" w:rsidRPr="00160B4F" w:rsidRDefault="00A9503D" w:rsidP="001C4AC1">
      <w:pPr>
        <w:pStyle w:val="NormalIndent"/>
      </w:pPr>
      <w:r>
        <w:t xml:space="preserve">In respect of any </w:t>
      </w:r>
      <w:r w:rsidR="00E3636A">
        <w:t>‘</w:t>
      </w:r>
      <w:r>
        <w:t>notifiable incident</w:t>
      </w:r>
      <w:r w:rsidR="00E3636A">
        <w:t>’</w:t>
      </w:r>
      <w:r>
        <w:t xml:space="preserve"> or </w:t>
      </w:r>
      <w:r w:rsidR="00E3636A">
        <w:t>‘</w:t>
      </w:r>
      <w:r>
        <w:t xml:space="preserve">notifiable </w:t>
      </w:r>
      <w:r w:rsidR="008F2BA1">
        <w:t>C</w:t>
      </w:r>
      <w:r>
        <w:t>ontamination</w:t>
      </w:r>
      <w:r w:rsidR="00E3636A">
        <w:t>’</w:t>
      </w:r>
      <w:r>
        <w:t xml:space="preserve">, as defined in </w:t>
      </w:r>
      <w:r w:rsidR="005B5EE0">
        <w:t>sections</w:t>
      </w:r>
      <w:r>
        <w:t xml:space="preserve"> 30 and 37 (respectively) of the </w:t>
      </w:r>
      <w:r>
        <w:rPr>
          <w:i/>
          <w:iCs/>
        </w:rPr>
        <w:t xml:space="preserve">Environment Protection Act 2017 </w:t>
      </w:r>
      <w:r>
        <w:t xml:space="preserve">(Vic), the Contractor is obliged to notify the Environment Protection Authority </w:t>
      </w:r>
      <w:r w:rsidR="008F2BA1">
        <w:t xml:space="preserve">(EPA) </w:t>
      </w:r>
      <w:r>
        <w:t xml:space="preserve">and the Principal accordingly. The Contractor has management or control of the Site for the purposes of the </w:t>
      </w:r>
      <w:r>
        <w:rPr>
          <w:i/>
          <w:iCs/>
        </w:rPr>
        <w:t>Environment Protection Act 2017</w:t>
      </w:r>
      <w:r>
        <w:t xml:space="preserve"> (Vic) and must comply with all obligations imposed under the Environmental Requirements.</w:t>
      </w:r>
    </w:p>
    <w:p w14:paraId="74C59458" w14:textId="4CFDAE55" w:rsidR="00A9503D" w:rsidRDefault="00A9503D" w:rsidP="0045048C">
      <w:pPr>
        <w:pStyle w:val="Heading3numbered"/>
      </w:pPr>
      <w:r>
        <w:t>Indemnity</w:t>
      </w:r>
      <w:r w:rsidR="00DD6909">
        <w:t xml:space="preserve"> (clause </w:t>
      </w:r>
      <w:r w:rsidR="006E35D6">
        <w:t>38.4</w:t>
      </w:r>
      <w:r w:rsidR="00DD6909">
        <w:t>)</w:t>
      </w:r>
    </w:p>
    <w:p w14:paraId="5AD8F8AA" w14:textId="414FD708" w:rsidR="00A9503D" w:rsidRDefault="00A9503D" w:rsidP="001C4AC1">
      <w:pPr>
        <w:pStyle w:val="NormalIndent"/>
      </w:pPr>
      <w:r>
        <w:t>T</w:t>
      </w:r>
      <w:r w:rsidRPr="00A9503D">
        <w:t>he Principal requires the Contractor to indemnify the Principal for Liability the Principal suffers in connection with Contamination that the Contractor or any Contractor Associate caused to occur or to spread (whether or not the Contractor is obliged to Remediate the Contamination) so that the Contractor will put in place reasonable measures to contain such Contamination.</w:t>
      </w:r>
    </w:p>
    <w:p w14:paraId="44C782F8" w14:textId="7DABCE20" w:rsidR="008F6E07" w:rsidRDefault="00AF0BF6" w:rsidP="00EC3E67">
      <w:pPr>
        <w:pStyle w:val="Heading2numbered"/>
      </w:pPr>
      <w:bookmarkStart w:id="692" w:name="_Toc145602377"/>
      <w:r w:rsidRPr="00415FA1">
        <w:t>Utilities</w:t>
      </w:r>
      <w:r w:rsidR="003657C3">
        <w:t xml:space="preserve"> </w:t>
      </w:r>
      <w:r w:rsidR="001E70FF">
        <w:t xml:space="preserve">(clause </w:t>
      </w:r>
      <w:r w:rsidR="002D5715">
        <w:t>13</w:t>
      </w:r>
      <w:r w:rsidR="001E70FF">
        <w:t>)</w:t>
      </w:r>
      <w:bookmarkEnd w:id="692"/>
    </w:p>
    <w:p w14:paraId="00B92F63" w14:textId="2F59393A" w:rsidR="008F6E07" w:rsidRDefault="00AF0BF6" w:rsidP="0045048C">
      <w:pPr>
        <w:pStyle w:val="Heading3numbered"/>
      </w:pPr>
      <w:bookmarkStart w:id="693" w:name="_Ref132060392"/>
      <w:r w:rsidRPr="00415FA1">
        <w:t>General principle</w:t>
      </w:r>
      <w:r w:rsidR="008337BA">
        <w:t>s</w:t>
      </w:r>
      <w:r w:rsidR="00DD6909">
        <w:t xml:space="preserve"> (clause</w:t>
      </w:r>
      <w:r w:rsidR="0091642D">
        <w:t>s</w:t>
      </w:r>
      <w:r w:rsidR="00DD6909">
        <w:t xml:space="preserve"> </w:t>
      </w:r>
      <w:r w:rsidR="00F276B8">
        <w:t>13.</w:t>
      </w:r>
      <w:r w:rsidR="0091642D">
        <w:t>2 and 13.</w:t>
      </w:r>
      <w:r w:rsidR="00F276B8">
        <w:t>3</w:t>
      </w:r>
      <w:r w:rsidR="00DD6909">
        <w:t>)</w:t>
      </w:r>
    </w:p>
    <w:bookmarkEnd w:id="693"/>
    <w:p w14:paraId="524F573C" w14:textId="5ED19BA9" w:rsidR="00743E1C" w:rsidRDefault="00743E1C" w:rsidP="001C4AC1">
      <w:pPr>
        <w:pStyle w:val="NormalIndent"/>
      </w:pPr>
      <w:r>
        <w:t xml:space="preserve">In the </w:t>
      </w:r>
      <w:r w:rsidR="3083900B" w:rsidDel="00F769F2">
        <w:t>Enhanced</w:t>
      </w:r>
      <w:r w:rsidDel="00F769F2">
        <w:t xml:space="preserve"> D&amp;C Deed</w:t>
      </w:r>
      <w:r w:rsidR="00CB58A8">
        <w:t xml:space="preserve">, </w:t>
      </w:r>
      <w:r>
        <w:t xml:space="preserve">Unknown Utility Services </w:t>
      </w:r>
      <w:r w:rsidR="00642CAC">
        <w:t xml:space="preserve">and Unavoidable Utilities betterment </w:t>
      </w:r>
      <w:r w:rsidR="00EB3CE1">
        <w:t>are</w:t>
      </w:r>
      <w:r>
        <w:t xml:space="preserve"> treated as Principal Initiated Variation</w:t>
      </w:r>
      <w:r w:rsidR="00642CAC">
        <w:t>s</w:t>
      </w:r>
      <w:r>
        <w:t xml:space="preserve"> and entitle the Contractor to time and cost</w:t>
      </w:r>
      <w:r w:rsidR="00A57EAA">
        <w:t>.</w:t>
      </w:r>
    </w:p>
    <w:p w14:paraId="476AA4AB" w14:textId="28013567" w:rsidR="00743E1C" w:rsidRDefault="00743E1C" w:rsidP="001C4AC1">
      <w:pPr>
        <w:pStyle w:val="NormalIndent"/>
      </w:pPr>
      <w:r>
        <w:t>If the risk</w:t>
      </w:r>
      <w:r w:rsidR="00A57EAA">
        <w:t>-</w:t>
      </w:r>
      <w:r>
        <w:t>sharing option is selected:</w:t>
      </w:r>
    </w:p>
    <w:p w14:paraId="613C21D0" w14:textId="18D07909" w:rsidR="00743E1C" w:rsidRPr="00C461E5" w:rsidRDefault="00743E1C" w:rsidP="00EC3E67">
      <w:pPr>
        <w:pStyle w:val="Bulletindent"/>
      </w:pPr>
      <w:r>
        <w:t>Critical Non-Contestable Utilit</w:t>
      </w:r>
      <w:r w:rsidR="00192503">
        <w:t>ies</w:t>
      </w:r>
      <w:r>
        <w:t xml:space="preserve"> Delays entitle the </w:t>
      </w:r>
      <w:r w:rsidRPr="00C461E5">
        <w:t xml:space="preserve">Contractor to an extension of time and </w:t>
      </w:r>
      <w:r w:rsidR="0005308C">
        <w:t>d</w:t>
      </w:r>
      <w:r w:rsidRPr="00C461E5">
        <w:t xml:space="preserve">elay </w:t>
      </w:r>
      <w:r w:rsidR="0005308C">
        <w:t>c</w:t>
      </w:r>
      <w:r w:rsidRPr="00C461E5">
        <w:t xml:space="preserve">osts (where </w:t>
      </w:r>
      <w:r w:rsidR="00C461E5" w:rsidRPr="00C461E5">
        <w:t>C</w:t>
      </w:r>
      <w:r w:rsidRPr="00C461E5">
        <w:t xml:space="preserve">ritical </w:t>
      </w:r>
      <w:r w:rsidR="00C461E5" w:rsidRPr="00630B9A">
        <w:t>N</w:t>
      </w:r>
      <w:r w:rsidRPr="00C461E5">
        <w:t>on-</w:t>
      </w:r>
      <w:r w:rsidR="00C461E5" w:rsidRPr="00630B9A">
        <w:t>C</w:t>
      </w:r>
      <w:r w:rsidRPr="00C461E5">
        <w:t xml:space="preserve">ontestable </w:t>
      </w:r>
      <w:r w:rsidR="00F81CAF">
        <w:t>Utilities</w:t>
      </w:r>
      <w:r w:rsidRPr="00C461E5">
        <w:t xml:space="preserve"> </w:t>
      </w:r>
      <w:r w:rsidR="00C461E5" w:rsidRPr="00630B9A">
        <w:t>W</w:t>
      </w:r>
      <w:r w:rsidRPr="00C461E5">
        <w:t>orks are not complete by a specified date)</w:t>
      </w:r>
      <w:r w:rsidR="00003C1F">
        <w:t>; and</w:t>
      </w:r>
    </w:p>
    <w:p w14:paraId="63B7BE0C" w14:textId="7E3B8692" w:rsidR="00743E1C" w:rsidRDefault="00B51242" w:rsidP="00EC3E67">
      <w:pPr>
        <w:pStyle w:val="Bulletindent"/>
      </w:pPr>
      <w:r>
        <w:t>t</w:t>
      </w:r>
      <w:r w:rsidRPr="00C461E5">
        <w:t xml:space="preserve">here </w:t>
      </w:r>
      <w:r w:rsidR="00743E1C" w:rsidRPr="00C461E5">
        <w:t xml:space="preserve">is also the option to treat any </w:t>
      </w:r>
      <w:r w:rsidR="00C461E5" w:rsidRPr="00630B9A">
        <w:t>C</w:t>
      </w:r>
      <w:r w:rsidR="00743E1C" w:rsidRPr="00C461E5">
        <w:t xml:space="preserve">ritical </w:t>
      </w:r>
      <w:r w:rsidR="00C461E5" w:rsidRPr="00630B9A">
        <w:t>N</w:t>
      </w:r>
      <w:r w:rsidR="00743E1C" w:rsidRPr="00C461E5">
        <w:t>on-</w:t>
      </w:r>
      <w:r w:rsidR="00C461E5" w:rsidRPr="00630B9A">
        <w:t>C</w:t>
      </w:r>
      <w:r w:rsidR="00743E1C" w:rsidRPr="00C461E5">
        <w:t xml:space="preserve">ontestable </w:t>
      </w:r>
      <w:r w:rsidR="00C461E5" w:rsidRPr="00630B9A">
        <w:t>U</w:t>
      </w:r>
      <w:r w:rsidR="00743E1C" w:rsidRPr="00C461E5">
        <w:t>tilit</w:t>
      </w:r>
      <w:r w:rsidR="00407D7A">
        <w:t>ies</w:t>
      </w:r>
      <w:r w:rsidR="00743E1C" w:rsidRPr="00C461E5">
        <w:t xml:space="preserve"> </w:t>
      </w:r>
      <w:r w:rsidR="00C461E5" w:rsidRPr="00630B9A">
        <w:t>W</w:t>
      </w:r>
      <w:r w:rsidR="00743E1C" w:rsidRPr="00C461E5">
        <w:t>ork</w:t>
      </w:r>
      <w:r w:rsidR="00743E1C">
        <w:t xml:space="preserve"> as a provisional sum and reimburse the Contractor for the costs of such work.</w:t>
      </w:r>
    </w:p>
    <w:p w14:paraId="24172E8B" w14:textId="63962E7F" w:rsidR="00743E1C" w:rsidRPr="00160B4F" w:rsidRDefault="00743E1C" w:rsidP="001C4AC1">
      <w:pPr>
        <w:pStyle w:val="NormalIndent"/>
      </w:pPr>
      <w:r>
        <w:t xml:space="preserve">There will be an opportunity for </w:t>
      </w:r>
      <w:r w:rsidR="00955521">
        <w:t>C</w:t>
      </w:r>
      <w:r>
        <w:t xml:space="preserve">ontractors to bid back against </w:t>
      </w:r>
      <w:r w:rsidDel="00AD36FD">
        <w:t>U</w:t>
      </w:r>
      <w:r>
        <w:t>tilities risks</w:t>
      </w:r>
      <w:r w:rsidR="00467E57">
        <w:t>,</w:t>
      </w:r>
      <w:r>
        <w:t xml:space="preserve"> in relation to which </w:t>
      </w:r>
      <w:r w:rsidR="00305890">
        <w:t>u</w:t>
      </w:r>
      <w:r>
        <w:t xml:space="preserve">tilities providers should be regarded as </w:t>
      </w:r>
      <w:r w:rsidR="00E3636A">
        <w:t>‘</w:t>
      </w:r>
      <w:r w:rsidR="00BA29C1">
        <w:t>C</w:t>
      </w:r>
      <w:r>
        <w:t>ritical</w:t>
      </w:r>
      <w:r w:rsidR="00E3636A">
        <w:t>’</w:t>
      </w:r>
      <w:r>
        <w:t xml:space="preserve"> and </w:t>
      </w:r>
      <w:r w:rsidR="00E3636A">
        <w:t>‘</w:t>
      </w:r>
      <w:r w:rsidR="00BA29C1">
        <w:t>N</w:t>
      </w:r>
      <w:r>
        <w:t>on</w:t>
      </w:r>
      <w:r w:rsidR="008F355A">
        <w:noBreakHyphen/>
      </w:r>
      <w:r w:rsidR="00136AEA">
        <w:t>Contestable’</w:t>
      </w:r>
      <w:r>
        <w:t>.</w:t>
      </w:r>
    </w:p>
    <w:p w14:paraId="2EA511DF" w14:textId="0C4EE0E6" w:rsidR="008F6E07" w:rsidRDefault="006C329F" w:rsidP="0045048C">
      <w:pPr>
        <w:pStyle w:val="Heading3numbered"/>
      </w:pPr>
      <w:bookmarkStart w:id="694" w:name="_Ref138066092"/>
      <w:r>
        <w:t>Unknown Utility Infrastructure</w:t>
      </w:r>
      <w:r w:rsidR="003657C3">
        <w:t xml:space="preserve"> </w:t>
      </w:r>
      <w:r w:rsidR="00DD6909">
        <w:t xml:space="preserve">(clause </w:t>
      </w:r>
      <w:r w:rsidR="0091642D">
        <w:t>13.3</w:t>
      </w:r>
      <w:r w:rsidR="00DD6909">
        <w:t>)</w:t>
      </w:r>
      <w:bookmarkEnd w:id="694"/>
    </w:p>
    <w:p w14:paraId="7561BEA4" w14:textId="6DA95C7D" w:rsidR="006C329F" w:rsidRDefault="00C461E5" w:rsidP="001C4AC1">
      <w:pPr>
        <w:pStyle w:val="NormalIndent"/>
      </w:pPr>
      <w:r>
        <w:t xml:space="preserve">If the Contractor becomes aware of any Unknown Utility Service, </w:t>
      </w:r>
      <w:r w:rsidR="00726E0C">
        <w:t>it</w:t>
      </w:r>
      <w:r>
        <w:t xml:space="preserve"> must notify the Principal and the Principal Representative as soon as practicable and in any event within </w:t>
      </w:r>
      <w:r w:rsidR="00BA29C1">
        <w:t>one</w:t>
      </w:r>
      <w:r>
        <w:t xml:space="preserve"> Business Day of becoming aware of the Unknown Utility Service</w:t>
      </w:r>
      <w:r w:rsidR="00345A45">
        <w:t xml:space="preserve">. </w:t>
      </w:r>
      <w:r w:rsidR="00726E0C">
        <w:t>The Contractor must</w:t>
      </w:r>
      <w:r>
        <w:t xml:space="preserve"> provide the Principal and the Principal Representative with a written notice within </w:t>
      </w:r>
      <w:r w:rsidDel="0070685B">
        <w:t>10</w:t>
      </w:r>
      <w:r w:rsidR="0089343E">
        <w:rPr>
          <w:rFonts w:ascii="Calibri" w:hAnsi="Calibri" w:cs="Calibri"/>
        </w:rPr>
        <w:t> </w:t>
      </w:r>
      <w:r>
        <w:t>Business Days after becoming aware of the Unknown Utility Service containing all relevant details, including:</w:t>
      </w:r>
    </w:p>
    <w:p w14:paraId="08A91BFE" w14:textId="36FF37B6" w:rsidR="00C461E5" w:rsidRDefault="00C461E5" w:rsidP="00FD399D">
      <w:pPr>
        <w:pStyle w:val="Bulletindent"/>
        <w:spacing w:before="40" w:after="40"/>
      </w:pPr>
      <w:r>
        <w:t>the location of the Unknown Utility Service</w:t>
      </w:r>
      <w:r w:rsidR="00B51242">
        <w:t>;</w:t>
      </w:r>
    </w:p>
    <w:p w14:paraId="5AA3A122" w14:textId="48694345" w:rsidR="00C461E5" w:rsidRDefault="00C461E5" w:rsidP="00FD399D">
      <w:pPr>
        <w:pStyle w:val="Bulletindent"/>
        <w:spacing w:before="40" w:after="40"/>
      </w:pPr>
      <w:r>
        <w:t>the nature and extent of the Unknown Utility Servic</w:t>
      </w:r>
      <w:r w:rsidR="009B5FF0">
        <w:t>e</w:t>
      </w:r>
      <w:r w:rsidR="00B51242">
        <w:t>;</w:t>
      </w:r>
    </w:p>
    <w:p w14:paraId="709317D3" w14:textId="1211655A" w:rsidR="00C461E5" w:rsidRDefault="00C461E5" w:rsidP="00FD399D">
      <w:pPr>
        <w:pStyle w:val="Bulletindent"/>
        <w:spacing w:before="40" w:after="40"/>
      </w:pPr>
      <w:r>
        <w:t xml:space="preserve">in what respects </w:t>
      </w:r>
      <w:r w:rsidR="00F81CAF">
        <w:t>Unknown Utility Service</w:t>
      </w:r>
      <w:r>
        <w:t xml:space="preserve"> will material</w:t>
      </w:r>
      <w:r w:rsidR="009B5FF0">
        <w:t>ly</w:t>
      </w:r>
      <w:r>
        <w:t xml:space="preserve"> impact the Contractor</w:t>
      </w:r>
      <w:r w:rsidR="00E3636A">
        <w:t>’</w:t>
      </w:r>
      <w:r>
        <w:t>s Activities</w:t>
      </w:r>
      <w:r w:rsidR="00B51242">
        <w:t>;</w:t>
      </w:r>
    </w:p>
    <w:p w14:paraId="52698897" w14:textId="0F8F24E6" w:rsidR="00C461E5" w:rsidRDefault="00C461E5" w:rsidP="00FD399D">
      <w:pPr>
        <w:pStyle w:val="Bulletindent"/>
        <w:spacing w:before="40" w:after="40"/>
      </w:pPr>
      <w:r>
        <w:t xml:space="preserve">the additional work and resources </w:t>
      </w:r>
      <w:r w:rsidR="009B5FF0">
        <w:t xml:space="preserve">that </w:t>
      </w:r>
      <w:r>
        <w:t>the Contractor estimates to be necessary to deal with the Unknown Utility Service</w:t>
      </w:r>
      <w:r w:rsidR="00B51242">
        <w:t>;</w:t>
      </w:r>
    </w:p>
    <w:p w14:paraId="35A9F0A2" w14:textId="548962D6" w:rsidR="00C461E5" w:rsidRDefault="00C461E5" w:rsidP="00FD399D">
      <w:pPr>
        <w:pStyle w:val="Bulletindent"/>
        <w:spacing w:before="40" w:after="40"/>
      </w:pPr>
      <w:r>
        <w:t>the time the Contractor anticipates will be required to deal with the Unknown Utility Service and the expected delay in achieving a Date for Completion</w:t>
      </w:r>
      <w:r w:rsidR="00B51242">
        <w:t>;</w:t>
      </w:r>
    </w:p>
    <w:p w14:paraId="53814048" w14:textId="6D843B22" w:rsidR="00C461E5" w:rsidRDefault="00C461E5" w:rsidP="00FD399D">
      <w:pPr>
        <w:pStyle w:val="Bulletindent"/>
        <w:spacing w:before="40" w:after="40"/>
      </w:pPr>
      <w:r>
        <w:t>the Contractor</w:t>
      </w:r>
      <w:r w:rsidR="00E3636A">
        <w:t>’</w:t>
      </w:r>
      <w:r>
        <w:t>s estimate of the cost of the measures necessary to deal with the Unknown Utility Service</w:t>
      </w:r>
      <w:r w:rsidR="00B51242">
        <w:t xml:space="preserve">; </w:t>
      </w:r>
      <w:r>
        <w:t>and</w:t>
      </w:r>
    </w:p>
    <w:p w14:paraId="6CD91597" w14:textId="21059494" w:rsidR="00C461E5" w:rsidRDefault="00C461E5" w:rsidP="00FD399D">
      <w:pPr>
        <w:pStyle w:val="Bulletindent"/>
        <w:spacing w:before="40" w:after="40"/>
      </w:pPr>
      <w:r>
        <w:t>other details reasonably required by the Principal.</w:t>
      </w:r>
    </w:p>
    <w:p w14:paraId="6E21B606" w14:textId="4DF34438" w:rsidR="00C461E5" w:rsidRDefault="00C461E5" w:rsidP="001C4AC1">
      <w:pPr>
        <w:pStyle w:val="NormalIndent"/>
      </w:pPr>
      <w:r>
        <w:t xml:space="preserve">If the </w:t>
      </w:r>
      <w:r w:rsidR="00A9503D">
        <w:t>P</w:t>
      </w:r>
      <w:r>
        <w:t xml:space="preserve">rincipal Representative determines (acting reasonably) that </w:t>
      </w:r>
      <w:r w:rsidR="009B5FF0">
        <w:t xml:space="preserve">there is </w:t>
      </w:r>
      <w:r>
        <w:t>an Unknown Utility Service, it will be deemed to be a Variation</w:t>
      </w:r>
      <w:r w:rsidR="009B5FF0">
        <w:t>.</w:t>
      </w:r>
      <w:r>
        <w:t xml:space="preserve"> </w:t>
      </w:r>
      <w:r w:rsidR="009B5FF0">
        <w:t>T</w:t>
      </w:r>
      <w:r>
        <w:t>he Contractor may submit a Variation Proposal and will be entitled to relief as a Principal Initiated Variation.</w:t>
      </w:r>
    </w:p>
    <w:p w14:paraId="2ED4E9DF" w14:textId="2C244DBB" w:rsidR="00C461E5" w:rsidRPr="00160B4F" w:rsidRDefault="00C461E5" w:rsidP="001C4AC1">
      <w:pPr>
        <w:pStyle w:val="NormalIndent"/>
      </w:pPr>
      <w:r>
        <w:t xml:space="preserve">The Contractor must take all reasonable steps to mitigate any extra costs it </w:t>
      </w:r>
      <w:r w:rsidR="009B5FF0">
        <w:t xml:space="preserve">incurs </w:t>
      </w:r>
      <w:r>
        <w:t>as a result of any Unknown Utility Service.</w:t>
      </w:r>
    </w:p>
    <w:p w14:paraId="73DDA68A" w14:textId="680C15AE" w:rsidR="008F6E07" w:rsidRDefault="00C461E5" w:rsidP="0045048C">
      <w:pPr>
        <w:pStyle w:val="Heading3numbered"/>
      </w:pPr>
      <w:r>
        <w:t xml:space="preserve">Critical </w:t>
      </w:r>
      <w:r w:rsidR="00AF0BF6" w:rsidRPr="00415FA1">
        <w:t>Non-Contestable Utilities Work</w:t>
      </w:r>
      <w:r w:rsidR="003657C3">
        <w:t xml:space="preserve"> </w:t>
      </w:r>
      <w:r w:rsidR="00DD6909">
        <w:t xml:space="preserve">(clause </w:t>
      </w:r>
      <w:r w:rsidR="0091642D">
        <w:t>13.2</w:t>
      </w:r>
      <w:r w:rsidR="00DD6909">
        <w:t>)</w:t>
      </w:r>
    </w:p>
    <w:p w14:paraId="4AB6D330" w14:textId="303DA55B" w:rsidR="00524947" w:rsidRDefault="00AF0BF6" w:rsidP="001C4AC1">
      <w:pPr>
        <w:pStyle w:val="NormalIndent"/>
      </w:pPr>
      <w:r w:rsidRPr="00415FA1">
        <w:t xml:space="preserve">The </w:t>
      </w:r>
      <w:r w:rsidR="00C461E5">
        <w:t>Critical Non-Contestable Utilities Work</w:t>
      </w:r>
      <w:r w:rsidRPr="00415FA1">
        <w:t xml:space="preserve"> regime in clause </w:t>
      </w:r>
      <w:r w:rsidR="0091642D">
        <w:t>13</w:t>
      </w:r>
      <w:r w:rsidR="00C461E5">
        <w:t>.2</w:t>
      </w:r>
      <w:r w:rsidRPr="00415FA1">
        <w:t xml:space="preserve"> only applies to projects where a risk</w:t>
      </w:r>
      <w:r w:rsidR="00051A55">
        <w:t>-</w:t>
      </w:r>
      <w:r w:rsidRPr="00415FA1">
        <w:t>sharing regime has been selected</w:t>
      </w:r>
      <w:r w:rsidR="00E749DA">
        <w:t>.</w:t>
      </w:r>
      <w:r w:rsidRPr="00415FA1">
        <w:t xml:space="preserve"> </w:t>
      </w:r>
      <w:r w:rsidR="005237F9">
        <w:t>T</w:t>
      </w:r>
      <w:r w:rsidRPr="00415FA1">
        <w:t>herefore</w:t>
      </w:r>
      <w:r w:rsidR="005237F9">
        <w:t>, it</w:t>
      </w:r>
      <w:r w:rsidRPr="00415FA1">
        <w:t xml:space="preserve"> is to be considered and applie</w:t>
      </w:r>
      <w:r w:rsidR="005237F9">
        <w:t>d</w:t>
      </w:r>
      <w:r w:rsidRPr="00415FA1">
        <w:t xml:space="preserve"> on a project</w:t>
      </w:r>
      <w:r w:rsidR="005237F9">
        <w:t>-</w:t>
      </w:r>
      <w:r w:rsidRPr="00415FA1">
        <w:t>specific basis.</w:t>
      </w:r>
    </w:p>
    <w:p w14:paraId="3DC89867" w14:textId="327FE85C" w:rsidR="008F6E07" w:rsidRDefault="00FA2FB7" w:rsidP="00785A0C">
      <w:pPr>
        <w:pStyle w:val="Heading4"/>
      </w:pPr>
      <w:r>
        <w:t>Critical Non-Contestable Utilit</w:t>
      </w:r>
      <w:r w:rsidR="008B6CCA">
        <w:t>ies</w:t>
      </w:r>
      <w:r>
        <w:t xml:space="preserve"> Delay</w:t>
      </w:r>
    </w:p>
    <w:p w14:paraId="18E01669" w14:textId="7BAC2AB6" w:rsidR="00FA2FB7" w:rsidRDefault="00FA2FB7" w:rsidP="001C4AC1">
      <w:pPr>
        <w:pStyle w:val="NormalIndent"/>
      </w:pPr>
      <w:r>
        <w:t>A Critical Non-Contestable Utilit</w:t>
      </w:r>
      <w:r w:rsidR="008B6CCA">
        <w:t>ies</w:t>
      </w:r>
      <w:r>
        <w:t xml:space="preserve"> Delay is a failure by the owner, operator or controller of the relevant Utility Service to complete any Critical Non-Contestable Utilities Work</w:t>
      </w:r>
      <w:r w:rsidR="0018663F">
        <w:t xml:space="preserve"> by whichever is the later</w:t>
      </w:r>
      <w:r>
        <w:t>:</w:t>
      </w:r>
    </w:p>
    <w:p w14:paraId="17362D53" w14:textId="4775D34E" w:rsidR="00FA2FB7" w:rsidRDefault="00FA2FB7" w:rsidP="00EC3E67">
      <w:pPr>
        <w:pStyle w:val="Bulletindent"/>
      </w:pPr>
      <w:r>
        <w:t xml:space="preserve">the </w:t>
      </w:r>
      <w:r w:rsidR="009B22A8">
        <w:t>D</w:t>
      </w:r>
      <w:r>
        <w:t xml:space="preserve">ate for </w:t>
      </w:r>
      <w:r w:rsidR="009B22A8">
        <w:t>C</w:t>
      </w:r>
      <w:r>
        <w:t>ompletion of that work set out in the Bid Program</w:t>
      </w:r>
      <w:r w:rsidR="001039CB">
        <w:t>;</w:t>
      </w:r>
    </w:p>
    <w:p w14:paraId="07BECC17" w14:textId="760A646D" w:rsidR="00FA2FB7" w:rsidRDefault="00FA2FB7" w:rsidP="00EC3E67">
      <w:pPr>
        <w:pStyle w:val="Bulletindent"/>
      </w:pPr>
      <w:r>
        <w:t>within the timeframes that could have been reasonably anticipated or foreseen at the Contract Date</w:t>
      </w:r>
      <w:r w:rsidR="001039CB">
        <w:t>;</w:t>
      </w:r>
    </w:p>
    <w:p w14:paraId="24139E31" w14:textId="07BB974C" w:rsidR="00FA2FB7" w:rsidRDefault="00FA2FB7" w:rsidP="00EC3E67">
      <w:pPr>
        <w:pStyle w:val="Bulletindent"/>
      </w:pPr>
      <w:r>
        <w:t>the time required to avoid any delay to Practical Completion or Close</w:t>
      </w:r>
      <w:r w:rsidR="00ED0DE1">
        <w:noBreakHyphen/>
      </w:r>
      <w:r>
        <w:t>out (as applicable)</w:t>
      </w:r>
      <w:r w:rsidR="00266B6C">
        <w:t>.</w:t>
      </w:r>
    </w:p>
    <w:p w14:paraId="79C410B6" w14:textId="11BD0DB2" w:rsidR="00FA2FB7" w:rsidRDefault="007F2191" w:rsidP="004A329C">
      <w:pPr>
        <w:pStyle w:val="NormalIndent"/>
        <w:keepNext/>
      </w:pPr>
      <w:r>
        <w:t>This does</w:t>
      </w:r>
      <w:r w:rsidR="0003627B">
        <w:t xml:space="preserve"> not </w:t>
      </w:r>
      <w:r w:rsidR="00D73DFF">
        <w:t>apply</w:t>
      </w:r>
      <w:r w:rsidR="00FA2FB7">
        <w:t xml:space="preserve"> to the extent the Contractor fails to take all reasonable steps to avoid or minimise </w:t>
      </w:r>
      <w:r w:rsidR="00F816C5">
        <w:t xml:space="preserve">this </w:t>
      </w:r>
      <w:r w:rsidR="00FA2FB7">
        <w:t>failure, which include:</w:t>
      </w:r>
    </w:p>
    <w:p w14:paraId="71C20C5A" w14:textId="1D0C7A79" w:rsidR="00FA2FB7" w:rsidRDefault="00FA2FB7" w:rsidP="00EC3E67">
      <w:pPr>
        <w:pStyle w:val="Bulletindent"/>
      </w:pPr>
      <w:r>
        <w:t xml:space="preserve">completing </w:t>
      </w:r>
      <w:r w:rsidR="000931D6">
        <w:t xml:space="preserve">the </w:t>
      </w:r>
      <w:r>
        <w:t>relevant design</w:t>
      </w:r>
      <w:r w:rsidR="000931D6">
        <w:t xml:space="preserve"> and</w:t>
      </w:r>
      <w:r>
        <w:t xml:space="preserve"> contacting the owner, operator or controller of the relevant Utility </w:t>
      </w:r>
      <w:r w:rsidR="000931D6">
        <w:t xml:space="preserve">to schedule </w:t>
      </w:r>
      <w:r>
        <w:t>the work sufficiently in advance</w:t>
      </w:r>
      <w:r w:rsidR="00D76C54">
        <w:t>;</w:t>
      </w:r>
    </w:p>
    <w:p w14:paraId="3C60CAD0" w14:textId="13978567" w:rsidR="00FA2FB7" w:rsidRDefault="00FA2FB7" w:rsidP="00EC3E67">
      <w:pPr>
        <w:pStyle w:val="Bulletindent"/>
      </w:pPr>
      <w:r>
        <w:t>providing required information (including any approvals) to the owner, operator or controller of the relevant Utility sufficiently in advance</w:t>
      </w:r>
      <w:r w:rsidR="00D76C54">
        <w:t>;</w:t>
      </w:r>
    </w:p>
    <w:p w14:paraId="6851599D" w14:textId="21C86E99" w:rsidR="00FA2FB7" w:rsidRDefault="00FA2FB7" w:rsidP="00EC3E67">
      <w:pPr>
        <w:pStyle w:val="Bulletindent"/>
      </w:pPr>
      <w:r>
        <w:t>complying with the provisions of any agreement entered into with the owner, operator or controller of the relevant Utility</w:t>
      </w:r>
      <w:r w:rsidR="00D76C54">
        <w:t>;</w:t>
      </w:r>
    </w:p>
    <w:p w14:paraId="13E7C3E4" w14:textId="7AD55284" w:rsidR="00FA2FB7" w:rsidRDefault="00FA2FB7" w:rsidP="00EC3E67">
      <w:pPr>
        <w:pStyle w:val="Bulletindent"/>
      </w:pPr>
      <w:r>
        <w:t xml:space="preserve">proactively monitoring, managing, liaising and coordinating with the owner, operator or controller of the relevant Utility (or its </w:t>
      </w:r>
      <w:r w:rsidR="008F2BA1">
        <w:t>C</w:t>
      </w:r>
      <w:r>
        <w:t>ontractor</w:t>
      </w:r>
      <w:r w:rsidR="00D76C54">
        <w:t xml:space="preserve">); </w:t>
      </w:r>
      <w:r>
        <w:t>and</w:t>
      </w:r>
    </w:p>
    <w:p w14:paraId="5CDB5C67" w14:textId="0396D0FB" w:rsidR="00FA2FB7" w:rsidRPr="00160B4F" w:rsidRDefault="00FA2FB7" w:rsidP="00EC3E67">
      <w:pPr>
        <w:pStyle w:val="Bulletindent"/>
      </w:pPr>
      <w:r>
        <w:t>to the extent reasonably practicable, scheduling and (where relevant) rescheduling the Contractor</w:t>
      </w:r>
      <w:r w:rsidR="00E3636A">
        <w:t>’</w:t>
      </w:r>
      <w:r>
        <w:t xml:space="preserve">s Activities to minimise the risk that </w:t>
      </w:r>
      <w:r w:rsidR="000931D6">
        <w:t xml:space="preserve">the </w:t>
      </w:r>
      <w:r>
        <w:t>failure will delay Practical Completion or Close-out.</w:t>
      </w:r>
    </w:p>
    <w:p w14:paraId="578285B4" w14:textId="0FB4C5BD" w:rsidR="00FA2FB7" w:rsidRDefault="00D46C7C" w:rsidP="001C4AC1">
      <w:pPr>
        <w:pStyle w:val="NormalIndent"/>
      </w:pPr>
      <w:r>
        <w:t>If the Contractor is delayed in carrying out the Contractor</w:t>
      </w:r>
      <w:r w:rsidR="00E3636A">
        <w:t>’</w:t>
      </w:r>
      <w:r>
        <w:t>s Activities due to a Critical Non-Contestable Utilities Delay, this will be an Adjustment Event (Time) and an Adjustment</w:t>
      </w:r>
      <w:r w:rsidR="00AB6B90">
        <w:t xml:space="preserve"> Event</w:t>
      </w:r>
      <w:r>
        <w:t xml:space="preserve"> (Cost)</w:t>
      </w:r>
      <w:r w:rsidR="00BA0864">
        <w:t>,</w:t>
      </w:r>
      <w:r>
        <w:t xml:space="preserve"> which will entitle the Contractor to claim an adjustment to the Contract Sum and the relevant Date for Completion.</w:t>
      </w:r>
    </w:p>
    <w:p w14:paraId="2DDB7BD5" w14:textId="1B429428" w:rsidR="008F6E07" w:rsidRDefault="00D46C7C" w:rsidP="00785A0C">
      <w:pPr>
        <w:pStyle w:val="Heading4"/>
      </w:pPr>
      <w:r>
        <w:t xml:space="preserve">Critical </w:t>
      </w:r>
      <w:r w:rsidRPr="00415FA1">
        <w:t>Non-Contestable Utilities Work</w:t>
      </w:r>
    </w:p>
    <w:p w14:paraId="43B4F731" w14:textId="36733B44" w:rsidR="00D46C7C" w:rsidRDefault="00D46C7C" w:rsidP="00FD399D">
      <w:pPr>
        <w:pStyle w:val="NormalIndent"/>
        <w:keepNext/>
      </w:pPr>
      <w:r>
        <w:t>Clause</w:t>
      </w:r>
      <w:r w:rsidR="00053184">
        <w:t>s</w:t>
      </w:r>
      <w:r>
        <w:t xml:space="preserve"> </w:t>
      </w:r>
      <w:r w:rsidR="002D5715">
        <w:t>13</w:t>
      </w:r>
      <w:r>
        <w:t xml:space="preserve">.2(a)–(e) of the </w:t>
      </w:r>
      <w:r w:rsidR="33D27A17" w:rsidDel="00F769F2">
        <w:t>Enhanced</w:t>
      </w:r>
      <w:r w:rsidDel="00F769F2">
        <w:t xml:space="preserve"> D&amp;C Deed</w:t>
      </w:r>
      <w:r>
        <w:t xml:space="preserve"> apply only if the procuring agency elects to treat Critical Non-Contestable Utilities Work as a provisional sum.</w:t>
      </w:r>
    </w:p>
    <w:p w14:paraId="6025A861" w14:textId="7DB57172" w:rsidR="00D46C7C" w:rsidRDefault="00D46C7C" w:rsidP="001C4AC1">
      <w:pPr>
        <w:pStyle w:val="NormalIndent"/>
      </w:pPr>
      <w:r>
        <w:t xml:space="preserve">During the procurement process, </w:t>
      </w:r>
      <w:r w:rsidR="00111D42">
        <w:t>C</w:t>
      </w:r>
      <w:r>
        <w:t xml:space="preserve">ontractors </w:t>
      </w:r>
      <w:r w:rsidR="00111D42">
        <w:t>are</w:t>
      </w:r>
      <w:r>
        <w:t xml:space="preserve"> required to bid back utilities work </w:t>
      </w:r>
      <w:r w:rsidR="00D42C59">
        <w:t xml:space="preserve">that </w:t>
      </w:r>
      <w:r>
        <w:t xml:space="preserve">should be </w:t>
      </w:r>
      <w:r w:rsidR="00BA29C1">
        <w:t>C</w:t>
      </w:r>
      <w:r>
        <w:t xml:space="preserve">ritical and </w:t>
      </w:r>
      <w:r w:rsidR="00BA29C1">
        <w:t>N</w:t>
      </w:r>
      <w:r>
        <w:t>on-contestable. With respect to Critical Non</w:t>
      </w:r>
      <w:r w:rsidR="00ED0DE1">
        <w:noBreakHyphen/>
      </w:r>
      <w:r>
        <w:t xml:space="preserve">Contestable Utilities Work, </w:t>
      </w:r>
      <w:r w:rsidR="00364D6C">
        <w:t>C</w:t>
      </w:r>
      <w:r>
        <w:t>ontractors need to demonstrate that the proposed utilities work is a critical path activity</w:t>
      </w:r>
      <w:r w:rsidR="001A1B18">
        <w:t>,</w:t>
      </w:r>
      <w:r>
        <w:t xml:space="preserve"> or that there is a material risk </w:t>
      </w:r>
      <w:r w:rsidR="00EA60AE">
        <w:t>it</w:t>
      </w:r>
      <w:r>
        <w:t xml:space="preserve"> will become </w:t>
      </w:r>
      <w:r w:rsidR="001776AA">
        <w:t xml:space="preserve">a </w:t>
      </w:r>
      <w:r>
        <w:t xml:space="preserve">critical path </w:t>
      </w:r>
      <w:r w:rsidR="001776AA">
        <w:t>activity</w:t>
      </w:r>
      <w:r>
        <w:t>, and cannot be effectively managed otherwise.</w:t>
      </w:r>
    </w:p>
    <w:p w14:paraId="481CEBEC" w14:textId="7CD3700D" w:rsidR="001C51A6" w:rsidRDefault="001C51A6" w:rsidP="001C4AC1">
      <w:pPr>
        <w:pStyle w:val="NormalIndent"/>
      </w:pPr>
      <w:r>
        <w:t xml:space="preserve">The Contractor must promptly give the Principal a copy of any estimate or quote </w:t>
      </w:r>
      <w:r w:rsidR="00292B97">
        <w:t xml:space="preserve">it </w:t>
      </w:r>
      <w:r>
        <w:t>receive</w:t>
      </w:r>
      <w:r w:rsidR="00292B97">
        <w:t>s</w:t>
      </w:r>
      <w:r>
        <w:t xml:space="preserve"> from the owner, operator or controller of a Utility for Critical Non</w:t>
      </w:r>
      <w:r w:rsidR="002E5AF6">
        <w:noBreakHyphen/>
      </w:r>
      <w:r>
        <w:t xml:space="preserve">Contestable Utilities Work. The actual costs </w:t>
      </w:r>
      <w:r w:rsidR="009A4767">
        <w:t>the Contractor incurs that are</w:t>
      </w:r>
      <w:r>
        <w:t xml:space="preserve"> payable to the owner, operator or controller of a Utility for Critical Non</w:t>
      </w:r>
      <w:r w:rsidR="002E5AF6">
        <w:noBreakHyphen/>
      </w:r>
      <w:r>
        <w:t xml:space="preserve">Contestable Utilities Work </w:t>
      </w:r>
      <w:r w:rsidR="009A4767">
        <w:t>are</w:t>
      </w:r>
      <w:r>
        <w:t xml:space="preserve"> payable by the Principal to the Contractor. The Contractor must take all reasonable steps to mitigate </w:t>
      </w:r>
      <w:r w:rsidR="007B2A93">
        <w:t xml:space="preserve">these </w:t>
      </w:r>
      <w:r>
        <w:t xml:space="preserve">costs. The Contractor must provide evidence of any costs payable </w:t>
      </w:r>
      <w:r w:rsidR="00053184">
        <w:t>to an owner, operator or controller</w:t>
      </w:r>
      <w:r w:rsidR="005A0E95">
        <w:t xml:space="preserve"> of a Utility</w:t>
      </w:r>
      <w:r w:rsidR="00053184">
        <w:t xml:space="preserve"> </w:t>
      </w:r>
      <w:r>
        <w:t xml:space="preserve">to the reasonable satisfaction of the Principal Representative with any </w:t>
      </w:r>
      <w:r w:rsidR="008F2BA1">
        <w:t>P</w:t>
      </w:r>
      <w:r>
        <w:t xml:space="preserve">ayment </w:t>
      </w:r>
      <w:r w:rsidR="008F2BA1">
        <w:t>C</w:t>
      </w:r>
      <w:r>
        <w:t xml:space="preserve">laim </w:t>
      </w:r>
      <w:r w:rsidR="00DE32A0">
        <w:t xml:space="preserve">that </w:t>
      </w:r>
      <w:r>
        <w:t>includes them.</w:t>
      </w:r>
    </w:p>
    <w:p w14:paraId="1893A33D" w14:textId="1479BEC9" w:rsidR="001C51A6" w:rsidRDefault="001C51A6" w:rsidP="001C4AC1">
      <w:pPr>
        <w:pStyle w:val="NormalIndent"/>
      </w:pPr>
      <w:r>
        <w:t xml:space="preserve">The Contract Sum and the Payment Schedule </w:t>
      </w:r>
      <w:r w:rsidR="0081533A">
        <w:t>are</w:t>
      </w:r>
      <w:r>
        <w:t xml:space="preserve"> adjusted to reflect the difference between:</w:t>
      </w:r>
    </w:p>
    <w:p w14:paraId="72EA2137" w14:textId="0EEE2452" w:rsidR="001C51A6" w:rsidRDefault="001C51A6" w:rsidP="00EC3E67">
      <w:pPr>
        <w:pStyle w:val="Bulletindent"/>
      </w:pPr>
      <w:r>
        <w:t>the applicable amount allowed for an item of Critical Non-Contestable Utilities Work in the Payment Schedule</w:t>
      </w:r>
      <w:r w:rsidR="00261001">
        <w:t xml:space="preserve">; </w:t>
      </w:r>
      <w:r>
        <w:t>and</w:t>
      </w:r>
    </w:p>
    <w:p w14:paraId="1B0934D1" w14:textId="600670A0" w:rsidR="001C51A6" w:rsidRDefault="001C51A6" w:rsidP="00EC3E67">
      <w:pPr>
        <w:pStyle w:val="Bulletindent"/>
      </w:pPr>
      <w:r>
        <w:t xml:space="preserve">the </w:t>
      </w:r>
      <w:r w:rsidR="00053184">
        <w:t xml:space="preserve">actual </w:t>
      </w:r>
      <w:r>
        <w:t xml:space="preserve">costs </w:t>
      </w:r>
      <w:r w:rsidR="00053184">
        <w:t>the Contractor</w:t>
      </w:r>
      <w:r w:rsidR="00FA37F8">
        <w:t xml:space="preserve"> incurs that</w:t>
      </w:r>
      <w:r w:rsidR="00053184">
        <w:t xml:space="preserve"> </w:t>
      </w:r>
      <w:r w:rsidR="00FA37F8">
        <w:t xml:space="preserve">are </w:t>
      </w:r>
      <w:r w:rsidR="00053184">
        <w:t xml:space="preserve">payable to the </w:t>
      </w:r>
      <w:r w:rsidR="00FA37F8">
        <w:t xml:space="preserve">Utility </w:t>
      </w:r>
      <w:r w:rsidR="00053184">
        <w:t>owner, operator or controller</w:t>
      </w:r>
      <w:r w:rsidR="004D32E4">
        <w:t xml:space="preserve"> and</w:t>
      </w:r>
      <w:r w:rsidR="00053184">
        <w:t xml:space="preserve"> </w:t>
      </w:r>
      <w:r>
        <w:t xml:space="preserve">payable </w:t>
      </w:r>
      <w:r w:rsidR="00053184">
        <w:t xml:space="preserve">by </w:t>
      </w:r>
      <w:r>
        <w:t>the</w:t>
      </w:r>
      <w:r w:rsidR="00053184">
        <w:t xml:space="preserve"> Principal to the</w:t>
      </w:r>
      <w:r>
        <w:t xml:space="preserve"> Contractor.</w:t>
      </w:r>
    </w:p>
    <w:p w14:paraId="0CE8A601" w14:textId="6D035B5E" w:rsidR="001C51A6" w:rsidRDefault="001C51A6" w:rsidP="001C4AC1">
      <w:pPr>
        <w:pStyle w:val="NormalIndent"/>
      </w:pPr>
      <w:r>
        <w:t xml:space="preserve">The Contractor is not entitled to any margin on </w:t>
      </w:r>
      <w:r w:rsidR="00053184">
        <w:t xml:space="preserve">the </w:t>
      </w:r>
      <w:r w:rsidR="00C552E2">
        <w:t xml:space="preserve">payable </w:t>
      </w:r>
      <w:r>
        <w:t>costs</w:t>
      </w:r>
      <w:r w:rsidR="00C552E2">
        <w:t>,</w:t>
      </w:r>
      <w:r>
        <w:t xml:space="preserve"> and no margin will be taken into account when adjusting the Contract Sum and Payment </w:t>
      </w:r>
      <w:r w:rsidR="00053184">
        <w:t>Schedule.</w:t>
      </w:r>
    </w:p>
    <w:p w14:paraId="0BA1DF19" w14:textId="764AE012" w:rsidR="00BD60B6" w:rsidRPr="00FA2FB7" w:rsidRDefault="00BD60B6" w:rsidP="000E0095">
      <w:pPr>
        <w:pStyle w:val="NormalIndent"/>
      </w:pPr>
      <w:r w:rsidRPr="008619BC">
        <w:t xml:space="preserve">Schedule </w:t>
      </w:r>
      <w:r>
        <w:t>3</w:t>
      </w:r>
      <w:r w:rsidRPr="008619BC">
        <w:t xml:space="preserve"> does not form part of this standard form contract suite and will need to be developed by the Principal based on project-specific characteristics.</w:t>
      </w:r>
    </w:p>
    <w:p w14:paraId="2925A944" w14:textId="1E7B9EE0" w:rsidR="008F6E07" w:rsidRDefault="00FF45BD" w:rsidP="00EC3E67">
      <w:pPr>
        <w:pStyle w:val="Heading2numbered"/>
      </w:pPr>
      <w:bookmarkStart w:id="695" w:name="_Toc145602378"/>
      <w:bookmarkStart w:id="696" w:name="_Ref481852803"/>
      <w:r w:rsidRPr="00CB12DF">
        <w:t xml:space="preserve">Change in Law and Change in Policy </w:t>
      </w:r>
      <w:r w:rsidR="001E70FF">
        <w:t>(clause</w:t>
      </w:r>
      <w:r w:rsidR="00037E99">
        <w:t>s 1, 5 and</w:t>
      </w:r>
      <w:r w:rsidR="001E70FF">
        <w:t xml:space="preserve"> </w:t>
      </w:r>
      <w:r w:rsidR="002D5715">
        <w:t>33</w:t>
      </w:r>
      <w:r w:rsidR="001E70FF">
        <w:t>)</w:t>
      </w:r>
      <w:bookmarkEnd w:id="695"/>
    </w:p>
    <w:bookmarkEnd w:id="696"/>
    <w:p w14:paraId="15CCF521" w14:textId="473C11F7" w:rsidR="008F6E07" w:rsidRDefault="00FF45BD" w:rsidP="0045048C">
      <w:pPr>
        <w:pStyle w:val="Heading3numbered"/>
      </w:pPr>
      <w:r w:rsidRPr="009E6A58">
        <w:t>Obligations regarding Change in Law and Change in Policy</w:t>
      </w:r>
      <w:r>
        <w:t xml:space="preserve"> </w:t>
      </w:r>
      <w:r w:rsidR="00DD6909">
        <w:t>(clause</w:t>
      </w:r>
      <w:r w:rsidR="00037E99">
        <w:t>s</w:t>
      </w:r>
      <w:r w:rsidR="00DD6909">
        <w:t xml:space="preserve"> </w:t>
      </w:r>
      <w:r w:rsidR="00037E99">
        <w:t xml:space="preserve">5.1 and </w:t>
      </w:r>
      <w:r w:rsidR="002D5715">
        <w:t>33.1</w:t>
      </w:r>
      <w:r w:rsidR="00DD6909">
        <w:t>)</w:t>
      </w:r>
    </w:p>
    <w:p w14:paraId="2BF84182" w14:textId="38890563" w:rsidR="00A9503D" w:rsidRPr="00A9503D" w:rsidRDefault="00A9503D" w:rsidP="001C4AC1">
      <w:pPr>
        <w:pStyle w:val="NormalIndent"/>
      </w:pPr>
      <w:bookmarkStart w:id="697" w:name="_Ref481854803"/>
      <w:r w:rsidRPr="00A9503D">
        <w:t xml:space="preserve">After becoming aware of any actual or likely Change in Law or Change in Policy </w:t>
      </w:r>
      <w:r w:rsidR="00291732">
        <w:t xml:space="preserve">that </w:t>
      </w:r>
      <w:r w:rsidRPr="00A9503D">
        <w:t>may impact the Project, the Contractor</w:t>
      </w:r>
      <w:r w:rsidR="00E3636A">
        <w:t>’</w:t>
      </w:r>
      <w:r w:rsidRPr="00A9503D">
        <w:t>s Activities or the Project Documents, the Contractor must submit a notice to the Principal.</w:t>
      </w:r>
    </w:p>
    <w:p w14:paraId="6DF5F1B0" w14:textId="77777777" w:rsidR="00A9503D" w:rsidRPr="00A9503D" w:rsidRDefault="00A9503D" w:rsidP="001C4AC1">
      <w:pPr>
        <w:pStyle w:val="NormalIndent"/>
      </w:pPr>
      <w:r w:rsidRPr="00A9503D">
        <w:t>The Contractor must comply with any Change in Law.</w:t>
      </w:r>
    </w:p>
    <w:p w14:paraId="3D7583E5" w14:textId="325B9F87" w:rsidR="00A9503D" w:rsidRPr="001D1A09" w:rsidRDefault="00A9503D" w:rsidP="001C4AC1">
      <w:pPr>
        <w:pStyle w:val="NormalIndent"/>
      </w:pPr>
      <w:r w:rsidRPr="00A9503D">
        <w:t xml:space="preserve">The Contractor must comply with a Change in Policy unless the Principal directs </w:t>
      </w:r>
      <w:r w:rsidR="00D242E6">
        <w:t>otherwis</w:t>
      </w:r>
      <w:r w:rsidR="00D242E6" w:rsidRPr="001D1A09">
        <w:t>e</w:t>
      </w:r>
      <w:r w:rsidRPr="001D1A09">
        <w:t>.</w:t>
      </w:r>
    </w:p>
    <w:p w14:paraId="2C46E610" w14:textId="79727CAD" w:rsidR="008F6E07" w:rsidRDefault="00FF45BD" w:rsidP="0045048C">
      <w:pPr>
        <w:pStyle w:val="Heading3numbered"/>
      </w:pPr>
      <w:bookmarkStart w:id="698" w:name="_Ref138066275"/>
      <w:r>
        <w:t>Change in Mandatory Requirements</w:t>
      </w:r>
      <w:bookmarkEnd w:id="697"/>
      <w:r>
        <w:t xml:space="preserve"> </w:t>
      </w:r>
      <w:r w:rsidR="00DD6909">
        <w:t>(clause</w:t>
      </w:r>
      <w:r w:rsidR="00037E99">
        <w:t>s 1 and</w:t>
      </w:r>
      <w:r w:rsidR="00DD6909">
        <w:t xml:space="preserve"> </w:t>
      </w:r>
      <w:r w:rsidR="00037E99">
        <w:t>33.2</w:t>
      </w:r>
      <w:r w:rsidR="00DD6909">
        <w:t>)</w:t>
      </w:r>
      <w:bookmarkEnd w:id="698"/>
    </w:p>
    <w:p w14:paraId="65912DF1" w14:textId="47553BEA" w:rsidR="007B264E" w:rsidRDefault="00A9503D" w:rsidP="001C4AC1">
      <w:pPr>
        <w:pStyle w:val="NormalIndent"/>
      </w:pPr>
      <w:bookmarkStart w:id="699" w:name="_Hlk143704037"/>
      <w:bookmarkStart w:id="700" w:name="_Hlk143703998"/>
      <w:bookmarkStart w:id="701" w:name="_Hlk143703869"/>
      <w:r>
        <w:t>The Principal retains the risk of Changes in Law and Changes in Policy that are Changes in Mandatory Requirement</w:t>
      </w:r>
      <w:r w:rsidR="004438AB">
        <w:t>. N</w:t>
      </w:r>
      <w:r>
        <w:t>ot every Change in Law or Change in Policy is</w:t>
      </w:r>
      <w:r w:rsidR="001D1A09">
        <w:rPr>
          <w:rFonts w:ascii="Calibri" w:hAnsi="Calibri" w:cs="Calibri"/>
        </w:rPr>
        <w:t> </w:t>
      </w:r>
      <w:r>
        <w:t>a Change in Mandatory Requirements.</w:t>
      </w:r>
      <w:r w:rsidR="007B264E">
        <w:t xml:space="preserve"> A Change in Mandatory Requirement</w:t>
      </w:r>
      <w:r w:rsidR="004102F4">
        <w:t>s</w:t>
      </w:r>
      <w:r w:rsidR="007B264E">
        <w:t xml:space="preserve"> </w:t>
      </w:r>
      <w:r w:rsidR="00282224">
        <w:t>occurs</w:t>
      </w:r>
      <w:r w:rsidR="007B264E">
        <w:t xml:space="preserve"> </w:t>
      </w:r>
      <w:r w:rsidR="004839B2">
        <w:t>where</w:t>
      </w:r>
      <w:r w:rsidR="007B264E">
        <w:t>:</w:t>
      </w:r>
      <w:bookmarkEnd w:id="699"/>
    </w:p>
    <w:p w14:paraId="0D9C51BE" w14:textId="12F5287E" w:rsidR="007B264E" w:rsidRDefault="00190AAE" w:rsidP="00EC3E67">
      <w:pPr>
        <w:pStyle w:val="Bulletindent"/>
      </w:pPr>
      <w:bookmarkStart w:id="702" w:name="_Hlk143704058"/>
      <w:bookmarkEnd w:id="700"/>
      <w:r>
        <w:t xml:space="preserve">subject to </w:t>
      </w:r>
      <w:r w:rsidR="00411D4B">
        <w:t xml:space="preserve">certain </w:t>
      </w:r>
      <w:r>
        <w:t>exceptions</w:t>
      </w:r>
      <w:r w:rsidR="00F73DFF">
        <w:t>,</w:t>
      </w:r>
      <w:r>
        <w:t xml:space="preserve"> </w:t>
      </w:r>
      <w:r w:rsidR="007B264E">
        <w:t>a Change in Law</w:t>
      </w:r>
      <w:r w:rsidR="0045321C">
        <w:t xml:space="preserve"> occurs </w:t>
      </w:r>
      <w:r w:rsidR="00A32B6D">
        <w:t>that</w:t>
      </w:r>
      <w:r w:rsidR="00AE4F0C">
        <w:t>:</w:t>
      </w:r>
    </w:p>
    <w:p w14:paraId="40F89BAC" w14:textId="5DC948F1" w:rsidR="007B264E" w:rsidRDefault="0076337F" w:rsidP="003F5EEC">
      <w:pPr>
        <w:pStyle w:val="Bulletindent2"/>
      </w:pPr>
      <w:bookmarkStart w:id="703" w:name="_Hlk143704073"/>
      <w:bookmarkEnd w:id="702"/>
      <w:r>
        <w:t xml:space="preserve">requires </w:t>
      </w:r>
      <w:r w:rsidR="007B264E">
        <w:t>a change to the Works or the Working Parameters</w:t>
      </w:r>
      <w:r w:rsidR="00A32B6D">
        <w:t xml:space="preserve">; </w:t>
      </w:r>
      <w:r w:rsidR="0045321C">
        <w:t>and</w:t>
      </w:r>
    </w:p>
    <w:p w14:paraId="1C78F16D" w14:textId="0E001DE5" w:rsidR="007B264E" w:rsidRDefault="007B264E" w:rsidP="003F5EEC">
      <w:pPr>
        <w:pStyle w:val="Bulletindent2"/>
      </w:pPr>
      <w:r>
        <w:t>has a material cost or time impact (with specific cost and time thresholds included on a project-specific basis)</w:t>
      </w:r>
      <w:r w:rsidR="00A32B6D">
        <w:t>;</w:t>
      </w:r>
    </w:p>
    <w:p w14:paraId="66D29133" w14:textId="7C813A74" w:rsidR="007B264E" w:rsidRDefault="00241952" w:rsidP="00EC3E67">
      <w:pPr>
        <w:pStyle w:val="Bulletindent"/>
      </w:pPr>
      <w:bookmarkStart w:id="704" w:name="_Hlk143704083"/>
      <w:bookmarkEnd w:id="703"/>
      <w:r>
        <w:t>subject to</w:t>
      </w:r>
      <w:r w:rsidR="00411D4B">
        <w:t xml:space="preserve"> certain</w:t>
      </w:r>
      <w:r>
        <w:t xml:space="preserve"> exceptions</w:t>
      </w:r>
      <w:r w:rsidR="00F73DFF">
        <w:t>,</w:t>
      </w:r>
      <w:r>
        <w:t xml:space="preserve"> </w:t>
      </w:r>
      <w:r w:rsidR="00AE4F0C">
        <w:t xml:space="preserve">a Change in Policy </w:t>
      </w:r>
      <w:r w:rsidR="00570C17">
        <w:t>that is not a Change in EPA Standard</w:t>
      </w:r>
      <w:r w:rsidR="0045321C">
        <w:t xml:space="preserve"> occurs </w:t>
      </w:r>
      <w:r w:rsidR="00691B12">
        <w:t>that</w:t>
      </w:r>
      <w:r w:rsidR="00AE4F0C">
        <w:t>:</w:t>
      </w:r>
    </w:p>
    <w:p w14:paraId="614485E6" w14:textId="04AC6CEE" w:rsidR="007B264E" w:rsidRDefault="00282224" w:rsidP="003F5EEC">
      <w:pPr>
        <w:pStyle w:val="Bulletindent2"/>
      </w:pPr>
      <w:bookmarkStart w:id="705" w:name="_Hlk143704090"/>
      <w:bookmarkEnd w:id="704"/>
      <w:r>
        <w:t>requires a</w:t>
      </w:r>
      <w:r w:rsidR="007B264E">
        <w:t xml:space="preserve"> Contractor to comply as a matter of Law</w:t>
      </w:r>
      <w:r w:rsidR="00691B12">
        <w:t xml:space="preserve">; </w:t>
      </w:r>
      <w:r w:rsidR="00DE4428">
        <w:t>or</w:t>
      </w:r>
    </w:p>
    <w:p w14:paraId="1CD1A4CB" w14:textId="338DEACB" w:rsidR="007B264E" w:rsidRDefault="00650041" w:rsidP="003F5EEC">
      <w:pPr>
        <w:pStyle w:val="Bulletindent2"/>
      </w:pPr>
      <w:r>
        <w:t xml:space="preserve">is the subject of a direction from </w:t>
      </w:r>
      <w:r w:rsidR="007B264E">
        <w:t>the Principal to</w:t>
      </w:r>
      <w:r w:rsidR="002C434F">
        <w:t xml:space="preserve"> a Contractor</w:t>
      </w:r>
      <w:r w:rsidR="007B264E">
        <w:t xml:space="preserve"> </w:t>
      </w:r>
      <w:r w:rsidR="002C434F">
        <w:t xml:space="preserve">to </w:t>
      </w:r>
      <w:r w:rsidR="007B264E">
        <w:t>comply under clause 33.1(b</w:t>
      </w:r>
      <w:r w:rsidR="00691B12">
        <w:t xml:space="preserve">); </w:t>
      </w:r>
      <w:r w:rsidR="00DE4428">
        <w:t>or</w:t>
      </w:r>
    </w:p>
    <w:p w14:paraId="31ABCA3A" w14:textId="66753D3E" w:rsidR="007B264E" w:rsidRDefault="00AC265A" w:rsidP="00EC3E67">
      <w:pPr>
        <w:pStyle w:val="Bulletindent"/>
      </w:pPr>
      <w:bookmarkStart w:id="706" w:name="_Hlk143704099"/>
      <w:bookmarkEnd w:id="705"/>
      <w:r>
        <w:t xml:space="preserve">subject to </w:t>
      </w:r>
      <w:r w:rsidR="00411D4B">
        <w:t xml:space="preserve">certain </w:t>
      </w:r>
      <w:r>
        <w:t>exceptions</w:t>
      </w:r>
      <w:r w:rsidR="00F73DFF">
        <w:t>,</w:t>
      </w:r>
      <w:r>
        <w:t xml:space="preserve"> </w:t>
      </w:r>
      <w:r w:rsidR="007B264E">
        <w:t>a Change in Policy that is a Change in EPA Standard</w:t>
      </w:r>
      <w:r w:rsidR="00DE4428">
        <w:t xml:space="preserve"> occurs </w:t>
      </w:r>
      <w:r w:rsidR="0064719C">
        <w:t>that</w:t>
      </w:r>
      <w:r w:rsidR="00475F4E">
        <w:t>:</w:t>
      </w:r>
    </w:p>
    <w:p w14:paraId="2BED5610" w14:textId="3ABB6903" w:rsidR="007B264E" w:rsidRDefault="00475F4E" w:rsidP="003F5EEC">
      <w:pPr>
        <w:pStyle w:val="Bulletindent2"/>
      </w:pPr>
      <w:bookmarkStart w:id="707" w:name="_Hlk143704106"/>
      <w:bookmarkEnd w:id="706"/>
      <w:r w:rsidRPr="00475F4E">
        <w:t>requires</w:t>
      </w:r>
      <w:r>
        <w:t xml:space="preserve"> a Contractor</w:t>
      </w:r>
      <w:r w:rsidR="007B264E">
        <w:t xml:space="preserve"> to comply </w:t>
      </w:r>
      <w:r>
        <w:t>under</w:t>
      </w:r>
      <w:r w:rsidR="007B264E">
        <w:t xml:space="preserve"> an EPA Statutory Instrument</w:t>
      </w:r>
      <w:r w:rsidR="0064719C">
        <w:t xml:space="preserve">; </w:t>
      </w:r>
      <w:r w:rsidR="00DE4428">
        <w:t>or</w:t>
      </w:r>
    </w:p>
    <w:p w14:paraId="4B0B71F6" w14:textId="37E3958D" w:rsidR="007B264E" w:rsidRDefault="00650041" w:rsidP="003F5EEC">
      <w:pPr>
        <w:pStyle w:val="Bulletindent2"/>
      </w:pPr>
      <w:r>
        <w:t>is the subject of a direction from</w:t>
      </w:r>
      <w:r w:rsidR="007B264E">
        <w:t xml:space="preserve"> the Principal to</w:t>
      </w:r>
      <w:r w:rsidR="002C434F">
        <w:t xml:space="preserve"> a Contractor to</w:t>
      </w:r>
      <w:r w:rsidR="007B264E">
        <w:t xml:space="preserve"> comply under clause 33.1(b</w:t>
      </w:r>
      <w:r w:rsidR="0064719C">
        <w:t xml:space="preserve">); </w:t>
      </w:r>
      <w:r w:rsidR="00DE4428">
        <w:t>and</w:t>
      </w:r>
    </w:p>
    <w:p w14:paraId="083ABFB3" w14:textId="7DDFC299" w:rsidR="00A9503D" w:rsidRDefault="007B264E" w:rsidP="003F5EEC">
      <w:pPr>
        <w:pStyle w:val="Bulletindent2"/>
      </w:pPr>
      <w:r>
        <w:t xml:space="preserve">has a material adverse effect on </w:t>
      </w:r>
      <w:r w:rsidR="009F40D2">
        <w:t>how</w:t>
      </w:r>
      <w:r>
        <w:t xml:space="preserve"> the Contractor undertakes </w:t>
      </w:r>
      <w:r w:rsidR="009F40D2">
        <w:t>its</w:t>
      </w:r>
      <w:r>
        <w:t xml:space="preserve"> Activities.</w:t>
      </w:r>
    </w:p>
    <w:bookmarkEnd w:id="701"/>
    <w:bookmarkEnd w:id="707"/>
    <w:p w14:paraId="50D8DF9D" w14:textId="1D0A67B6" w:rsidR="00A9503D" w:rsidRDefault="00A9503D" w:rsidP="001D1A09">
      <w:pPr>
        <w:pStyle w:val="NormalIndent"/>
        <w:keepNext/>
      </w:pPr>
      <w:r>
        <w:t xml:space="preserve">If a Change in Mandatory Requirements occurs, the relevant Change in Law or Change in Policy will be deemed to be a Variation, and relief and compensation </w:t>
      </w:r>
      <w:r w:rsidR="006B748A">
        <w:t xml:space="preserve">are </w:t>
      </w:r>
      <w:r>
        <w:t xml:space="preserve">provided </w:t>
      </w:r>
      <w:r w:rsidR="008B22CB">
        <w:t>according to</w:t>
      </w:r>
      <w:r>
        <w:t xml:space="preserve"> the Variation regime under the </w:t>
      </w:r>
      <w:r w:rsidR="34073F10">
        <w:t>Enhanced</w:t>
      </w:r>
      <w:r>
        <w:t xml:space="preserve"> D&amp;C </w:t>
      </w:r>
      <w:r w:rsidR="001E70FF">
        <w:t>Deed</w:t>
      </w:r>
      <w:r>
        <w:t>.</w:t>
      </w:r>
    </w:p>
    <w:p w14:paraId="6CA29B9D" w14:textId="1F056966" w:rsidR="003657C3" w:rsidRDefault="00A9503D" w:rsidP="001C4AC1">
      <w:pPr>
        <w:pStyle w:val="NormalIndent"/>
      </w:pPr>
      <w:r>
        <w:t xml:space="preserve">Certain Changes in Law and Changes in Policy will not be deemed to be a Variation as they are specifically excluded </w:t>
      </w:r>
      <w:r w:rsidR="00322851">
        <w:t>from</w:t>
      </w:r>
      <w:r>
        <w:t xml:space="preserve"> the definition of Change in Mandatory Requirements. These excluded Changes in Law and Changes in Policy are considered </w:t>
      </w:r>
      <w:r w:rsidR="00BB2923">
        <w:t>business-as-usual</w:t>
      </w:r>
      <w:r>
        <w:t xml:space="preserve"> risks that should be accepted by the Contractor.</w:t>
      </w:r>
    </w:p>
    <w:p w14:paraId="635EF9B7" w14:textId="66750265" w:rsidR="008F6E07" w:rsidRDefault="00FF45BD" w:rsidP="00EC3E67">
      <w:pPr>
        <w:pStyle w:val="Heading2numbered"/>
      </w:pPr>
      <w:bookmarkStart w:id="708" w:name="_Toc131804840"/>
      <w:bookmarkStart w:id="709" w:name="_Toc132058482"/>
      <w:bookmarkStart w:id="710" w:name="_Toc132059640"/>
      <w:bookmarkStart w:id="711" w:name="_Toc145602379"/>
      <w:bookmarkEnd w:id="708"/>
      <w:bookmarkEnd w:id="709"/>
      <w:bookmarkEnd w:id="710"/>
      <w:r w:rsidRPr="00261796">
        <w:t xml:space="preserve">Force </w:t>
      </w:r>
      <w:r w:rsidR="00635F40">
        <w:t>M</w:t>
      </w:r>
      <w:r w:rsidRPr="00261796">
        <w:t xml:space="preserve">ajeure </w:t>
      </w:r>
      <w:r w:rsidR="001E70FF">
        <w:t>(clause</w:t>
      </w:r>
      <w:r w:rsidR="00037E99">
        <w:t>s</w:t>
      </w:r>
      <w:r w:rsidR="001E70FF">
        <w:t xml:space="preserve"> </w:t>
      </w:r>
      <w:r w:rsidR="00037E99">
        <w:t>1, 26</w:t>
      </w:r>
      <w:r w:rsidR="003A525B">
        <w:t>,</w:t>
      </w:r>
      <w:r w:rsidR="00037E99">
        <w:t xml:space="preserve"> 34</w:t>
      </w:r>
      <w:r w:rsidR="003A525B">
        <w:t xml:space="preserve"> and 38</w:t>
      </w:r>
      <w:r w:rsidR="001E70FF">
        <w:t>)</w:t>
      </w:r>
      <w:bookmarkEnd w:id="711"/>
    </w:p>
    <w:p w14:paraId="2B9726FA" w14:textId="50B0164D" w:rsidR="005853BF" w:rsidRDefault="005853BF" w:rsidP="0045048C">
      <w:pPr>
        <w:pStyle w:val="Heading3numbered"/>
      </w:pPr>
      <w:bookmarkStart w:id="712" w:name="_Ref134555021"/>
      <w:r>
        <w:t>General principle</w:t>
      </w:r>
      <w:bookmarkEnd w:id="712"/>
      <w:r w:rsidR="00635F40">
        <w:t>s</w:t>
      </w:r>
    </w:p>
    <w:p w14:paraId="60BF1029" w14:textId="0983F967" w:rsidR="005853BF" w:rsidRDefault="005853BF" w:rsidP="001C4AC1">
      <w:pPr>
        <w:pStyle w:val="NormalIndent"/>
      </w:pPr>
      <w:r>
        <w:t xml:space="preserve">The purpose of the </w:t>
      </w:r>
      <w:r w:rsidR="00635F40">
        <w:t>F</w:t>
      </w:r>
      <w:r>
        <w:t xml:space="preserve">orce </w:t>
      </w:r>
      <w:r w:rsidR="00635F40">
        <w:t>M</w:t>
      </w:r>
      <w:r>
        <w:t>ajeure provisions is to give the Contractor and</w:t>
      </w:r>
      <w:r w:rsidR="00233905">
        <w:t xml:space="preserve"> </w:t>
      </w:r>
      <w:r>
        <w:t xml:space="preserve">Principal relief from Default and Liability </w:t>
      </w:r>
      <w:r w:rsidR="00C770E6">
        <w:t>regarding</w:t>
      </w:r>
      <w:r>
        <w:t xml:space="preserve"> a limited category of events </w:t>
      </w:r>
      <w:r w:rsidR="00233905">
        <w:t>that</w:t>
      </w:r>
      <w:r>
        <w:t xml:space="preserve"> are catastrophic, generally outside the control of either party and prevent the Contractor or</w:t>
      </w:r>
      <w:r w:rsidR="00233905">
        <w:t xml:space="preserve"> </w:t>
      </w:r>
      <w:r>
        <w:t xml:space="preserve">Principal from performing all or a material part of its obligations under the </w:t>
      </w:r>
      <w:r w:rsidR="00F769F2">
        <w:t>Enhanced D&amp;C Deed</w:t>
      </w:r>
      <w:r>
        <w:t>.</w:t>
      </w:r>
    </w:p>
    <w:p w14:paraId="1CDBD418" w14:textId="16BCEA56" w:rsidR="005853BF" w:rsidRDefault="003629CA" w:rsidP="001C4AC1">
      <w:pPr>
        <w:pStyle w:val="NormalIndent"/>
      </w:pPr>
      <w:r>
        <w:t>N</w:t>
      </w:r>
      <w:r w:rsidR="005853BF">
        <w:t xml:space="preserve">either party is likely to be in a better position to manage either the occurrence or the effects of </w:t>
      </w:r>
      <w:r>
        <w:t xml:space="preserve">a </w:t>
      </w:r>
      <w:r w:rsidR="005853BF">
        <w:t xml:space="preserve">Force Majeure Event, and the events may continue for a long period, </w:t>
      </w:r>
      <w:r>
        <w:t xml:space="preserve">so these </w:t>
      </w:r>
      <w:r w:rsidR="005853BF">
        <w:t xml:space="preserve">events are treated differently </w:t>
      </w:r>
      <w:r>
        <w:t>from</w:t>
      </w:r>
      <w:r w:rsidR="005853BF">
        <w:t xml:space="preserve"> other Relief Events. The entitlement to relief and compensation in the </w:t>
      </w:r>
      <w:r w:rsidR="7A7145C0" w:rsidDel="00F769F2">
        <w:t>Enhanced</w:t>
      </w:r>
      <w:r w:rsidR="005853BF" w:rsidDel="00F769F2">
        <w:t xml:space="preserve"> D&amp;C </w:t>
      </w:r>
      <w:r w:rsidR="001E70FF" w:rsidDel="00F769F2">
        <w:t>Deed</w:t>
      </w:r>
      <w:r w:rsidR="001E70FF">
        <w:t xml:space="preserve"> </w:t>
      </w:r>
      <w:r w:rsidR="005853BF">
        <w:t xml:space="preserve">generally reflects the common law principle </w:t>
      </w:r>
      <w:r>
        <w:t>regarding</w:t>
      </w:r>
      <w:r w:rsidR="005853BF">
        <w:t xml:space="preserve"> Force Majeure Events</w:t>
      </w:r>
      <w:r w:rsidR="00D240F5">
        <w:t>:</w:t>
      </w:r>
      <w:r w:rsidR="005853BF">
        <w:t xml:space="preserve"> that the loss lies where it falls.</w:t>
      </w:r>
    </w:p>
    <w:p w14:paraId="38645AC3" w14:textId="36F25262" w:rsidR="005853BF" w:rsidRDefault="005853BF" w:rsidP="0045048C">
      <w:pPr>
        <w:pStyle w:val="Heading3numbered"/>
      </w:pPr>
      <w:r>
        <w:t>Force Majeure Event</w:t>
      </w:r>
      <w:r w:rsidR="00DD6909">
        <w:t xml:space="preserve"> (clause</w:t>
      </w:r>
      <w:r w:rsidR="00037E99">
        <w:t>s</w:t>
      </w:r>
      <w:r w:rsidR="00DD6909">
        <w:t xml:space="preserve"> </w:t>
      </w:r>
      <w:r w:rsidR="00037E99">
        <w:t>1 and 34.1</w:t>
      </w:r>
      <w:r w:rsidR="00DD6909">
        <w:t>)</w:t>
      </w:r>
    </w:p>
    <w:p w14:paraId="7CFAAD99" w14:textId="02280F3D" w:rsidR="005853BF" w:rsidRDefault="005853BF" w:rsidP="001C4AC1">
      <w:pPr>
        <w:pStyle w:val="NormalIndent"/>
      </w:pPr>
      <w:r>
        <w:t xml:space="preserve">There are two limbs to the definition of Force Majeure Event in the </w:t>
      </w:r>
      <w:r w:rsidR="72160B46" w:rsidDel="00F769F2">
        <w:t>Enhanced</w:t>
      </w:r>
      <w:r w:rsidDel="00F769F2">
        <w:t xml:space="preserve"> D&amp;C </w:t>
      </w:r>
      <w:r w:rsidR="001E70FF" w:rsidDel="00F769F2">
        <w:t>Deed</w:t>
      </w:r>
      <w:r>
        <w:t>.</w:t>
      </w:r>
    </w:p>
    <w:p w14:paraId="37E2C0B7" w14:textId="25B5FEB1" w:rsidR="005853BF" w:rsidRDefault="005853BF" w:rsidP="005725B9">
      <w:pPr>
        <w:pStyle w:val="NormalIndent"/>
        <w:keepNext/>
      </w:pPr>
      <w:r>
        <w:t>Under the first limb, a Force Majeure Event occur</w:t>
      </w:r>
      <w:r w:rsidR="00EB0319">
        <w:t>s</w:t>
      </w:r>
      <w:r>
        <w:t xml:space="preserve"> if an event listed in the definition occurs (includ</w:t>
      </w:r>
      <w:r w:rsidR="00EB0319">
        <w:t>ing</w:t>
      </w:r>
      <w:r>
        <w:t xml:space="preserve"> natural disasters, sustained surface winds in excess of a specified threshold</w:t>
      </w:r>
      <w:r w:rsidR="004E5479">
        <w:t xml:space="preserve">; </w:t>
      </w:r>
      <w:r>
        <w:t>fires, explosions or floods caused by natural disasters</w:t>
      </w:r>
      <w:r w:rsidR="004E5479">
        <w:t xml:space="preserve">; </w:t>
      </w:r>
      <w:r>
        <w:t>and Uninsurable Risks) and that event:</w:t>
      </w:r>
    </w:p>
    <w:p w14:paraId="11080952" w14:textId="0AC6FA35" w:rsidR="005853BF" w:rsidRDefault="005853BF" w:rsidP="00EC3E67">
      <w:pPr>
        <w:pStyle w:val="Bulletindent"/>
      </w:pPr>
      <w:r>
        <w:t>occurs at or in the direct vicinity of the Site</w:t>
      </w:r>
      <w:r w:rsidR="00343845">
        <w:t>;</w:t>
      </w:r>
    </w:p>
    <w:p w14:paraId="7C5A4449" w14:textId="60051C7A" w:rsidR="005853BF" w:rsidRDefault="005853BF" w:rsidP="00EC3E67">
      <w:pPr>
        <w:pStyle w:val="Bulletindent"/>
      </w:pPr>
      <w:r>
        <w:t>was not caused by the Contractor</w:t>
      </w:r>
      <w:r w:rsidR="005854B3">
        <w:t>,</w:t>
      </w:r>
      <w:r>
        <w:t xml:space="preserve"> the Principal or any of their associated parties</w:t>
      </w:r>
      <w:r w:rsidR="00343845">
        <w:t xml:space="preserve">; </w:t>
      </w:r>
      <w:r>
        <w:t>and</w:t>
      </w:r>
    </w:p>
    <w:p w14:paraId="2DFA98E2" w14:textId="2505CB13" w:rsidR="005853BF" w:rsidRDefault="005853BF" w:rsidP="00EC3E67">
      <w:pPr>
        <w:pStyle w:val="Bulletindent"/>
      </w:pPr>
      <w:r>
        <w:t xml:space="preserve">prevents the Contractor from carrying out all or a material part of </w:t>
      </w:r>
      <w:r w:rsidR="0006132B">
        <w:t xml:space="preserve">the Contractor’s </w:t>
      </w:r>
      <w:r>
        <w:t>Activities</w:t>
      </w:r>
      <w:r w:rsidR="00B86881">
        <w:t>,</w:t>
      </w:r>
      <w:r>
        <w:t xml:space="preserve"> or </w:t>
      </w:r>
      <w:r w:rsidR="00B86881">
        <w:t xml:space="preserve">prevents </w:t>
      </w:r>
      <w:r>
        <w:t>the Principal from carrying out its obligations.</w:t>
      </w:r>
    </w:p>
    <w:p w14:paraId="01C7F364" w14:textId="35CD769B" w:rsidR="005853BF" w:rsidRDefault="005853BF" w:rsidP="001C4AC1">
      <w:pPr>
        <w:pStyle w:val="NormalIndent"/>
      </w:pPr>
      <w:r>
        <w:t>Under the second limb, a Force Majeure Event occur</w:t>
      </w:r>
      <w:r w:rsidR="00B86881">
        <w:t>s</w:t>
      </w:r>
      <w:r>
        <w:t xml:space="preserve"> to the extent that circumstances leading to a direction from the Principal to suspend the Contractor</w:t>
      </w:r>
      <w:r w:rsidR="00E3636A">
        <w:t>’</w:t>
      </w:r>
      <w:r>
        <w:t>s Activities were a Force Majeure Event (see clause 34.1(b)(ii)).</w:t>
      </w:r>
    </w:p>
    <w:p w14:paraId="6ED0FC45" w14:textId="1C76158D" w:rsidR="005853BF" w:rsidRDefault="005853BF" w:rsidP="0045048C">
      <w:pPr>
        <w:pStyle w:val="Heading3numbered"/>
      </w:pPr>
      <w:r>
        <w:t>Potential relief</w:t>
      </w:r>
      <w:r w:rsidR="00DD6909">
        <w:t xml:space="preserve"> (clause</w:t>
      </w:r>
      <w:r w:rsidR="00037E99">
        <w:t>s</w:t>
      </w:r>
      <w:r w:rsidR="00DD6909">
        <w:t xml:space="preserve"> </w:t>
      </w:r>
      <w:r w:rsidR="00037E99">
        <w:t>1 and 26</w:t>
      </w:r>
      <w:r w:rsidR="00DD6909">
        <w:t>)</w:t>
      </w:r>
    </w:p>
    <w:p w14:paraId="626AE511" w14:textId="49C9014B" w:rsidR="005853BF" w:rsidRDefault="005853BF" w:rsidP="001C4AC1">
      <w:pPr>
        <w:pStyle w:val="NormalIndent"/>
      </w:pPr>
      <w:r>
        <w:t>A Force Majeure Event is an Adjustment Event (Time) (see section</w:t>
      </w:r>
      <w:r w:rsidRPr="003209E9">
        <w:t xml:space="preserve"> </w:t>
      </w:r>
      <w:hyperlink w:anchor="Table1item15" w:history="1">
        <w:r w:rsidR="00F62D69" w:rsidRPr="00287289">
          <w:t>5.1.1</w:t>
        </w:r>
        <w:r w:rsidR="00114C13" w:rsidRPr="00287289">
          <w:t>,</w:t>
        </w:r>
        <w:r w:rsidR="00975FEF" w:rsidRPr="00287289">
          <w:t xml:space="preserve"> </w:t>
        </w:r>
        <w:r w:rsidR="00EB4E00" w:rsidRPr="00287289">
          <w:t>Table 1</w:t>
        </w:r>
        <w:r w:rsidR="00114C13" w:rsidRPr="00287289">
          <w:t>,</w:t>
        </w:r>
        <w:r w:rsidR="00975FEF" w:rsidRPr="00287289">
          <w:t xml:space="preserve"> </w:t>
        </w:r>
        <w:r w:rsidR="00114C13" w:rsidRPr="00287289">
          <w:t>item</w:t>
        </w:r>
        <w:r w:rsidR="008021E1">
          <w:rPr>
            <w:rFonts w:ascii="Calibri" w:hAnsi="Calibri" w:cs="Calibri"/>
          </w:rPr>
          <w:t> </w:t>
        </w:r>
        <w:r w:rsidR="00114C13" w:rsidRPr="00287289">
          <w:t>15</w:t>
        </w:r>
      </w:hyperlink>
      <w:r>
        <w:t xml:space="preserve">). Consequently, provided the </w:t>
      </w:r>
      <w:r w:rsidR="008F2BA1">
        <w:t>Conditions Precedent to the Contractor</w:t>
      </w:r>
      <w:r w:rsidR="00E3636A">
        <w:t>’</w:t>
      </w:r>
      <w:r>
        <w:t>s entitlement to an extension of time are satisfied (see section</w:t>
      </w:r>
      <w:r w:rsidR="00CF0F3C" w:rsidRPr="008021E1">
        <w:t xml:space="preserve"> </w:t>
      </w:r>
      <w:hyperlink w:anchor="ConditionsPrecedenttoExtension" w:history="1">
        <w:r w:rsidR="00CF0F3C" w:rsidRPr="008021E1">
          <w:rPr>
            <w:rStyle w:val="Hyperlink"/>
          </w:rPr>
          <w:t>5.1.2</w:t>
        </w:r>
      </w:hyperlink>
      <w:r>
        <w:t>), a Force Majeure Event entitle</w:t>
      </w:r>
      <w:r w:rsidR="00765EBD">
        <w:t>s</w:t>
      </w:r>
      <w:r>
        <w:t xml:space="preserve"> the Contractor to claim an extension of time to the relevant Date for Completion for the period of delay caused by the Force Majeure Event.</w:t>
      </w:r>
    </w:p>
    <w:p w14:paraId="39E2B3A3" w14:textId="77E1C350" w:rsidR="005853BF" w:rsidRDefault="005853BF" w:rsidP="001C4AC1">
      <w:pPr>
        <w:pStyle w:val="NormalIndent"/>
      </w:pPr>
      <w:r>
        <w:t xml:space="preserve">As a Force Majeure </w:t>
      </w:r>
      <w:r w:rsidRPr="00231A1A">
        <w:t>Event</w:t>
      </w:r>
      <w:r>
        <w:t xml:space="preserve"> is not an Adjustment Event (Cost) (see </w:t>
      </w:r>
      <w:r w:rsidR="00AD7532">
        <w:fldChar w:fldCharType="begin"/>
      </w:r>
      <w:r w:rsidR="00AD7532">
        <w:instrText xml:space="preserve"> REF _Ref145507092 \n \h </w:instrText>
      </w:r>
      <w:r w:rsidR="00AD7532">
        <w:fldChar w:fldCharType="separate"/>
      </w:r>
      <w:r w:rsidR="00165D3A">
        <w:t>4.1.1</w:t>
      </w:r>
      <w:r w:rsidR="00AD7532">
        <w:fldChar w:fldCharType="end"/>
      </w:r>
      <w:r w:rsidR="00BE1377" w:rsidRPr="008021E1">
        <w:t xml:space="preserve"> </w:t>
      </w:r>
      <w:hyperlink w:anchor="Table1item15" w:history="1">
        <w:r w:rsidR="00A146A2">
          <w:t>Table 1, item 15</w:t>
        </w:r>
      </w:hyperlink>
      <w:r w:rsidRPr="008021E1">
        <w:t>), a Force Majeure Event will not entitle the Contractor to cla</w:t>
      </w:r>
      <w:r>
        <w:t>im compensation.</w:t>
      </w:r>
    </w:p>
    <w:p w14:paraId="491254B9" w14:textId="199DC370" w:rsidR="005853BF" w:rsidRDefault="005853BF" w:rsidP="0045048C">
      <w:pPr>
        <w:pStyle w:val="Heading3numbered"/>
      </w:pPr>
      <w:r>
        <w:t>Limitation on Principal Liability to the Contractor for Force Majeure Events</w:t>
      </w:r>
      <w:r w:rsidR="00DD6909">
        <w:t xml:space="preserve"> (clause </w:t>
      </w:r>
      <w:r w:rsidR="003A525B">
        <w:t>38</w:t>
      </w:r>
      <w:r w:rsidR="00DD6909">
        <w:t>)</w:t>
      </w:r>
    </w:p>
    <w:p w14:paraId="5F49153F" w14:textId="1BE05851" w:rsidR="005853BF" w:rsidRDefault="005853BF" w:rsidP="00FD399D">
      <w:pPr>
        <w:pStyle w:val="NormalIndent"/>
        <w:keepNext/>
      </w:pPr>
      <w:r>
        <w:t>As a Force Majeure Event is a Relief Event, the Principal</w:t>
      </w:r>
      <w:r w:rsidR="00E3636A">
        <w:t>’</w:t>
      </w:r>
      <w:r>
        <w:t xml:space="preserve">s Liability to the Contractor in connection with a Force Majeure Event </w:t>
      </w:r>
      <w:r w:rsidR="007834BC">
        <w:t>is</w:t>
      </w:r>
      <w:r>
        <w:t xml:space="preserve"> reduced to the extent that:</w:t>
      </w:r>
    </w:p>
    <w:p w14:paraId="11C0FC23" w14:textId="47145B87" w:rsidR="005853BF" w:rsidRDefault="005853BF" w:rsidP="00FD399D">
      <w:pPr>
        <w:pStyle w:val="Bulletindent"/>
        <w:keepNext/>
      </w:pPr>
      <w:r>
        <w:t>the Force Majeure Event or the consequences of the Force Majeure Event are caused or contributed to by a Contractor Act or Omission</w:t>
      </w:r>
      <w:r w:rsidR="00384500">
        <w:t xml:space="preserve">; </w:t>
      </w:r>
      <w:r>
        <w:t>or</w:t>
      </w:r>
    </w:p>
    <w:p w14:paraId="63138424" w14:textId="73082D05" w:rsidR="007637F0" w:rsidRPr="007637F0" w:rsidRDefault="007637F0" w:rsidP="00EC3E67">
      <w:pPr>
        <w:pStyle w:val="Bulletindent"/>
      </w:pPr>
      <w:r w:rsidRPr="007637F0">
        <w:t xml:space="preserve">the Contractor, or any Contractor Associate, fails to take all reasonable steps </w:t>
      </w:r>
      <w:r w:rsidR="00384E35">
        <w:t>that</w:t>
      </w:r>
      <w:r w:rsidR="00384E35" w:rsidRPr="007637F0">
        <w:t xml:space="preserve"> </w:t>
      </w:r>
      <w:r w:rsidRPr="007637F0">
        <w:t>a prudent, competent and experienced contractor in the circumstances of the Contractor or the relevant Contractor Associate exercising Best D&amp;C Practices would have taken to mitigate, minimise or avoid the effects, consequences or duration of the Force Majeure Event.</w:t>
      </w:r>
    </w:p>
    <w:p w14:paraId="0C5889F9" w14:textId="25E98A78" w:rsidR="005853BF" w:rsidRDefault="005853BF" w:rsidP="0045048C">
      <w:pPr>
        <w:pStyle w:val="Heading3numbered"/>
      </w:pPr>
      <w:r>
        <w:t>Project</w:t>
      </w:r>
      <w:r w:rsidR="0063645E">
        <w:t>-</w:t>
      </w:r>
      <w:r>
        <w:t>specific amendments</w:t>
      </w:r>
    </w:p>
    <w:p w14:paraId="3BB1C2A4" w14:textId="404EFBE8" w:rsidR="005853BF" w:rsidRDefault="005853BF" w:rsidP="005725B9">
      <w:pPr>
        <w:pStyle w:val="NormalIndent"/>
        <w:keepNext/>
      </w:pPr>
      <w:r>
        <w:t>The definition of Force Majeure Events require</w:t>
      </w:r>
      <w:r w:rsidR="0063645E">
        <w:t>s</w:t>
      </w:r>
      <w:r>
        <w:t xml:space="preserve"> consideration on a project</w:t>
      </w:r>
      <w:r w:rsidR="0063645E">
        <w:t>-</w:t>
      </w:r>
      <w:r>
        <w:t>specific basis. The following principles should be applied:</w:t>
      </w:r>
    </w:p>
    <w:p w14:paraId="2D84D55C" w14:textId="720930FF" w:rsidR="005853BF" w:rsidRDefault="00460BD5" w:rsidP="005725B9">
      <w:pPr>
        <w:pStyle w:val="Bulletindent"/>
        <w:keepNext/>
      </w:pPr>
      <w:r>
        <w:t>A</w:t>
      </w:r>
      <w:r w:rsidR="005853BF">
        <w:t>ll Force Majeure Events should align with the general principle</w:t>
      </w:r>
      <w:r w:rsidR="00CF697C">
        <w:t>s</w:t>
      </w:r>
      <w:r w:rsidR="005853BF">
        <w:t xml:space="preserve"> in section </w:t>
      </w:r>
      <w:r w:rsidR="00491724">
        <w:fldChar w:fldCharType="begin"/>
      </w:r>
      <w:r w:rsidR="00491724">
        <w:instrText xml:space="preserve"> REF _Ref134555021 \r \h </w:instrText>
      </w:r>
      <w:r w:rsidR="00491724">
        <w:fldChar w:fldCharType="separate"/>
      </w:r>
      <w:r w:rsidR="00165D3A">
        <w:t>4.7.1</w:t>
      </w:r>
      <w:r w:rsidR="00491724">
        <w:fldChar w:fldCharType="end"/>
      </w:r>
      <w:r w:rsidR="00384500">
        <w:t>;</w:t>
      </w:r>
    </w:p>
    <w:p w14:paraId="5BFA04B6" w14:textId="338AD7F0" w:rsidR="005853BF" w:rsidRDefault="00460BD5" w:rsidP="00EC3E67">
      <w:pPr>
        <w:pStyle w:val="Bulletindent"/>
      </w:pPr>
      <w:r>
        <w:t>T</w:t>
      </w:r>
      <w:r w:rsidR="005853BF">
        <w:t>ropical cyclone</w:t>
      </w:r>
      <w:r w:rsidR="00373966">
        <w:t>s</w:t>
      </w:r>
      <w:r w:rsidR="005853BF">
        <w:t xml:space="preserve"> </w:t>
      </w:r>
      <w:r w:rsidR="00373966">
        <w:t xml:space="preserve">have </w:t>
      </w:r>
      <w:r w:rsidR="005853BF">
        <w:t>been considered by the Principal and excluded from the definition on the basis that, by definition, these events do not occur in Victoria</w:t>
      </w:r>
      <w:r w:rsidR="00DB47A8">
        <w:t>.</w:t>
      </w:r>
      <w:r w:rsidR="005853BF">
        <w:t xml:space="preserve"> </w:t>
      </w:r>
      <w:r w:rsidR="00DB47A8">
        <w:t>H</w:t>
      </w:r>
      <w:r w:rsidR="005853BF">
        <w:t xml:space="preserve">owever, the reference to high winds in paragraph (a)(ii) of the definition </w:t>
      </w:r>
      <w:r w:rsidR="00957253">
        <w:t>is</w:t>
      </w:r>
      <w:r w:rsidR="005853BF">
        <w:t xml:space="preserve"> included if the procuring </w:t>
      </w:r>
      <w:r w:rsidR="00BE1CB1">
        <w:t>agency</w:t>
      </w:r>
      <w:r w:rsidR="005853BF">
        <w:t xml:space="preserve"> considers it appropriate to give relief for </w:t>
      </w:r>
      <w:r w:rsidR="00E3636A">
        <w:t>‘</w:t>
      </w:r>
      <w:r w:rsidR="005853BF">
        <w:t>cyclonic</w:t>
      </w:r>
      <w:r w:rsidR="00E3636A">
        <w:t>’</w:t>
      </w:r>
      <w:r w:rsidR="005853BF">
        <w:t xml:space="preserve"> winds</w:t>
      </w:r>
      <w:r w:rsidR="00384500">
        <w:t xml:space="preserve">; </w:t>
      </w:r>
      <w:r w:rsidR="005853BF">
        <w:t>and</w:t>
      </w:r>
    </w:p>
    <w:p w14:paraId="6BD6549A" w14:textId="708AD6E5" w:rsidR="005853BF" w:rsidRPr="005853BF" w:rsidRDefault="00DB47A8" w:rsidP="00EC3E67">
      <w:pPr>
        <w:pStyle w:val="Bulletindent"/>
      </w:pPr>
      <w:r>
        <w:t>T</w:t>
      </w:r>
      <w:r w:rsidR="005853BF">
        <w:t xml:space="preserve">he definition </w:t>
      </w:r>
      <w:r w:rsidR="00305890">
        <w:t xml:space="preserve">of Force Majeure </w:t>
      </w:r>
      <w:r w:rsidR="005853BF">
        <w:t>is limited to events that occur at or in the direct vicinity of the Site. Taking into account project</w:t>
      </w:r>
      <w:r>
        <w:t>-</w:t>
      </w:r>
      <w:r w:rsidR="005853BF">
        <w:t xml:space="preserve">specific considerations, in very limited circumstances the Principal may agree to extend the </w:t>
      </w:r>
      <w:r>
        <w:t>F</w:t>
      </w:r>
      <w:r w:rsidR="005853BF">
        <w:t xml:space="preserve">orce </w:t>
      </w:r>
      <w:r>
        <w:t>M</w:t>
      </w:r>
      <w:r w:rsidR="005853BF">
        <w:t>ajeure regime to other locations (including outside Victoria or Australia). For example, this may be appropriate where a large and critical item required for the Works with a long lead time is being manufactured in a different location.</w:t>
      </w:r>
    </w:p>
    <w:p w14:paraId="158D1A73" w14:textId="5C265CEA" w:rsidR="008F6E07" w:rsidRDefault="00C15A2B" w:rsidP="00EC3E67">
      <w:pPr>
        <w:pStyle w:val="Heading2numbered"/>
      </w:pPr>
      <w:bookmarkStart w:id="713" w:name="_Toc145602380"/>
      <w:r>
        <w:t>Pandemics</w:t>
      </w:r>
      <w:r w:rsidRPr="00261796">
        <w:t xml:space="preserve"> </w:t>
      </w:r>
      <w:r w:rsidR="001E70FF">
        <w:t>(clause</w:t>
      </w:r>
      <w:r w:rsidR="00241F4F">
        <w:t>s 1, 6A and 26</w:t>
      </w:r>
      <w:r w:rsidR="001E70FF">
        <w:t>)</w:t>
      </w:r>
      <w:bookmarkEnd w:id="713"/>
    </w:p>
    <w:p w14:paraId="573C4950" w14:textId="7B9A8662" w:rsidR="00491724" w:rsidRPr="00491724" w:rsidRDefault="00491724" w:rsidP="0045048C">
      <w:pPr>
        <w:pStyle w:val="Heading3numbered"/>
      </w:pPr>
      <w:r w:rsidRPr="00491724">
        <w:t>Introduction</w:t>
      </w:r>
      <w:r w:rsidR="00DD6909">
        <w:t xml:space="preserve"> (clause</w:t>
      </w:r>
      <w:r w:rsidR="00241F4F">
        <w:t>s</w:t>
      </w:r>
      <w:r w:rsidR="00DD6909">
        <w:t xml:space="preserve"> </w:t>
      </w:r>
      <w:r w:rsidR="00241F4F">
        <w:t>1, 6A.1, 6A.3 and 26</w:t>
      </w:r>
      <w:r w:rsidR="00DD6909">
        <w:t>)</w:t>
      </w:r>
    </w:p>
    <w:p w14:paraId="3ED562A5" w14:textId="4C92A7A0" w:rsidR="00491724" w:rsidRPr="00491724" w:rsidRDefault="00491724" w:rsidP="00785A0C">
      <w:pPr>
        <w:pStyle w:val="Heading4"/>
      </w:pPr>
      <w:r w:rsidRPr="00491724">
        <w:t>Pandemic</w:t>
      </w:r>
      <w:r w:rsidR="00E9412D">
        <w:t xml:space="preserve"> definition</w:t>
      </w:r>
    </w:p>
    <w:p w14:paraId="1B3632F4" w14:textId="6ECFCA11" w:rsidR="00491724" w:rsidRPr="00491724" w:rsidRDefault="00B11D4C" w:rsidP="001C4AC1">
      <w:pPr>
        <w:pStyle w:val="NormalIndent"/>
      </w:pPr>
      <w:r>
        <w:t>‘</w:t>
      </w:r>
      <w:r w:rsidR="00491724">
        <w:t>Pandemic</w:t>
      </w:r>
      <w:r>
        <w:t>’</w:t>
      </w:r>
      <w:r w:rsidR="00491724">
        <w:t xml:space="preserve"> is defined in the </w:t>
      </w:r>
      <w:r w:rsidR="69B20EF3" w:rsidDel="00F769F2">
        <w:t>Enhanced</w:t>
      </w:r>
      <w:r w:rsidR="00491724" w:rsidDel="00F769F2">
        <w:t xml:space="preserve"> D&amp;C </w:t>
      </w:r>
      <w:r w:rsidR="001E70FF" w:rsidDel="00F769F2">
        <w:t>Deed</w:t>
      </w:r>
      <w:r w:rsidR="001E70FF">
        <w:t xml:space="preserve"> </w:t>
      </w:r>
      <w:r w:rsidR="00491724">
        <w:t xml:space="preserve">as COVID-19 </w:t>
      </w:r>
      <w:r w:rsidR="005556AF">
        <w:t xml:space="preserve">or </w:t>
      </w:r>
      <w:r w:rsidR="00491724">
        <w:t>any other pandemic declared by the World Health Organi</w:t>
      </w:r>
      <w:r w:rsidR="009A6869">
        <w:t>z</w:t>
      </w:r>
      <w:r w:rsidR="00491724">
        <w:t>ation.</w:t>
      </w:r>
    </w:p>
    <w:p w14:paraId="094D7A69" w14:textId="3487F1E7" w:rsidR="00491724" w:rsidRPr="00491724" w:rsidRDefault="00491724" w:rsidP="00785A0C">
      <w:pPr>
        <w:pStyle w:val="Heading4"/>
      </w:pPr>
      <w:r w:rsidRPr="00491724">
        <w:t>Pandemic Management Plan</w:t>
      </w:r>
    </w:p>
    <w:p w14:paraId="7C5DB15C" w14:textId="56436959" w:rsidR="00491724" w:rsidRPr="00491724" w:rsidRDefault="00491724" w:rsidP="00506A55">
      <w:pPr>
        <w:pStyle w:val="Heading5"/>
      </w:pPr>
      <w:r w:rsidRPr="00491724">
        <w:t>Initial Pandemic Management Plan</w:t>
      </w:r>
    </w:p>
    <w:p w14:paraId="3169FE80" w14:textId="06F71DB7" w:rsidR="00491724" w:rsidRPr="00491724" w:rsidRDefault="00491724" w:rsidP="00FD399D">
      <w:pPr>
        <w:pStyle w:val="NormalIndent"/>
        <w:keepNext/>
      </w:pPr>
      <w:r>
        <w:t xml:space="preserve">The Initial Pandemic Management Plan will be set out with the other Bid Plans in Attachment 4 to the </w:t>
      </w:r>
      <w:r w:rsidR="69B20EF3" w:rsidDel="00F769F2">
        <w:t>Enhanced</w:t>
      </w:r>
      <w:r w:rsidDel="00F769F2">
        <w:t xml:space="preserve"> D&amp;C </w:t>
      </w:r>
      <w:r w:rsidR="001E70FF" w:rsidDel="00F769F2">
        <w:t>Deed</w:t>
      </w:r>
      <w:r>
        <w:t>.</w:t>
      </w:r>
    </w:p>
    <w:p w14:paraId="4A553384" w14:textId="77777777" w:rsidR="00491724" w:rsidRPr="00491724" w:rsidRDefault="00491724" w:rsidP="001C4AC1">
      <w:pPr>
        <w:pStyle w:val="NormalIndent"/>
      </w:pPr>
      <w:r w:rsidRPr="00491724">
        <w:t>The Initial Pandemic Management Plan will include all mitigation measures that the Contractor is implementing with respect to COVID-19, and those in response to any and all:</w:t>
      </w:r>
    </w:p>
    <w:p w14:paraId="41A61F94" w14:textId="7B0F56AE" w:rsidR="00491724" w:rsidRPr="00491724" w:rsidRDefault="00491724" w:rsidP="00EC3E67">
      <w:pPr>
        <w:pStyle w:val="Bulletindent"/>
      </w:pPr>
      <w:r w:rsidRPr="00491724">
        <w:t>Legislation in response to COVID-19</w:t>
      </w:r>
      <w:r w:rsidR="00C378DE">
        <w:t>;</w:t>
      </w:r>
      <w:r w:rsidR="00C378DE" w:rsidRPr="00491724">
        <w:t xml:space="preserve"> </w:t>
      </w:r>
      <w:r w:rsidRPr="00491724">
        <w:t>and</w:t>
      </w:r>
    </w:p>
    <w:p w14:paraId="1D163554" w14:textId="05536D09" w:rsidR="00491724" w:rsidRPr="00491724" w:rsidRDefault="00491724" w:rsidP="00EC3E67">
      <w:pPr>
        <w:pStyle w:val="Bulletindent"/>
      </w:pPr>
      <w:r w:rsidRPr="00491724">
        <w:t>Pandemic Directions in response to COVID-19</w:t>
      </w:r>
    </w:p>
    <w:p w14:paraId="780892B5" w14:textId="77777777" w:rsidR="00491724" w:rsidRPr="00491724" w:rsidRDefault="00491724" w:rsidP="001C4AC1">
      <w:pPr>
        <w:pStyle w:val="NormalIndent"/>
      </w:pPr>
      <w:r w:rsidRPr="00491724">
        <w:t>that are in place at the Contract Date.</w:t>
      </w:r>
    </w:p>
    <w:p w14:paraId="7BF1169F" w14:textId="77777777" w:rsidR="00491724" w:rsidRPr="00491724" w:rsidRDefault="00491724" w:rsidP="00506A55">
      <w:pPr>
        <w:pStyle w:val="Heading5"/>
      </w:pPr>
      <w:r w:rsidRPr="00491724">
        <w:t>Updates to the Pandemic Management Plan</w:t>
      </w:r>
    </w:p>
    <w:p w14:paraId="6AFDCF1D" w14:textId="0D3DC883" w:rsidR="00491724" w:rsidRPr="00491724" w:rsidRDefault="00491724" w:rsidP="005725B9">
      <w:pPr>
        <w:pStyle w:val="NormalIndent"/>
        <w:keepNext/>
      </w:pPr>
      <w:r w:rsidRPr="00491724">
        <w:t>Any updated Pandemic Management Plan will include all mitigation measures the Contractor is implementing with respect to any Pandemic, and those in response to any and all:</w:t>
      </w:r>
    </w:p>
    <w:p w14:paraId="25FF8765" w14:textId="56CEF8DF" w:rsidR="00491724" w:rsidRPr="00491724" w:rsidRDefault="00491724" w:rsidP="005725B9">
      <w:pPr>
        <w:pStyle w:val="Bulletindent"/>
        <w:keepNext/>
      </w:pPr>
      <w:r w:rsidRPr="00491724">
        <w:t>Pandemic Change</w:t>
      </w:r>
      <w:r w:rsidR="00360D20">
        <w:t>s</w:t>
      </w:r>
      <w:r w:rsidRPr="00491724">
        <w:t xml:space="preserve"> in Law</w:t>
      </w:r>
      <w:r w:rsidR="00C378DE">
        <w:t>;</w:t>
      </w:r>
      <w:r w:rsidR="00C378DE" w:rsidRPr="00491724">
        <w:t xml:space="preserve"> </w:t>
      </w:r>
      <w:r w:rsidRPr="00491724">
        <w:t>and</w:t>
      </w:r>
    </w:p>
    <w:p w14:paraId="56F9EAE8" w14:textId="271580B1" w:rsidR="00491724" w:rsidRPr="00491724" w:rsidRDefault="00491724" w:rsidP="005725B9">
      <w:pPr>
        <w:pStyle w:val="Bulletindent"/>
        <w:keepNext/>
      </w:pPr>
      <w:r w:rsidRPr="00491724">
        <w:t>Pandemic Adjustment Events</w:t>
      </w:r>
    </w:p>
    <w:p w14:paraId="4CB5AF7B" w14:textId="5D2E56DB" w:rsidR="00491724" w:rsidRPr="00491724" w:rsidRDefault="00A7050A" w:rsidP="001C4AC1">
      <w:pPr>
        <w:pStyle w:val="NormalIndent"/>
      </w:pPr>
      <w:r>
        <w:t>that</w:t>
      </w:r>
      <w:r w:rsidRPr="00491724">
        <w:t xml:space="preserve"> </w:t>
      </w:r>
      <w:r w:rsidR="00491724" w:rsidRPr="00491724">
        <w:t>are in place or have occurred at the date of the relevant update.</w:t>
      </w:r>
    </w:p>
    <w:p w14:paraId="7119DC6B" w14:textId="1EC07D0E" w:rsidR="00491724" w:rsidRPr="00491724" w:rsidRDefault="00491724" w:rsidP="00785A0C">
      <w:pPr>
        <w:pStyle w:val="Heading4"/>
      </w:pPr>
      <w:r w:rsidRPr="00491724">
        <w:t>Allowance in the Program for COVID-19</w:t>
      </w:r>
    </w:p>
    <w:p w14:paraId="0829F3CE" w14:textId="16916A5A" w:rsidR="00491724" w:rsidRPr="00491724" w:rsidRDefault="00491724" w:rsidP="001C4AC1">
      <w:pPr>
        <w:pStyle w:val="NormalIndent"/>
      </w:pPr>
      <w:r w:rsidRPr="00491724">
        <w:t>The Contractor warrants that the Program contains sufficient allowances for the assumption by the Contractor of all risk in relation to the impact of COVID-19 on the performance of the Contractor</w:t>
      </w:r>
      <w:r w:rsidR="00E3636A">
        <w:t>’</w:t>
      </w:r>
      <w:r w:rsidRPr="00491724">
        <w:t>s Activities as at the Contract Date</w:t>
      </w:r>
      <w:r w:rsidR="00FC40FE">
        <w:t>. This includes the</w:t>
      </w:r>
      <w:r w:rsidR="00D35339">
        <w:rPr>
          <w:rFonts w:ascii="Calibri" w:hAnsi="Calibri" w:cs="Calibri"/>
        </w:rPr>
        <w:t> </w:t>
      </w:r>
      <w:r w:rsidRPr="00491724">
        <w:t>assumption of that risk in respect of the period between the Contract Date and the Pandemic Impact Date (being a specified number of weeks following the Contract Date).</w:t>
      </w:r>
    </w:p>
    <w:p w14:paraId="4C7ACDEC" w14:textId="224A3C21" w:rsidR="00491724" w:rsidRPr="00491724" w:rsidRDefault="00491724" w:rsidP="00785A0C">
      <w:pPr>
        <w:pStyle w:val="Heading4"/>
      </w:pPr>
      <w:r w:rsidRPr="00491724">
        <w:t>Relief</w:t>
      </w:r>
    </w:p>
    <w:p w14:paraId="1E3AB765" w14:textId="77777777" w:rsidR="00491724" w:rsidRPr="00491724" w:rsidRDefault="00491724" w:rsidP="00FF1A31">
      <w:pPr>
        <w:pStyle w:val="NormalIndent"/>
        <w:keepNext/>
      </w:pPr>
      <w:r w:rsidRPr="00491724">
        <w:t>The Contractor accepts the risk of Pandemic Adjustment Events and Pandemic Changes in Law that occur on or before the Pandemic Impact Date (provided that the Contractor may be entitled to relief where those events occur prior to the Pandemic Impact Date but continue after that date).</w:t>
      </w:r>
    </w:p>
    <w:p w14:paraId="4D9A5D4E" w14:textId="6ED468E0" w:rsidR="00491724" w:rsidRPr="00491724" w:rsidRDefault="00491724" w:rsidP="001C4AC1">
      <w:pPr>
        <w:pStyle w:val="NormalIndent"/>
      </w:pPr>
      <w:r>
        <w:t>For Pandemic Adjustment Events and Pandemic Changes in Law that occur after the Pandemic Impact Date, the</w:t>
      </w:r>
      <w:r w:rsidR="002A40EE">
        <w:t xml:space="preserve"> </w:t>
      </w:r>
      <w:r w:rsidR="182C7DEB" w:rsidDel="00F769F2">
        <w:t>Enhanced</w:t>
      </w:r>
      <w:r w:rsidDel="00F769F2">
        <w:t xml:space="preserve"> D&amp;C </w:t>
      </w:r>
      <w:r w:rsidR="001E70FF" w:rsidDel="00F769F2">
        <w:t>Deed</w:t>
      </w:r>
      <w:r w:rsidR="001E70FF">
        <w:t xml:space="preserve"> </w:t>
      </w:r>
      <w:r>
        <w:t>provides a regime for relief (through Adjustment Events (Time) and Adjustment Events (Cost)), subject to the Contractor demonstrating that certain requirements have been satisfied.</w:t>
      </w:r>
    </w:p>
    <w:p w14:paraId="35FA5B58" w14:textId="26DE1F69" w:rsidR="00491724" w:rsidRPr="00491724" w:rsidRDefault="00491724" w:rsidP="0045048C">
      <w:pPr>
        <w:pStyle w:val="Heading3numbered"/>
      </w:pPr>
      <w:r w:rsidRPr="00491724">
        <w:t>Pandemic Change in Law</w:t>
      </w:r>
      <w:r w:rsidR="00DD6909">
        <w:t xml:space="preserve"> (clause </w:t>
      </w:r>
      <w:r w:rsidR="00241F4F">
        <w:t>6A.4</w:t>
      </w:r>
      <w:r w:rsidR="00DD6909">
        <w:t>)</w:t>
      </w:r>
    </w:p>
    <w:p w14:paraId="608F08EC" w14:textId="0F2AC830" w:rsidR="00491724" w:rsidRPr="00491724" w:rsidRDefault="00491724" w:rsidP="00FD399D">
      <w:pPr>
        <w:pStyle w:val="NormalIndent"/>
        <w:keepNext/>
      </w:pPr>
      <w:r w:rsidRPr="00491724">
        <w:t>A Pandemic Change in Law is defined as:</w:t>
      </w:r>
    </w:p>
    <w:p w14:paraId="6A562A49" w14:textId="6BF25984" w:rsidR="00491724" w:rsidRPr="00491724" w:rsidRDefault="00491724" w:rsidP="00FD399D">
      <w:pPr>
        <w:pStyle w:val="Bulletindent"/>
        <w:keepNext/>
      </w:pPr>
      <w:r w:rsidRPr="00491724">
        <w:t>a change in (including any extension, repeal, revocation or expiry of) an existing Legislation in response to a Pandemic</w:t>
      </w:r>
      <w:r w:rsidR="00C378DE">
        <w:t>;</w:t>
      </w:r>
    </w:p>
    <w:p w14:paraId="06A12996" w14:textId="1456B1FE" w:rsidR="00491724" w:rsidRPr="00491724" w:rsidRDefault="00491724" w:rsidP="00EC3E67">
      <w:pPr>
        <w:pStyle w:val="Bulletindent"/>
      </w:pPr>
      <w:r w:rsidRPr="00491724">
        <w:t>new Legislation in response to a Pandemic</w:t>
      </w:r>
      <w:r w:rsidR="00C378DE">
        <w:t>;</w:t>
      </w:r>
      <w:r w:rsidR="00C378DE" w:rsidRPr="00491724">
        <w:t xml:space="preserve"> </w:t>
      </w:r>
      <w:r w:rsidRPr="00491724">
        <w:t>or</w:t>
      </w:r>
    </w:p>
    <w:p w14:paraId="6FC504A7" w14:textId="28D6D004" w:rsidR="00491724" w:rsidRPr="00491724" w:rsidRDefault="00491724" w:rsidP="00EC3E67">
      <w:pPr>
        <w:pStyle w:val="Bulletindent"/>
      </w:pPr>
      <w:r w:rsidRPr="00491724">
        <w:t>a new Pandemic Direction or a change to (including any extension, repeal, revocation or expiry of) an existing Pandemic Direction.</w:t>
      </w:r>
    </w:p>
    <w:p w14:paraId="74507E77" w14:textId="77777777" w:rsidR="00491724" w:rsidRPr="00491724" w:rsidRDefault="00491724" w:rsidP="001C4AC1">
      <w:pPr>
        <w:pStyle w:val="NormalIndent"/>
      </w:pPr>
      <w:r w:rsidRPr="00491724">
        <w:t>A Pandemic Change in Law is an Adjustment Event (Time) and Adjustment Event (Cost) to the extent the change requires any changes to the measures contemplated by the then current Pandemic Management Plan.</w:t>
      </w:r>
    </w:p>
    <w:p w14:paraId="4F10888D" w14:textId="02AB9256" w:rsidR="00491724" w:rsidRPr="00491724" w:rsidRDefault="00491724" w:rsidP="0045048C">
      <w:pPr>
        <w:pStyle w:val="Heading3numbered"/>
      </w:pPr>
      <w:r w:rsidRPr="00491724">
        <w:t>Pandemic Compensation Event</w:t>
      </w:r>
      <w:r w:rsidR="00DD6909">
        <w:t xml:space="preserve"> (clause </w:t>
      </w:r>
      <w:r w:rsidR="000C4C64">
        <w:t>1</w:t>
      </w:r>
      <w:r w:rsidR="00DD6909">
        <w:t>)</w:t>
      </w:r>
    </w:p>
    <w:p w14:paraId="485363A9" w14:textId="77777777" w:rsidR="00491724" w:rsidRPr="00491724" w:rsidRDefault="00491724" w:rsidP="005725B9">
      <w:pPr>
        <w:pStyle w:val="NormalIndent"/>
        <w:keepNext/>
      </w:pPr>
      <w:r w:rsidRPr="00491724">
        <w:t>Subject to certain exceptions, a Pandemic Adjustment Event occurs if any of the following occurs:</w:t>
      </w:r>
    </w:p>
    <w:p w14:paraId="42232D73" w14:textId="42D3B7FB" w:rsidR="00491724" w:rsidRPr="00491724" w:rsidRDefault="00772CAF" w:rsidP="00EC3E67">
      <w:pPr>
        <w:pStyle w:val="Bulletindent"/>
      </w:pPr>
      <w:r>
        <w:t>a</w:t>
      </w:r>
      <w:r w:rsidRPr="00491724">
        <w:t xml:space="preserve"> </w:t>
      </w:r>
      <w:r w:rsidR="00491724" w:rsidRPr="00491724">
        <w:t>Pandemic Subcontractor</w:t>
      </w:r>
      <w:r w:rsidR="00E3636A">
        <w:t>’</w:t>
      </w:r>
      <w:r w:rsidR="00491724" w:rsidRPr="00491724">
        <w:t>s Plant Closure (being a full day closure of a Subcontractor</w:t>
      </w:r>
      <w:r w:rsidR="00E3636A">
        <w:t>’</w:t>
      </w:r>
      <w:r w:rsidR="00491724" w:rsidRPr="00491724">
        <w:t>s plant or factory in certain Pandemic related circumstances</w:t>
      </w:r>
      <w:r w:rsidRPr="00491724">
        <w:t>)</w:t>
      </w:r>
      <w:r>
        <w:t>;</w:t>
      </w:r>
    </w:p>
    <w:p w14:paraId="5A93738F" w14:textId="49A4BEE0" w:rsidR="00491724" w:rsidRPr="00491724" w:rsidRDefault="00772CAF" w:rsidP="00EC3E67">
      <w:pPr>
        <w:pStyle w:val="Bulletindent"/>
      </w:pPr>
      <w:r>
        <w:t xml:space="preserve">a </w:t>
      </w:r>
      <w:r w:rsidR="00491724" w:rsidRPr="00491724">
        <w:t>full day delay in the supply of any Key Plant and Equipment from a Key Plant and Equipment Manufacturing Country as a result of:</w:t>
      </w:r>
    </w:p>
    <w:p w14:paraId="65C52C88" w14:textId="166CDA62" w:rsidR="00491724" w:rsidRPr="007000CC" w:rsidRDefault="00491724" w:rsidP="003F5EEC">
      <w:pPr>
        <w:pStyle w:val="Bulletindent2"/>
      </w:pPr>
      <w:r w:rsidRPr="007000CC">
        <w:t>Australian quarantine restrictions</w:t>
      </w:r>
      <w:r w:rsidR="00772CAF">
        <w:t>;</w:t>
      </w:r>
      <w:r w:rsidR="00772CAF" w:rsidRPr="007000CC">
        <w:t xml:space="preserve"> </w:t>
      </w:r>
      <w:r w:rsidRPr="007000CC">
        <w:t>or</w:t>
      </w:r>
    </w:p>
    <w:p w14:paraId="37608212" w14:textId="6902A915" w:rsidR="00491724" w:rsidRPr="00491724" w:rsidRDefault="00491724" w:rsidP="003F5EEC">
      <w:pPr>
        <w:pStyle w:val="Bulletindent2"/>
      </w:pPr>
      <w:r w:rsidRPr="004E4913">
        <w:t>a closure of the Australian international border or any other international border</w:t>
      </w:r>
      <w:r w:rsidR="00951E0F">
        <w:t>,</w:t>
      </w:r>
      <w:r w:rsidR="00504BBC">
        <w:t xml:space="preserve"> </w:t>
      </w:r>
      <w:r w:rsidRPr="00491724">
        <w:t>where such quarantine restrictions or border closures are introduced after the Contract Date as a result of a Pandemic and have a material adverse impact on the Contractor</w:t>
      </w:r>
      <w:r w:rsidR="00E3636A">
        <w:t>’</w:t>
      </w:r>
      <w:r w:rsidRPr="00491724">
        <w:t>s Activities</w:t>
      </w:r>
      <w:r w:rsidR="00772CAF">
        <w:t xml:space="preserve">; </w:t>
      </w:r>
      <w:r w:rsidR="00504BBC">
        <w:t>or</w:t>
      </w:r>
    </w:p>
    <w:p w14:paraId="0C6AB60C" w14:textId="7AC18298" w:rsidR="00491724" w:rsidRPr="00491724" w:rsidRDefault="00491724" w:rsidP="00EC3E67">
      <w:pPr>
        <w:pStyle w:val="Bulletindent"/>
      </w:pPr>
      <w:r w:rsidRPr="00491724">
        <w:t>a Pandemic Area Closure (being a full day closure of the Site in certain Pandemic related circumstances).</w:t>
      </w:r>
    </w:p>
    <w:p w14:paraId="345D6F04" w14:textId="74D6A51A" w:rsidR="00C15A2B" w:rsidRPr="00491724" w:rsidRDefault="00491724" w:rsidP="001C4AC1">
      <w:pPr>
        <w:pStyle w:val="NormalIndent"/>
        <w:rPr>
          <w:highlight w:val="green"/>
        </w:rPr>
      </w:pPr>
      <w:r w:rsidRPr="00491724">
        <w:t>A Pandemic Adjustment Event is an Adjustment Event (Time) and an Adjustment Event (Cost).</w:t>
      </w:r>
    </w:p>
    <w:p w14:paraId="4BBAAD2D" w14:textId="0235BF26" w:rsidR="00C91443" w:rsidRDefault="00C91443" w:rsidP="00EC3E67">
      <w:pPr>
        <w:pStyle w:val="Heading2numbered"/>
      </w:pPr>
      <w:bookmarkStart w:id="714" w:name="_Toc481736771"/>
      <w:bookmarkStart w:id="715" w:name="_Toc481848337"/>
      <w:bookmarkStart w:id="716" w:name="_Toc481941840"/>
      <w:bookmarkStart w:id="717" w:name="_Ref477862347"/>
      <w:bookmarkStart w:id="718" w:name="_Toc507712207"/>
      <w:bookmarkStart w:id="719" w:name="_Toc145602381"/>
      <w:bookmarkEnd w:id="685"/>
      <w:bookmarkEnd w:id="714"/>
      <w:bookmarkEnd w:id="715"/>
      <w:bookmarkEnd w:id="716"/>
      <w:r>
        <w:t xml:space="preserve">Time </w:t>
      </w:r>
      <w:bookmarkEnd w:id="717"/>
      <w:bookmarkEnd w:id="718"/>
      <w:r w:rsidR="001E70FF">
        <w:t>(clause</w:t>
      </w:r>
      <w:r w:rsidR="000C4C64">
        <w:t>s</w:t>
      </w:r>
      <w:r w:rsidR="001E70FF">
        <w:t xml:space="preserve"> </w:t>
      </w:r>
      <w:r w:rsidR="000C4C64">
        <w:t>1, 26</w:t>
      </w:r>
      <w:r w:rsidR="00951261">
        <w:t>, 32</w:t>
      </w:r>
      <w:r w:rsidR="000C4C64">
        <w:t xml:space="preserve"> and 38</w:t>
      </w:r>
      <w:r w:rsidR="001E70FF">
        <w:t>)</w:t>
      </w:r>
      <w:bookmarkEnd w:id="719"/>
    </w:p>
    <w:p w14:paraId="428053D6" w14:textId="409DAE45" w:rsidR="008F6E07" w:rsidRDefault="00C91443" w:rsidP="0045048C">
      <w:pPr>
        <w:pStyle w:val="Heading3numbered"/>
      </w:pPr>
      <w:r>
        <w:t>General principle</w:t>
      </w:r>
      <w:r w:rsidR="007D501E">
        <w:t xml:space="preserve"> </w:t>
      </w:r>
      <w:r w:rsidR="00DD6909">
        <w:t>(clause</w:t>
      </w:r>
      <w:r w:rsidR="000517B3">
        <w:t>s</w:t>
      </w:r>
      <w:r w:rsidR="00DD6909">
        <w:t xml:space="preserve"> </w:t>
      </w:r>
      <w:r w:rsidR="000C4C64">
        <w:t>26.5, 26.10 and 38.14</w:t>
      </w:r>
      <w:r w:rsidR="00DD6909">
        <w:t>)</w:t>
      </w:r>
    </w:p>
    <w:p w14:paraId="71044F5A" w14:textId="554C7CB6" w:rsidR="008005D6" w:rsidRDefault="008005D6" w:rsidP="001C4AC1">
      <w:pPr>
        <w:pStyle w:val="NormalIndent"/>
      </w:pPr>
      <w:r>
        <w:t xml:space="preserve">Subject to the relevant </w:t>
      </w:r>
      <w:r w:rsidR="008F2BA1">
        <w:t>C</w:t>
      </w:r>
      <w:r>
        <w:t xml:space="preserve">onditions </w:t>
      </w:r>
      <w:r w:rsidR="008F2BA1">
        <w:t>P</w:t>
      </w:r>
      <w:r>
        <w:t>recedent being satisfied, the Contractor is entitled to:</w:t>
      </w:r>
    </w:p>
    <w:p w14:paraId="4D652F73" w14:textId="49E11E19" w:rsidR="008005D6" w:rsidRDefault="008005D6" w:rsidP="00EC3E67">
      <w:pPr>
        <w:pStyle w:val="Bulletindent"/>
      </w:pPr>
      <w:r>
        <w:t>time relief (via an extension to the relevant Date for Completion) following the occurrence of an Adjustment Event (Time</w:t>
      </w:r>
      <w:r w:rsidR="00772CAF">
        <w:t xml:space="preserve">); </w:t>
      </w:r>
      <w:r>
        <w:t>and</w:t>
      </w:r>
    </w:p>
    <w:p w14:paraId="3DDA1D14" w14:textId="14673473" w:rsidR="008005D6" w:rsidRDefault="008005D6" w:rsidP="00EC3E67">
      <w:pPr>
        <w:pStyle w:val="Bulletindent"/>
      </w:pPr>
      <w:r>
        <w:t xml:space="preserve">cost relief (via compensation payable by the Principal) following the occurrence of </w:t>
      </w:r>
      <w:r w:rsidR="00974AA9">
        <w:t xml:space="preserve">an </w:t>
      </w:r>
      <w:r>
        <w:t>Adjustment Event (Cost)</w:t>
      </w:r>
      <w:r w:rsidR="00504BBC">
        <w:t>,</w:t>
      </w:r>
    </w:p>
    <w:p w14:paraId="739A5AFC" w14:textId="16CFA241" w:rsidR="008005D6" w:rsidRDefault="008005D6" w:rsidP="001C4AC1">
      <w:pPr>
        <w:pStyle w:val="NormalIndent"/>
      </w:pPr>
      <w:r>
        <w:t>with certain events being both an Adjustment Event (Time) and an Adjustment Event (Cost).</w:t>
      </w:r>
    </w:p>
    <w:p w14:paraId="03A163C5" w14:textId="5C4C8DD5" w:rsidR="008005D6" w:rsidRDefault="008005D6" w:rsidP="001C4AC1">
      <w:pPr>
        <w:pStyle w:val="NormalIndent"/>
      </w:pPr>
      <w:r>
        <w:t>As Adjustment Event</w:t>
      </w:r>
      <w:r w:rsidR="001817BE">
        <w:t>s</w:t>
      </w:r>
      <w:r>
        <w:t xml:space="preserve"> (Time) and Adjustment Events (Cost) are Relief Events, the Principal</w:t>
      </w:r>
      <w:r w:rsidR="00E3636A">
        <w:t>’</w:t>
      </w:r>
      <w:r>
        <w:t>s Liability to the Contractor in connection with those Adjustment Events will be reduced to the extent that:</w:t>
      </w:r>
    </w:p>
    <w:p w14:paraId="617D3789" w14:textId="4E68C06A" w:rsidR="008005D6" w:rsidRDefault="008005D6" w:rsidP="00EC3E67">
      <w:pPr>
        <w:pStyle w:val="Bulletindent"/>
      </w:pPr>
      <w:r>
        <w:t>the relevant Adjustment Event or the consequences of the relevant Adjustment Event are caused or contributed to by a Contractor Act or Omissio</w:t>
      </w:r>
      <w:r w:rsidR="00156C0B">
        <w:t>n</w:t>
      </w:r>
      <w:r w:rsidR="00FD065D">
        <w:t xml:space="preserve">; </w:t>
      </w:r>
      <w:r>
        <w:t>or</w:t>
      </w:r>
    </w:p>
    <w:p w14:paraId="20D7C415" w14:textId="23AA6E90" w:rsidR="00C91443" w:rsidRDefault="008005D6" w:rsidP="00EC3E67">
      <w:pPr>
        <w:pStyle w:val="Bulletindent"/>
      </w:pPr>
      <w:r>
        <w:t xml:space="preserve">the Contractor, or any Contractor Associate, fails to take all reasonable steps </w:t>
      </w:r>
      <w:r w:rsidR="001817BE">
        <w:t xml:space="preserve">that </w:t>
      </w:r>
      <w:r>
        <w:t xml:space="preserve">a prudent, competent and experienced </w:t>
      </w:r>
      <w:r w:rsidR="00156C0B">
        <w:t>C</w:t>
      </w:r>
      <w:r>
        <w:t>ontractor in the circumstances of the Contractor or the relevant Contractor Associate exercising Best D&amp;C Practices would have taken to mitigate, minimise or avoid the effects, consequences or duration of the relevant Adjustment Event.</w:t>
      </w:r>
    </w:p>
    <w:p w14:paraId="40219033" w14:textId="21D6970F" w:rsidR="008F6E07" w:rsidRDefault="00C91443" w:rsidP="0045048C">
      <w:pPr>
        <w:pStyle w:val="Heading3numbered"/>
      </w:pPr>
      <w:r w:rsidRPr="009C65D5">
        <w:t xml:space="preserve">Primary obligation </w:t>
      </w:r>
      <w:r w:rsidR="00DD6909">
        <w:t xml:space="preserve">(clause </w:t>
      </w:r>
      <w:r w:rsidR="000C4C64">
        <w:t>26.1</w:t>
      </w:r>
      <w:r w:rsidR="00DD6909">
        <w:t>)</w:t>
      </w:r>
    </w:p>
    <w:p w14:paraId="1E0B351E" w14:textId="230DE78C" w:rsidR="00C91443" w:rsidRPr="009C65D5" w:rsidRDefault="008005D6" w:rsidP="001C4AC1">
      <w:pPr>
        <w:pStyle w:val="NormalIndent"/>
      </w:pPr>
      <w:r w:rsidRPr="008005D6">
        <w:t>The Contractor has an obligation to commence and regularly, expeditiously and diligently progress the Contractor</w:t>
      </w:r>
      <w:r w:rsidR="00E3636A">
        <w:t>’</w:t>
      </w:r>
      <w:r w:rsidRPr="008005D6">
        <w:t>s Activities and achieve Completion by the relevant Date for Completion. The Contractor must not suspend the progress of the whole or any part of the Contractor</w:t>
      </w:r>
      <w:r w:rsidR="00E3636A">
        <w:t>’</w:t>
      </w:r>
      <w:r w:rsidRPr="008005D6">
        <w:t xml:space="preserve">s Activities except where pursuant to the </w:t>
      </w:r>
      <w:r w:rsidR="004B4FFB" w:rsidRPr="009311D6">
        <w:rPr>
          <w:i/>
          <w:iCs/>
          <w:color w:val="333333"/>
        </w:rPr>
        <w:t>Building and Construction Industry Security of Payment Act 2002</w:t>
      </w:r>
      <w:r w:rsidR="004B4FFB">
        <w:rPr>
          <w:color w:val="333333"/>
        </w:rPr>
        <w:t xml:space="preserve"> (Vic)</w:t>
      </w:r>
      <w:r w:rsidRPr="008005D6">
        <w:t xml:space="preserve"> or as directed or approved by the Principal.</w:t>
      </w:r>
    </w:p>
    <w:p w14:paraId="10B26493" w14:textId="10630A34" w:rsidR="008F6E07" w:rsidRDefault="00C91443" w:rsidP="0045048C">
      <w:pPr>
        <w:pStyle w:val="Heading3numbered"/>
      </w:pPr>
      <w:bookmarkStart w:id="720" w:name="_Ref480994836"/>
      <w:r w:rsidRPr="009C65D5">
        <w:t xml:space="preserve">Extension of time </w:t>
      </w:r>
      <w:r w:rsidR="00DD6909">
        <w:t>(clause</w:t>
      </w:r>
      <w:r w:rsidR="00951261">
        <w:t>s</w:t>
      </w:r>
      <w:r w:rsidR="00DD6909">
        <w:t xml:space="preserve"> </w:t>
      </w:r>
      <w:r w:rsidR="00951261">
        <w:t>1, 26.7 and 26.8</w:t>
      </w:r>
      <w:r w:rsidR="00DD6909">
        <w:t>)</w:t>
      </w:r>
    </w:p>
    <w:bookmarkEnd w:id="720"/>
    <w:p w14:paraId="441027B0" w14:textId="6778B85A" w:rsidR="008005D6" w:rsidRDefault="008005D6" w:rsidP="00FD399D">
      <w:pPr>
        <w:pStyle w:val="NormalIndent"/>
        <w:ind w:right="116"/>
      </w:pPr>
      <w:r>
        <w:t xml:space="preserve">Relief Events </w:t>
      </w:r>
      <w:r w:rsidR="00FD6D12">
        <w:t xml:space="preserve">that </w:t>
      </w:r>
      <w:r>
        <w:t>are both Adjustment Events (Cost) and Adjustment Events (Time) are:</w:t>
      </w:r>
    </w:p>
    <w:p w14:paraId="3ACF5C03" w14:textId="529F1E39" w:rsidR="008005D6" w:rsidRDefault="008005D6" w:rsidP="00EC3E67">
      <w:pPr>
        <w:pStyle w:val="Bulletindent"/>
      </w:pPr>
      <w:r>
        <w:t xml:space="preserve">a limited category of events </w:t>
      </w:r>
      <w:r w:rsidR="00FD6D12">
        <w:t xml:space="preserve">that </w:t>
      </w:r>
      <w:r>
        <w:t>are generally within the control of the Principa</w:t>
      </w:r>
      <w:r w:rsidR="00156C0B">
        <w:t>l</w:t>
      </w:r>
      <w:r w:rsidR="00FD065D">
        <w:t>;</w:t>
      </w:r>
      <w:r w:rsidR="003D4DFB">
        <w:rPr>
          <w:rFonts w:ascii="Calibri" w:hAnsi="Calibri" w:cs="Calibri"/>
        </w:rPr>
        <w:t> </w:t>
      </w:r>
      <w:r>
        <w:t>or</w:t>
      </w:r>
    </w:p>
    <w:p w14:paraId="4009A719" w14:textId="21F2B32D" w:rsidR="008005D6" w:rsidRDefault="008005D6" w:rsidP="00EC3E67">
      <w:pPr>
        <w:pStyle w:val="Bulletindent"/>
      </w:pPr>
      <w:r>
        <w:t>risks that are considered to be better managed or mitigated by the Principal.</w:t>
      </w:r>
    </w:p>
    <w:p w14:paraId="4D5C32E9" w14:textId="18FBBE44" w:rsidR="008005D6" w:rsidRDefault="008005D6" w:rsidP="001C4AC1">
      <w:pPr>
        <w:pStyle w:val="NormalIndent"/>
      </w:pPr>
      <w:r>
        <w:t>Accordingly, they are events in respect of which the Principal retains time and cost</w:t>
      </w:r>
      <w:r w:rsidR="003D4DFB">
        <w:rPr>
          <w:rFonts w:ascii="Calibri" w:hAnsi="Calibri" w:cs="Calibri"/>
        </w:rPr>
        <w:t> </w:t>
      </w:r>
      <w:r>
        <w:t>risk</w:t>
      </w:r>
      <w:r w:rsidR="003024A8">
        <w:t>s</w:t>
      </w:r>
      <w:r>
        <w:t>.</w:t>
      </w:r>
    </w:p>
    <w:p w14:paraId="651A03C3" w14:textId="77777777" w:rsidR="008005D6" w:rsidRDefault="008005D6" w:rsidP="001C4AC1">
      <w:pPr>
        <w:pStyle w:val="NormalIndent"/>
      </w:pPr>
      <w:r>
        <w:t>Adjustment Events (Time) that are not Adjustment Events (Cost) are neutral events such as Force Majeure Events in respect of which the risk allocation is shared with the Principal, whereby the Date for Practical Completion is extended, but the Contractor has no, or more limited, entitlement to compensation.</w:t>
      </w:r>
    </w:p>
    <w:p w14:paraId="320F37FE" w14:textId="783C5450" w:rsidR="008005D6" w:rsidRDefault="008005D6" w:rsidP="00D62E53">
      <w:pPr>
        <w:pStyle w:val="Heading4"/>
        <w:pageBreakBefore/>
      </w:pPr>
      <w:r>
        <w:t xml:space="preserve">Conditions </w:t>
      </w:r>
      <w:r w:rsidR="00156C0B">
        <w:t>P</w:t>
      </w:r>
      <w:r>
        <w:t>recedent</w:t>
      </w:r>
    </w:p>
    <w:p w14:paraId="0CE3D12F" w14:textId="403CEF1A" w:rsidR="008005D6" w:rsidRDefault="008005D6" w:rsidP="001C4AC1">
      <w:pPr>
        <w:pStyle w:val="NormalIndent"/>
      </w:pPr>
      <w:r>
        <w:t xml:space="preserve">The following are </w:t>
      </w:r>
      <w:r w:rsidR="00156C0B">
        <w:t>C</w:t>
      </w:r>
      <w:r>
        <w:t xml:space="preserve">onditions </w:t>
      </w:r>
      <w:r w:rsidR="00156C0B">
        <w:t>P</w:t>
      </w:r>
      <w:r>
        <w:t>recedent to the Contractor</w:t>
      </w:r>
      <w:r w:rsidR="00E3636A">
        <w:t>’</w:t>
      </w:r>
      <w:r>
        <w:t>s entitlement to an extension of time for an Adjustment Event (Time):</w:t>
      </w:r>
    </w:p>
    <w:p w14:paraId="1ADCBD9C" w14:textId="2E29BBB1" w:rsidR="008005D6" w:rsidRDefault="008005D6" w:rsidP="00EC3E67">
      <w:pPr>
        <w:pStyle w:val="Bulletindent"/>
      </w:pPr>
      <w:r>
        <w:t>the Contractor submits a notice of claim to the Principal and the Principal Representative within the timeframe specified in clause 26.6</w:t>
      </w:r>
      <w:r w:rsidR="00FD065D">
        <w:t>;</w:t>
      </w:r>
    </w:p>
    <w:p w14:paraId="2162D2BB" w14:textId="764154B2" w:rsidR="008005D6" w:rsidRDefault="008005D6" w:rsidP="00EC3E67">
      <w:pPr>
        <w:pStyle w:val="Bulletindent"/>
      </w:pPr>
      <w:r>
        <w:t>the Contractor can demonstrate that:</w:t>
      </w:r>
    </w:p>
    <w:p w14:paraId="673B073B" w14:textId="51792F48" w:rsidR="008005D6" w:rsidRPr="007000CC" w:rsidRDefault="008005D6" w:rsidP="003F5EEC">
      <w:pPr>
        <w:pStyle w:val="Bulletindent2"/>
      </w:pPr>
      <w:r w:rsidRPr="007000CC">
        <w:t>it has been or will be delayed from carrying out the Contractor</w:t>
      </w:r>
      <w:r w:rsidR="00E3636A">
        <w:t>’</w:t>
      </w:r>
      <w:r w:rsidRPr="007000CC">
        <w:t xml:space="preserve">s Activities by the relevant Adjustment Event (Time) in a manner </w:t>
      </w:r>
      <w:r w:rsidR="00A86EEC">
        <w:t>that</w:t>
      </w:r>
      <w:r w:rsidR="00A86EEC" w:rsidRPr="007000CC">
        <w:t xml:space="preserve"> </w:t>
      </w:r>
      <w:r w:rsidRPr="007000CC">
        <w:t xml:space="preserve">has </w:t>
      </w:r>
      <w:r w:rsidRPr="004E4913">
        <w:t>delayed or will delay the achievement of Completion</w:t>
      </w:r>
      <w:r w:rsidR="00FD065D">
        <w:t>;</w:t>
      </w:r>
      <w:r w:rsidR="00FD065D" w:rsidRPr="004E4913">
        <w:t xml:space="preserve"> </w:t>
      </w:r>
      <w:r w:rsidRPr="004E4913">
        <w:t>and</w:t>
      </w:r>
    </w:p>
    <w:p w14:paraId="5E913E38" w14:textId="782A0B68" w:rsidR="008005D6" w:rsidRPr="007000CC" w:rsidRDefault="008005D6" w:rsidP="003F5EEC">
      <w:pPr>
        <w:pStyle w:val="Bulletindent2"/>
      </w:pPr>
      <w:r w:rsidRPr="007000CC">
        <w:t>the relevant Adjustment Event (Time) has caused or will cause activities on the critical path contained in the then current Program to be delayed</w:t>
      </w:r>
      <w:r w:rsidR="00FD065D">
        <w:t>;</w:t>
      </w:r>
      <w:r w:rsidR="00FD065D" w:rsidRPr="007000CC">
        <w:t xml:space="preserve"> </w:t>
      </w:r>
      <w:r w:rsidRPr="007000CC">
        <w:t>and</w:t>
      </w:r>
    </w:p>
    <w:p w14:paraId="050CD7BE" w14:textId="0004875A" w:rsidR="008005D6" w:rsidRDefault="008005D6" w:rsidP="00C113C9">
      <w:pPr>
        <w:pStyle w:val="Bulletindent"/>
        <w:keepNext/>
      </w:pPr>
      <w:r>
        <w:t xml:space="preserve">the Contractor, at the time it submits the relevant notice of claim, submits an updated Program </w:t>
      </w:r>
      <w:r w:rsidR="000C0C5B">
        <w:t>that</w:t>
      </w:r>
      <w:r>
        <w:t>:</w:t>
      </w:r>
    </w:p>
    <w:p w14:paraId="58BD4EFE" w14:textId="7CDF6A56" w:rsidR="008005D6" w:rsidRPr="004E4913" w:rsidRDefault="008005D6" w:rsidP="00C113C9">
      <w:pPr>
        <w:pStyle w:val="Bulletindent2"/>
        <w:keepNext/>
      </w:pPr>
      <w:r w:rsidRPr="007000CC">
        <w:t xml:space="preserve">complies with the relevant requirements of the </w:t>
      </w:r>
      <w:r w:rsidR="182C7DEB" w:rsidRPr="007000CC">
        <w:t>Enhanced</w:t>
      </w:r>
      <w:r w:rsidRPr="007000CC">
        <w:t xml:space="preserve"> D&amp;C </w:t>
      </w:r>
      <w:r w:rsidR="001E70FF">
        <w:t>Deed</w:t>
      </w:r>
      <w:r w:rsidR="00FD065D">
        <w:t>;</w:t>
      </w:r>
    </w:p>
    <w:p w14:paraId="718C3E3D" w14:textId="1C627760" w:rsidR="008005D6" w:rsidRPr="0010048D" w:rsidRDefault="008005D6" w:rsidP="00C113C9">
      <w:pPr>
        <w:pStyle w:val="Bulletindent2"/>
        <w:keepNext/>
      </w:pPr>
      <w:r w:rsidRPr="004E4913">
        <w:t>takes into account the impact of the relevant Adjustment Event (Time</w:t>
      </w:r>
      <w:r w:rsidR="00FD065D" w:rsidRPr="004E4913">
        <w:t>)</w:t>
      </w:r>
      <w:r w:rsidR="00FD065D">
        <w:t>;</w:t>
      </w:r>
      <w:r w:rsidR="00FD065D" w:rsidRPr="004E4913">
        <w:t xml:space="preserve"> </w:t>
      </w:r>
      <w:r w:rsidRPr="004E4913">
        <w:t>and</w:t>
      </w:r>
    </w:p>
    <w:p w14:paraId="2C3C8D71" w14:textId="088A4F8E" w:rsidR="008005D6" w:rsidRPr="007000CC" w:rsidRDefault="008005D6" w:rsidP="003F5EEC">
      <w:pPr>
        <w:pStyle w:val="Bulletindent2"/>
      </w:pPr>
      <w:r w:rsidRPr="007000CC">
        <w:t xml:space="preserve">contains a level of detail </w:t>
      </w:r>
      <w:r w:rsidR="000C0C5B">
        <w:t>that</w:t>
      </w:r>
      <w:r w:rsidR="000C0C5B" w:rsidRPr="007000CC">
        <w:t xml:space="preserve"> </w:t>
      </w:r>
      <w:r w:rsidRPr="007000CC">
        <w:t>is sufficient to enable the Principal Representative to determine the Contractor</w:t>
      </w:r>
      <w:r w:rsidR="00E3636A">
        <w:t>’</w:t>
      </w:r>
      <w:r w:rsidRPr="007000CC">
        <w:t>s entitlement to an extension of</w:t>
      </w:r>
      <w:r w:rsidR="009B38B0">
        <w:rPr>
          <w:rFonts w:ascii="Calibri" w:hAnsi="Calibri" w:cs="Calibri"/>
        </w:rPr>
        <w:t> </w:t>
      </w:r>
      <w:r w:rsidRPr="007000CC">
        <w:t>time.</w:t>
      </w:r>
    </w:p>
    <w:p w14:paraId="2A0AF574" w14:textId="40F13ACF" w:rsidR="008005D6" w:rsidRDefault="008005D6" w:rsidP="001C4AC1">
      <w:pPr>
        <w:pStyle w:val="NormalIndent"/>
      </w:pPr>
      <w:r>
        <w:t xml:space="preserve">If the Principal Representative determines that the updated Program does not comply with the requirements set out above, the Contractor must, within </w:t>
      </w:r>
      <w:r w:rsidDel="000C0C5B">
        <w:t>10</w:t>
      </w:r>
      <w:r w:rsidR="0089343E">
        <w:rPr>
          <w:rFonts w:ascii="Calibri" w:hAnsi="Calibri" w:cs="Calibri"/>
        </w:rPr>
        <w:t> </w:t>
      </w:r>
      <w:r>
        <w:t>Business Days after receipt of the Principal Representative</w:t>
      </w:r>
      <w:r w:rsidR="00E3636A">
        <w:t>’</w:t>
      </w:r>
      <w:r>
        <w:t>s notice, submit an updated Program.</w:t>
      </w:r>
    </w:p>
    <w:p w14:paraId="01772EF9" w14:textId="2C9574CC" w:rsidR="008005D6" w:rsidRDefault="008005D6" w:rsidP="001C4AC1">
      <w:pPr>
        <w:pStyle w:val="NormalIndent"/>
      </w:pPr>
      <w:r>
        <w:t>If the Contractor:</w:t>
      </w:r>
    </w:p>
    <w:p w14:paraId="5451B30A" w14:textId="419D3918" w:rsidR="008005D6" w:rsidRDefault="008005D6" w:rsidP="00EC3E67">
      <w:pPr>
        <w:pStyle w:val="Bulletindent"/>
      </w:pPr>
      <w:r>
        <w:t>does not submit an updated Program, the Contractor will not be entitled to claim an extension of time for the relevant Adjustment Event (Time</w:t>
      </w:r>
      <w:r w:rsidR="00FD065D">
        <w:t xml:space="preserve">); </w:t>
      </w:r>
      <w:r>
        <w:t>or</w:t>
      </w:r>
    </w:p>
    <w:p w14:paraId="5D4E6365" w14:textId="3D1374E5" w:rsidR="008005D6" w:rsidRDefault="008005D6" w:rsidP="00EC3E67">
      <w:pPr>
        <w:pStyle w:val="Bulletindent"/>
      </w:pPr>
      <w:r>
        <w:t>submits an updated Program and the Principal Representative determines that the updated Program:</w:t>
      </w:r>
    </w:p>
    <w:p w14:paraId="2347FA0D" w14:textId="7E01BC77" w:rsidR="008005D6" w:rsidRPr="007000CC" w:rsidRDefault="008005D6" w:rsidP="003F5EEC">
      <w:pPr>
        <w:pStyle w:val="Bulletindent2"/>
      </w:pPr>
      <w:r w:rsidRPr="007000CC">
        <w:t>addresses the non-compliances previously notified by the Principal Representative, the Contractor will be deemed to have met the requirements of the cond</w:t>
      </w:r>
      <w:r w:rsidRPr="004E4913">
        <w:t>ition precedent in respect of the submission of the updated Program</w:t>
      </w:r>
      <w:r w:rsidR="00A35ABC">
        <w:t>;</w:t>
      </w:r>
      <w:r w:rsidR="00A35ABC" w:rsidRPr="004E4913">
        <w:t xml:space="preserve"> </w:t>
      </w:r>
      <w:r w:rsidRPr="004E4913">
        <w:t>or</w:t>
      </w:r>
    </w:p>
    <w:p w14:paraId="1B508ED4" w14:textId="55026F50" w:rsidR="008005D6" w:rsidRPr="007000CC" w:rsidRDefault="008005D6" w:rsidP="003F5EEC">
      <w:pPr>
        <w:pStyle w:val="Bulletindent2"/>
      </w:pPr>
      <w:r w:rsidRPr="007000CC">
        <w:t>does not address the non-compliances previously notified by the Principal Representative, the Contractor will not be entitled to claim an extension of time for the relevant Adjustment Event (Time).</w:t>
      </w:r>
    </w:p>
    <w:p w14:paraId="7C842724" w14:textId="56B9F132" w:rsidR="008005D6" w:rsidRDefault="008005D6" w:rsidP="001C4AC1">
      <w:pPr>
        <w:pStyle w:val="NormalIndent"/>
      </w:pPr>
      <w:r>
        <w:t xml:space="preserve">The </w:t>
      </w:r>
      <w:r w:rsidR="00F769F2">
        <w:t>Enhanced D&amp;C Deed</w:t>
      </w:r>
      <w:r>
        <w:t xml:space="preserve"> provides one opportunity for the Contractor to resubmit an updated Program in circumstances where the Principal Representative determines that the Program does not comply with the extension of time </w:t>
      </w:r>
      <w:r w:rsidR="008F2BA1">
        <w:t>C</w:t>
      </w:r>
      <w:r>
        <w:t xml:space="preserve">onditions </w:t>
      </w:r>
      <w:r w:rsidR="008F2BA1">
        <w:t>P</w:t>
      </w:r>
      <w:r>
        <w:t xml:space="preserve">recedent. This is so that the Contractor is not significantly prejudiced by a minor non-conformance in a complex Program </w:t>
      </w:r>
      <w:r w:rsidR="00C77B99">
        <w:t xml:space="preserve">that </w:t>
      </w:r>
      <w:r>
        <w:t>is potentially unrelated to an extension of time claim.</w:t>
      </w:r>
    </w:p>
    <w:p w14:paraId="74DE7EE5" w14:textId="39268881" w:rsidR="008005D6" w:rsidRDefault="008005D6" w:rsidP="001C4AC1">
      <w:pPr>
        <w:pStyle w:val="NormalIndent"/>
      </w:pPr>
      <w:r>
        <w:t xml:space="preserve">If the </w:t>
      </w:r>
      <w:r w:rsidR="008F2BA1">
        <w:t>C</w:t>
      </w:r>
      <w:r>
        <w:t xml:space="preserve">onditions </w:t>
      </w:r>
      <w:r w:rsidR="008F2BA1">
        <w:t>P</w:t>
      </w:r>
      <w:r>
        <w:t xml:space="preserve">recedent (as set out above) have been satisfied, then unless the parties otherwise agree </w:t>
      </w:r>
      <w:r w:rsidR="0038766D">
        <w:t xml:space="preserve">on </w:t>
      </w:r>
      <w:r>
        <w:t>an extension to the relevant Date for Completion, the Principal Representative must extend the relevant Date for Completion.</w:t>
      </w:r>
    </w:p>
    <w:p w14:paraId="16B709E9" w14:textId="0D7EEAF1" w:rsidR="008005D6" w:rsidRDefault="008005D6" w:rsidP="001C4AC1">
      <w:pPr>
        <w:pStyle w:val="NormalIndent"/>
      </w:pPr>
      <w:r>
        <w:t>The Principal Representative may give interim determinations of the Contractor</w:t>
      </w:r>
      <w:r w:rsidR="00E3636A">
        <w:t>’</w:t>
      </w:r>
      <w:r>
        <w:t>s entitlement to an extension of time notwithstanding that the effects of the relevant Adjustment Event (Time) are continuing.</w:t>
      </w:r>
    </w:p>
    <w:p w14:paraId="0703E6B8" w14:textId="31367432" w:rsidR="008005D6" w:rsidRDefault="008005D6" w:rsidP="0045048C">
      <w:pPr>
        <w:pStyle w:val="Heading3numbered"/>
      </w:pPr>
      <w:r>
        <w:t xml:space="preserve">Unilateral extensions </w:t>
      </w:r>
      <w:r w:rsidR="00DD6909">
        <w:t xml:space="preserve">(clause </w:t>
      </w:r>
      <w:r w:rsidR="00951261">
        <w:t>26.9</w:t>
      </w:r>
      <w:r w:rsidR="00DD6909">
        <w:t>)</w:t>
      </w:r>
    </w:p>
    <w:p w14:paraId="3287BCDB" w14:textId="6B59CA57" w:rsidR="00C91443" w:rsidRDefault="008005D6" w:rsidP="00C113C9">
      <w:pPr>
        <w:pStyle w:val="NormalIndent"/>
        <w:keepNext/>
      </w:pPr>
      <w:r>
        <w:t>Irrespective of the Contractor</w:t>
      </w:r>
      <w:r w:rsidR="00E3636A">
        <w:t>’</w:t>
      </w:r>
      <w:r>
        <w:t>s entitlement to an extension of time, the Principal may unilaterally extend a Date for Completion.</w:t>
      </w:r>
    </w:p>
    <w:p w14:paraId="57FAE115" w14:textId="085E7E3B" w:rsidR="008005D6" w:rsidRDefault="008005D6" w:rsidP="0045048C">
      <w:pPr>
        <w:pStyle w:val="Heading3numbered"/>
      </w:pPr>
      <w:bookmarkStart w:id="721" w:name="_Ref132060543"/>
      <w:bookmarkStart w:id="722" w:name="_Ref132060526"/>
      <w:r w:rsidRPr="009C65D5">
        <w:t xml:space="preserve">Entitlement to </w:t>
      </w:r>
      <w:r w:rsidRPr="00415FA1">
        <w:t xml:space="preserve">financial compensation for delay </w:t>
      </w:r>
      <w:r w:rsidR="00DD6909">
        <w:t>(clause</w:t>
      </w:r>
      <w:r w:rsidR="00951261">
        <w:t>s</w:t>
      </w:r>
      <w:r w:rsidR="00DD6909">
        <w:t xml:space="preserve"> </w:t>
      </w:r>
      <w:r w:rsidR="00951261">
        <w:t>1, 26.10, 32.7 and 38.14</w:t>
      </w:r>
      <w:r w:rsidR="00DD6909">
        <w:t>)</w:t>
      </w:r>
    </w:p>
    <w:bookmarkEnd w:id="721"/>
    <w:p w14:paraId="79D1E56B" w14:textId="605BD808" w:rsidR="008005D6" w:rsidRDefault="008005D6" w:rsidP="008C54B2">
      <w:pPr>
        <w:pStyle w:val="NormalIndent"/>
        <w:keepNext/>
      </w:pPr>
      <w:r w:rsidRPr="00415FA1">
        <w:t xml:space="preserve">If the Contractor is granted an extension of time to a Date for Completion </w:t>
      </w:r>
      <w:r>
        <w:t xml:space="preserve">for an Adjustment Event (Time), and that Adjustment Event (Time) is also an Adjustment Event (Cost), </w:t>
      </w:r>
      <w:r w:rsidRPr="00415FA1">
        <w:t xml:space="preserve">then the Contractor will be entitled to claim compensation in accordance with the Adjustment Event Guidelines as </w:t>
      </w:r>
      <w:r>
        <w:t xml:space="preserve">calculated and </w:t>
      </w:r>
      <w:r w:rsidRPr="00415FA1">
        <w:t xml:space="preserve">determined by the </w:t>
      </w:r>
      <w:r>
        <w:t>Principal Representative</w:t>
      </w:r>
      <w:r w:rsidRPr="00415FA1">
        <w:t>.</w:t>
      </w:r>
    </w:p>
    <w:p w14:paraId="045B3D60" w14:textId="5EE3C261" w:rsidR="008005D6" w:rsidRDefault="008005D6" w:rsidP="00516D2F">
      <w:pPr>
        <w:pStyle w:val="NormalIndent"/>
        <w:ind w:right="116"/>
      </w:pPr>
      <w:r>
        <w:t>Adjustment Events (Cost) include acts or omissions of the Principal or any Principal Associate other than those that are Permitted Acts or an Act where the Authority is acting in accordance with its statutory powers. Accordingly, procuring agencies should include any act that they are likely to undertake to be a Permitted Act in the</w:t>
      </w:r>
      <w:r w:rsidR="002A40EE" w:rsidRPr="002A40EE">
        <w:t xml:space="preserve"> </w:t>
      </w:r>
      <w:r w:rsidR="1A909938" w:rsidDel="00F769F2">
        <w:t>Enhanced</w:t>
      </w:r>
      <w:r w:rsidDel="00F769F2">
        <w:t xml:space="preserve"> D&amp;C Deed</w:t>
      </w:r>
      <w:r>
        <w:t xml:space="preserve"> to ensure they are not exposed to costly delay </w:t>
      </w:r>
      <w:r w:rsidR="008F2BA1">
        <w:t>C</w:t>
      </w:r>
      <w:r>
        <w:t>laims when they carry out those acts. These should be carefully drafted so they can be taken into account by the Contractor and should not include things that are unlikely to occur.</w:t>
      </w:r>
    </w:p>
    <w:p w14:paraId="3B4E36F6" w14:textId="746FC72D" w:rsidR="008005D6" w:rsidRDefault="008005D6" w:rsidP="001C4AC1">
      <w:pPr>
        <w:pStyle w:val="NormalIndent"/>
      </w:pPr>
      <w:r>
        <w:t xml:space="preserve">The Contractor </w:t>
      </w:r>
      <w:r w:rsidR="00C3214A">
        <w:t>is</w:t>
      </w:r>
      <w:r>
        <w:t xml:space="preserve"> not entitled to claim compensation from the Principal for an Adjustment Event (Time) </w:t>
      </w:r>
      <w:r w:rsidR="00AA47A2">
        <w:t xml:space="preserve">that </w:t>
      </w:r>
      <w:r>
        <w:t xml:space="preserve">is also an Adjustment Event (Cost) </w:t>
      </w:r>
      <w:r w:rsidR="003F4DB5">
        <w:t>where</w:t>
      </w:r>
      <w:r>
        <w:t xml:space="preserve"> the loss for which compensation is claimed is required to be covered by the Insurances as part of an Insured Risk</w:t>
      </w:r>
      <w:r w:rsidR="00FC04FD">
        <w:t>. This applies</w:t>
      </w:r>
      <w:r>
        <w:t xml:space="preserve"> unless the Contractor can demonstrate that the compensation is not covered by the proceeds of such Insurance due to a Principal Insurance Breach (clause </w:t>
      </w:r>
      <w:r w:rsidRPr="008005D6">
        <w:t>38.14(b)</w:t>
      </w:r>
      <w:r>
        <w:t>).</w:t>
      </w:r>
    </w:p>
    <w:p w14:paraId="429F3FDA" w14:textId="6B9E6F82" w:rsidR="008005D6" w:rsidRDefault="008005D6" w:rsidP="001C4AC1">
      <w:pPr>
        <w:pStyle w:val="NormalIndent"/>
      </w:pPr>
      <w:r>
        <w:t>If the Principal exercises its power under clause 26.9(a) of the</w:t>
      </w:r>
      <w:r w:rsidR="002A40EE">
        <w:t xml:space="preserve"> </w:t>
      </w:r>
      <w:r w:rsidR="4BC5288E">
        <w:t>Enhanced</w:t>
      </w:r>
      <w:r>
        <w:t xml:space="preserve"> D&amp;C Deed to unilaterally extend the Date for Completion in respect of an Adjustment Event (Cost) or a Principal Initiated Variation for which, but for the exercise by the Principal of its power the Contractor would otherwise be entitled to an extension of time to a Date for Completion, the Contractor will be entitled to claim compensation for that Adjustment Event (Cost) or Principal Initiated Variation in accordance with the general principle</w:t>
      </w:r>
      <w:r w:rsidR="00E91A44">
        <w:t>s</w:t>
      </w:r>
      <w:r>
        <w:t xml:space="preserve"> above</w:t>
      </w:r>
      <w:r w:rsidR="00E91A44">
        <w:t xml:space="preserve"> in section 5.9.1</w:t>
      </w:r>
      <w:r>
        <w:t xml:space="preserve"> or clause 32.7(g) (cost for extension of time for Variation) of the </w:t>
      </w:r>
      <w:r w:rsidR="4BC5288E" w:rsidDel="00F769F2">
        <w:t>Enhanced</w:t>
      </w:r>
      <w:r w:rsidDel="00F769F2">
        <w:t xml:space="preserve"> D&amp;C Deed</w:t>
      </w:r>
      <w:r>
        <w:t>.</w:t>
      </w:r>
    </w:p>
    <w:p w14:paraId="527B044A" w14:textId="5C6E70F8" w:rsidR="008F6E07" w:rsidRDefault="00D73BC1" w:rsidP="0045048C">
      <w:pPr>
        <w:pStyle w:val="Heading3numbered"/>
      </w:pPr>
      <w:r>
        <w:t xml:space="preserve">Liquidated </w:t>
      </w:r>
      <w:r w:rsidR="0091172D">
        <w:t>d</w:t>
      </w:r>
      <w:r>
        <w:t>amages</w:t>
      </w:r>
      <w:r w:rsidRPr="009C65D5">
        <w:t xml:space="preserve"> </w:t>
      </w:r>
      <w:r w:rsidR="00DD6909">
        <w:t xml:space="preserve">(clause </w:t>
      </w:r>
      <w:r w:rsidR="00951261">
        <w:t>26.19</w:t>
      </w:r>
      <w:r w:rsidR="00DD6909">
        <w:t>)</w:t>
      </w:r>
    </w:p>
    <w:bookmarkEnd w:id="722"/>
    <w:p w14:paraId="68828503" w14:textId="3F0CD4E0" w:rsidR="008005D6" w:rsidRDefault="008005D6" w:rsidP="00C113C9">
      <w:pPr>
        <w:pStyle w:val="NormalIndent"/>
        <w:keepNext/>
      </w:pPr>
      <w:r>
        <w:t xml:space="preserve">The </w:t>
      </w:r>
      <w:r w:rsidR="002841EE">
        <w:t>Enhanced</w:t>
      </w:r>
      <w:r w:rsidR="0000503E">
        <w:t xml:space="preserve"> D&amp;C</w:t>
      </w:r>
      <w:r>
        <w:t xml:space="preserve"> Deed provides that the Principal will be entitled to be paid an agreed, liquidated sum (up to an agreed cap) by the Contractor for failure to achieve Practical Completion by the Date for Practical Completion or failure to achieve Close-out by the Date for Close-out. This is necessary to incentivise timely </w:t>
      </w:r>
      <w:r w:rsidR="008F2BA1">
        <w:t>C</w:t>
      </w:r>
      <w:r>
        <w:t xml:space="preserve">ompletion. The rate for liquidated damages and the liquidated damages cap are found in the Contract Particulars in Schedule 1 to the </w:t>
      </w:r>
      <w:r w:rsidR="002841EE">
        <w:t>Enhanced</w:t>
      </w:r>
      <w:r>
        <w:t xml:space="preserve"> D&amp;C Deed.</w:t>
      </w:r>
    </w:p>
    <w:p w14:paraId="3F6A870A" w14:textId="02763929" w:rsidR="008005D6" w:rsidRDefault="008005D6" w:rsidP="001C4AC1">
      <w:pPr>
        <w:pStyle w:val="NormalIndent"/>
      </w:pPr>
      <w:r>
        <w:t>The Contractor</w:t>
      </w:r>
      <w:r w:rsidR="00E3636A">
        <w:t>’</w:t>
      </w:r>
      <w:r>
        <w:t xml:space="preserve">s total aggregate liability to the Principal for liquidated damages is limited to an amount equal to </w:t>
      </w:r>
      <w:r w:rsidDel="009B269F">
        <w:t>10</w:t>
      </w:r>
      <w:r w:rsidR="0089343E">
        <w:rPr>
          <w:rFonts w:ascii="Calibri" w:hAnsi="Calibri" w:cs="Calibri"/>
        </w:rPr>
        <w:t> </w:t>
      </w:r>
      <w:r w:rsidR="00DC0358">
        <w:t>per cent</w:t>
      </w:r>
      <w:r>
        <w:t xml:space="preserve"> of the Contract Sum.</w:t>
      </w:r>
    </w:p>
    <w:p w14:paraId="5049E7E2" w14:textId="1B2E7C15" w:rsidR="0089210D" w:rsidRPr="0089210D" w:rsidRDefault="008005D6" w:rsidP="001C4AC1">
      <w:pPr>
        <w:pStyle w:val="NormalIndent"/>
      </w:pPr>
      <w:r>
        <w:t>Once the liquidated damages cap is exhausted</w:t>
      </w:r>
      <w:r w:rsidR="00036CA4">
        <w:t>,</w:t>
      </w:r>
      <w:r>
        <w:t xml:space="preserve"> other contractual measures, such as Default Termination, are available to the Principal.</w:t>
      </w:r>
    </w:p>
    <w:p w14:paraId="3761AD23" w14:textId="5C2847F8" w:rsidR="008F6E07" w:rsidRDefault="00C91443" w:rsidP="0045048C">
      <w:pPr>
        <w:pStyle w:val="Heading3numbered"/>
      </w:pPr>
      <w:bookmarkStart w:id="723" w:name="_Ref487799859"/>
      <w:bookmarkStart w:id="724" w:name="_Ref132035294"/>
      <w:r w:rsidRPr="009C65D5">
        <w:t xml:space="preserve">Concurrent </w:t>
      </w:r>
      <w:r w:rsidR="00DC0358">
        <w:t>D</w:t>
      </w:r>
      <w:r w:rsidRPr="009C65D5">
        <w:t>elay</w:t>
      </w:r>
      <w:r>
        <w:t>s</w:t>
      </w:r>
      <w:bookmarkEnd w:id="723"/>
      <w:r w:rsidR="00C20C97">
        <w:t xml:space="preserve"> </w:t>
      </w:r>
      <w:r w:rsidR="00DD6909">
        <w:t xml:space="preserve">(clause </w:t>
      </w:r>
      <w:r w:rsidR="00951261">
        <w:t>26.11</w:t>
      </w:r>
      <w:r w:rsidR="00DD6909">
        <w:t>)</w:t>
      </w:r>
    </w:p>
    <w:bookmarkEnd w:id="724"/>
    <w:p w14:paraId="70B5F6C0" w14:textId="725EAB0A" w:rsidR="00C91443" w:rsidRDefault="00C91443" w:rsidP="001C4AC1">
      <w:pPr>
        <w:pStyle w:val="NormalIndent"/>
      </w:pPr>
      <w:r w:rsidRPr="009C65D5">
        <w:t xml:space="preserve">The </w:t>
      </w:r>
      <w:r w:rsidR="00DC0358">
        <w:t>C</w:t>
      </w:r>
      <w:r w:rsidRPr="009C65D5">
        <w:t xml:space="preserve">oncurrent </w:t>
      </w:r>
      <w:r w:rsidR="00DC0358">
        <w:t>D</w:t>
      </w:r>
      <w:r w:rsidRPr="009C65D5">
        <w:t>elay principle limit</w:t>
      </w:r>
      <w:r>
        <w:t>s</w:t>
      </w:r>
      <w:r w:rsidRPr="009C65D5">
        <w:t xml:space="preserve"> </w:t>
      </w:r>
      <w:r w:rsidR="00890EE7">
        <w:t>the</w:t>
      </w:r>
      <w:r w:rsidR="00BA6077">
        <w:t xml:space="preserve"> </w:t>
      </w:r>
      <w:r w:rsidR="003260F7">
        <w:t>Contractor</w:t>
      </w:r>
      <w:r w:rsidR="00E3636A">
        <w:t>’</w:t>
      </w:r>
      <w:r w:rsidRPr="009C65D5">
        <w:t>s entitlement to time and cost relief</w:t>
      </w:r>
      <w:r>
        <w:t xml:space="preserve"> for an </w:t>
      </w:r>
      <w:r w:rsidR="00890EE7">
        <w:t xml:space="preserve">Adjustment Event (Time) </w:t>
      </w:r>
      <w:r>
        <w:t xml:space="preserve">or a </w:t>
      </w:r>
      <w:r w:rsidR="001C3629">
        <w:t>Principal</w:t>
      </w:r>
      <w:r>
        <w:t xml:space="preserve"> Initiated </w:t>
      </w:r>
      <w:r w:rsidR="006E132E">
        <w:t>Variation</w:t>
      </w:r>
      <w:r>
        <w:t xml:space="preserve"> where, at the same time as the delay caused by the </w:t>
      </w:r>
      <w:r w:rsidR="00890EE7">
        <w:t xml:space="preserve">Adjustment Event (Time) </w:t>
      </w:r>
      <w:r>
        <w:t xml:space="preserve">or the </w:t>
      </w:r>
      <w:r w:rsidR="001C3629">
        <w:t>Principal</w:t>
      </w:r>
      <w:r>
        <w:t xml:space="preserve"> Initiated </w:t>
      </w:r>
      <w:r w:rsidR="006E132E">
        <w:t>Variation</w:t>
      </w:r>
      <w:r>
        <w:t xml:space="preserve">, </w:t>
      </w:r>
      <w:r w:rsidR="00890EE7">
        <w:t xml:space="preserve">the </w:t>
      </w:r>
      <w:r w:rsidR="003260F7">
        <w:t>Contractor</w:t>
      </w:r>
      <w:r>
        <w:t xml:space="preserve"> is also being delayed by an event </w:t>
      </w:r>
      <w:r w:rsidR="001A1CE7">
        <w:t xml:space="preserve">that </w:t>
      </w:r>
      <w:r>
        <w:t xml:space="preserve">is not an </w:t>
      </w:r>
      <w:r w:rsidR="00890EE7">
        <w:t xml:space="preserve">Adjustment Event (Time) </w:t>
      </w:r>
      <w:r>
        <w:t xml:space="preserve">or a </w:t>
      </w:r>
      <w:r w:rsidR="001C3629">
        <w:t>Principal</w:t>
      </w:r>
      <w:r>
        <w:t xml:space="preserve"> Initiated </w:t>
      </w:r>
      <w:r w:rsidR="006E132E">
        <w:t>Variation</w:t>
      </w:r>
      <w:r w:rsidR="001D381B">
        <w:t xml:space="preserve">. </w:t>
      </w:r>
      <w:r>
        <w:t xml:space="preserve">This limitation applies whether or not the </w:t>
      </w:r>
      <w:r w:rsidR="00890EE7">
        <w:t>Adjustment Event (Time)</w:t>
      </w:r>
      <w:r>
        <w:t xml:space="preserve"> or </w:t>
      </w:r>
      <w:r w:rsidR="001C3629">
        <w:t>Principal</w:t>
      </w:r>
      <w:r>
        <w:t xml:space="preserve"> Initiated </w:t>
      </w:r>
      <w:r w:rsidR="006E132E">
        <w:t>Variation</w:t>
      </w:r>
      <w:r>
        <w:t xml:space="preserve"> occurs first in time.</w:t>
      </w:r>
    </w:p>
    <w:p w14:paraId="0FC8192A" w14:textId="57C238D2" w:rsidR="00C91443" w:rsidRDefault="00C91443" w:rsidP="001C4AC1">
      <w:pPr>
        <w:pStyle w:val="NormalIndent"/>
      </w:pPr>
      <w:r>
        <w:t xml:space="preserve">The exception to this principle is where there is a </w:t>
      </w:r>
      <w:r w:rsidR="001C3629">
        <w:t>Principal</w:t>
      </w:r>
      <w:r>
        <w:t xml:space="preserve"> Concurrent Event </w:t>
      </w:r>
      <w:r w:rsidR="001A1CE7">
        <w:t xml:space="preserve">that </w:t>
      </w:r>
      <w:r w:rsidRPr="009C65D5">
        <w:t>occur</w:t>
      </w:r>
      <w:r>
        <w:t>s</w:t>
      </w:r>
      <w:r w:rsidRPr="009C65D5">
        <w:t xml:space="preserve"> before the other concurrent event </w:t>
      </w:r>
      <w:r w:rsidR="000D5077">
        <w:t>that</w:t>
      </w:r>
      <w:r w:rsidR="000D5077" w:rsidRPr="009C65D5">
        <w:t xml:space="preserve"> </w:t>
      </w:r>
      <w:r w:rsidRPr="009C65D5">
        <w:t xml:space="preserve">is not an </w:t>
      </w:r>
      <w:r w:rsidR="00070197">
        <w:t xml:space="preserve">Adjustment Event (Time) </w:t>
      </w:r>
      <w:r>
        <w:t xml:space="preserve">or </w:t>
      </w:r>
      <w:r w:rsidR="001C3629">
        <w:t>Principal</w:t>
      </w:r>
      <w:r>
        <w:t xml:space="preserve"> Initiated </w:t>
      </w:r>
      <w:r w:rsidR="006E132E">
        <w:t>Variation</w:t>
      </w:r>
      <w:r w:rsidRPr="009C65D5">
        <w:t>.</w:t>
      </w:r>
      <w:r>
        <w:t xml:space="preserve"> </w:t>
      </w:r>
      <w:r w:rsidR="001C3629">
        <w:t>Principal</w:t>
      </w:r>
      <w:r>
        <w:t xml:space="preserve"> Concurrent Events consist of:</w:t>
      </w:r>
    </w:p>
    <w:p w14:paraId="0A7A2C04" w14:textId="738DF584" w:rsidR="00C91443" w:rsidRPr="00A30B5B" w:rsidRDefault="00C91443" w:rsidP="00EC3E67">
      <w:pPr>
        <w:pStyle w:val="Bulletindent"/>
      </w:pPr>
      <w:r w:rsidRPr="00A30B5B">
        <w:t xml:space="preserve">an </w:t>
      </w:r>
      <w:r w:rsidR="00070197" w:rsidRPr="00A30B5B">
        <w:t>Adjustment Event (</w:t>
      </w:r>
      <w:r w:rsidR="00A30B5B" w:rsidRPr="00630B9A">
        <w:t>Cost</w:t>
      </w:r>
      <w:r w:rsidR="00070197" w:rsidRPr="00A30B5B">
        <w:t xml:space="preserve">) </w:t>
      </w:r>
      <w:r w:rsidR="00B8404A">
        <w:t>that</w:t>
      </w:r>
      <w:r w:rsidR="00B8404A" w:rsidRPr="00A30B5B">
        <w:t xml:space="preserve"> </w:t>
      </w:r>
      <w:r w:rsidRPr="00A30B5B">
        <w:t xml:space="preserve">is a </w:t>
      </w:r>
      <w:r w:rsidR="001C3629" w:rsidRPr="00A30B5B">
        <w:t>Principal</w:t>
      </w:r>
      <w:r w:rsidRPr="00A30B5B">
        <w:t xml:space="preserve"> breach of a Project Document or an act or omission of the </w:t>
      </w:r>
      <w:r w:rsidR="001C3629" w:rsidRPr="00A30B5B">
        <w:t>Principal</w:t>
      </w:r>
      <w:r w:rsidRPr="00A30B5B">
        <w:t xml:space="preserve"> or a</w:t>
      </w:r>
      <w:r w:rsidR="008F2419" w:rsidRPr="00A30B5B">
        <w:t>n</w:t>
      </w:r>
      <w:r w:rsidRPr="00A30B5B">
        <w:t xml:space="preserve"> Associate </w:t>
      </w:r>
      <w:r w:rsidR="008F2419" w:rsidRPr="00A30B5B">
        <w:t xml:space="preserve">of the </w:t>
      </w:r>
      <w:r w:rsidR="001C3629" w:rsidRPr="00A30B5B">
        <w:t>Principal</w:t>
      </w:r>
      <w:r w:rsidR="008F2419" w:rsidRPr="00A30B5B">
        <w:t xml:space="preserve"> </w:t>
      </w:r>
      <w:r w:rsidRPr="00A30B5B">
        <w:t xml:space="preserve">when acting in connection with the Project </w:t>
      </w:r>
      <w:r w:rsidR="00B8404A">
        <w:t>that</w:t>
      </w:r>
      <w:r w:rsidR="00B8404A" w:rsidRPr="00A30B5B">
        <w:t xml:space="preserve"> </w:t>
      </w:r>
      <w:r w:rsidRPr="00A30B5B">
        <w:t>is not a Permitted Act</w:t>
      </w:r>
      <w:r w:rsidR="00A30B5B" w:rsidRPr="00A30B5B">
        <w:t xml:space="preserve"> or an act contemplated by clause 7.1 where the Authority is acting in accordance with its statutory powers</w:t>
      </w:r>
      <w:r w:rsidR="00A35ABC">
        <w:t>;</w:t>
      </w:r>
      <w:r w:rsidR="00A35ABC" w:rsidRPr="00A30B5B">
        <w:t xml:space="preserve"> </w:t>
      </w:r>
      <w:r w:rsidRPr="00A30B5B">
        <w:t>and</w:t>
      </w:r>
    </w:p>
    <w:p w14:paraId="0BF73B12" w14:textId="4D77DAEF" w:rsidR="00C91443" w:rsidRPr="00A30B5B" w:rsidRDefault="00A30B5B" w:rsidP="00EC3E67">
      <w:pPr>
        <w:pStyle w:val="Bulletindent"/>
      </w:pPr>
      <w:r w:rsidRPr="00630B9A">
        <w:t xml:space="preserve">a </w:t>
      </w:r>
      <w:r w:rsidR="001C3629" w:rsidRPr="00A30B5B">
        <w:t>Principal</w:t>
      </w:r>
      <w:r w:rsidR="00C91443" w:rsidRPr="00A30B5B">
        <w:t xml:space="preserve"> Initiated </w:t>
      </w:r>
      <w:r w:rsidR="006E132E" w:rsidRPr="00A30B5B">
        <w:t>Variation</w:t>
      </w:r>
      <w:r w:rsidR="00C91443" w:rsidRPr="00A30B5B">
        <w:t>.</w:t>
      </w:r>
    </w:p>
    <w:p w14:paraId="26A1DC0F" w14:textId="6F57BB03" w:rsidR="00C91443" w:rsidRDefault="00C91443" w:rsidP="001C4AC1">
      <w:pPr>
        <w:pStyle w:val="NormalIndent"/>
      </w:pPr>
      <w:r>
        <w:t xml:space="preserve">In those circumstances, </w:t>
      </w:r>
      <w:r w:rsidR="00070197">
        <w:t xml:space="preserve">the </w:t>
      </w:r>
      <w:r w:rsidR="003260F7">
        <w:t>Contractor</w:t>
      </w:r>
      <w:r>
        <w:t xml:space="preserve"> will </w:t>
      </w:r>
      <w:r w:rsidR="006959FF">
        <w:t>not be entitled to claim compensation</w:t>
      </w:r>
      <w:r w:rsidR="00A30B5B">
        <w:t>.</w:t>
      </w:r>
    </w:p>
    <w:p w14:paraId="2A83FFF8" w14:textId="2810C543" w:rsidR="00C91443" w:rsidRDefault="00C91443" w:rsidP="001C4AC1">
      <w:pPr>
        <w:pStyle w:val="NormalIndent"/>
      </w:pPr>
      <w:r>
        <w:t>This approach to risk</w:t>
      </w:r>
      <w:r w:rsidR="00BA29C1">
        <w:t>-</w:t>
      </w:r>
      <w:r>
        <w:t>sharing for Concurrent Delay reflects a fair and common</w:t>
      </w:r>
      <w:r w:rsidR="005B79F4">
        <w:noBreakHyphen/>
      </w:r>
      <w:r>
        <w:t>sense approach to causation.</w:t>
      </w:r>
    </w:p>
    <w:p w14:paraId="24FFA2BD" w14:textId="4CC9A1A8" w:rsidR="00C91443" w:rsidRDefault="003C2BD9" w:rsidP="001C4AC1">
      <w:pPr>
        <w:pStyle w:val="NormalIndent"/>
      </w:pPr>
      <w:r>
        <w:fldChar w:fldCharType="begin"/>
      </w:r>
      <w:r>
        <w:instrText xml:space="preserve"> REF _Ref143871466 \h </w:instrText>
      </w:r>
      <w:r>
        <w:fldChar w:fldCharType="separate"/>
      </w:r>
      <w:r w:rsidR="00165D3A">
        <w:t xml:space="preserve">Figure </w:t>
      </w:r>
      <w:r w:rsidR="00165D3A">
        <w:rPr>
          <w:noProof/>
        </w:rPr>
        <w:t>6</w:t>
      </w:r>
      <w:r>
        <w:fldChar w:fldCharType="end"/>
      </w:r>
      <w:r w:rsidR="00C91443">
        <w:t xml:space="preserve"> illustrates where </w:t>
      </w:r>
      <w:r w:rsidR="006959FF">
        <w:t xml:space="preserve">the </w:t>
      </w:r>
      <w:r w:rsidR="003260F7">
        <w:t>Contractor</w:t>
      </w:r>
      <w:r w:rsidR="00E3636A">
        <w:t>’</w:t>
      </w:r>
      <w:r w:rsidR="00C91443">
        <w:t xml:space="preserve">s entitlement to claim an extension of time is limited by the </w:t>
      </w:r>
      <w:r w:rsidR="006255FC">
        <w:t>C</w:t>
      </w:r>
      <w:r w:rsidR="00C91443">
        <w:t xml:space="preserve">oncurrent </w:t>
      </w:r>
      <w:r w:rsidR="006255FC">
        <w:t>D</w:t>
      </w:r>
      <w:r w:rsidR="00C91443">
        <w:t xml:space="preserve">elay principle set out in clause </w:t>
      </w:r>
      <w:r w:rsidR="00714FBA">
        <w:t>2</w:t>
      </w:r>
      <w:r w:rsidR="00C20C97">
        <w:t>6</w:t>
      </w:r>
      <w:r w:rsidR="00C91443">
        <w:t>.1</w:t>
      </w:r>
      <w:r w:rsidR="00C20C97">
        <w:t>1</w:t>
      </w:r>
      <w:r w:rsidR="00A30B5B">
        <w:t xml:space="preserve"> of the </w:t>
      </w:r>
      <w:r w:rsidR="002841EE">
        <w:t>Enhanced</w:t>
      </w:r>
      <w:r w:rsidR="00A30B5B">
        <w:t xml:space="preserve"> D&amp;C Deed</w:t>
      </w:r>
      <w:r w:rsidR="00C91443">
        <w:t>.</w:t>
      </w:r>
    </w:p>
    <w:p w14:paraId="00010410" w14:textId="31A73407" w:rsidR="003F5EEC" w:rsidRDefault="00261821" w:rsidP="00C3636D">
      <w:pPr>
        <w:pStyle w:val="Captionindent"/>
      </w:pPr>
      <w:bookmarkStart w:id="725" w:name="_Ref143871466"/>
      <w:r>
        <w:t xml:space="preserve">Figure </w:t>
      </w:r>
      <w:r w:rsidR="00C02B36">
        <w:fldChar w:fldCharType="begin"/>
      </w:r>
      <w:r w:rsidR="00C02B36">
        <w:instrText xml:space="preserve"> SEQ Figure \* ARABIC </w:instrText>
      </w:r>
      <w:r w:rsidR="00C02B36">
        <w:fldChar w:fldCharType="separate"/>
      </w:r>
      <w:r w:rsidR="00165D3A">
        <w:rPr>
          <w:noProof/>
        </w:rPr>
        <w:t>6</w:t>
      </w:r>
      <w:r w:rsidR="00C02B36">
        <w:rPr>
          <w:noProof/>
        </w:rPr>
        <w:fldChar w:fldCharType="end"/>
      </w:r>
      <w:bookmarkEnd w:id="725"/>
      <w:r>
        <w:t xml:space="preserve"> – Concurrent Delays</w:t>
      </w:r>
    </w:p>
    <w:p w14:paraId="592D9818" w14:textId="7E23943B" w:rsidR="00CE6A6C" w:rsidRDefault="003A4C8F" w:rsidP="00971A22">
      <w:pPr>
        <w:pStyle w:val="NormalIndent"/>
      </w:pPr>
      <w:r w:rsidRPr="0027776F">
        <w:rPr>
          <w:noProof/>
        </w:rPr>
        <w:drawing>
          <wp:inline distT="0" distB="0" distL="0" distR="0" wp14:anchorId="556EF255" wp14:editId="2358A02C">
            <wp:extent cx="5212861" cy="2542323"/>
            <wp:effectExtent l="0" t="0" r="6985" b="0"/>
            <wp:docPr id="28" name="Picture 28" descr="Figure illustrates where the Contractor’s entitlement to claim an extension of time is limited by the concurrent delay principle set out in clause 27.10 of the ITC Delivery Deed and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Figure illustrates where the Contractor’s entitlement to claim an extension of time is limited by the concurrent delay principle set out in clause 27.10 of the ITC Delivery Deed and as described above."/>
                    <pic:cNvPicPr/>
                  </pic:nvPicPr>
                  <pic:blipFill>
                    <a:blip r:embed="rId58">
                      <a:extLst>
                        <a:ext uri="{96DAC541-7B7A-43D3-8B79-37D633B846F1}">
                          <asvg:svgBlip xmlns:asvg="http://schemas.microsoft.com/office/drawing/2016/SVG/main" r:embed="rId59"/>
                        </a:ext>
                      </a:extLst>
                    </a:blip>
                    <a:stretch>
                      <a:fillRect/>
                    </a:stretch>
                  </pic:blipFill>
                  <pic:spPr>
                    <a:xfrm>
                      <a:off x="0" y="0"/>
                      <a:ext cx="5229435" cy="2550406"/>
                    </a:xfrm>
                    <a:prstGeom prst="rect">
                      <a:avLst/>
                    </a:prstGeom>
                  </pic:spPr>
                </pic:pic>
              </a:graphicData>
            </a:graphic>
          </wp:inline>
        </w:drawing>
      </w:r>
      <w:r w:rsidRPr="00B47B49">
        <w:rPr>
          <w:noProof/>
        </w:rPr>
        <w:drawing>
          <wp:inline distT="0" distB="0" distL="0" distR="0" wp14:anchorId="4DC81E9F" wp14:editId="5401F1E9">
            <wp:extent cx="5212080" cy="2541943"/>
            <wp:effectExtent l="0" t="0" r="762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212080" cy="2541943"/>
                    </a:xfrm>
                    <a:prstGeom prst="rect">
                      <a:avLst/>
                    </a:prstGeom>
                  </pic:spPr>
                </pic:pic>
              </a:graphicData>
            </a:graphic>
          </wp:inline>
        </w:drawing>
      </w:r>
      <w:r w:rsidRPr="00465284">
        <w:rPr>
          <w:noProof/>
        </w:rPr>
        <w:drawing>
          <wp:inline distT="0" distB="0" distL="0" distR="0" wp14:anchorId="1E5E4A9B" wp14:editId="132A8F47">
            <wp:extent cx="5212080" cy="2541943"/>
            <wp:effectExtent l="0" t="0" r="7620" b="0"/>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5212080" cy="2541943"/>
                    </a:xfrm>
                    <a:prstGeom prst="rect">
                      <a:avLst/>
                    </a:prstGeom>
                  </pic:spPr>
                </pic:pic>
              </a:graphicData>
            </a:graphic>
          </wp:inline>
        </w:drawing>
      </w:r>
    </w:p>
    <w:p w14:paraId="3460BAB1" w14:textId="26164FE1" w:rsidR="008F6E07" w:rsidRPr="00566D1A" w:rsidRDefault="00C91443" w:rsidP="00BF1E5B">
      <w:pPr>
        <w:pStyle w:val="Heading3numbered"/>
      </w:pPr>
      <w:r w:rsidRPr="00566D1A">
        <w:t xml:space="preserve">Acceleration </w:t>
      </w:r>
      <w:r w:rsidR="00DD6909" w:rsidRPr="00566D1A">
        <w:t>(clause</w:t>
      </w:r>
      <w:r w:rsidR="000517B3" w:rsidRPr="00566D1A">
        <w:t>s</w:t>
      </w:r>
      <w:r w:rsidR="00DD6909" w:rsidRPr="00566D1A">
        <w:t xml:space="preserve"> </w:t>
      </w:r>
      <w:r w:rsidR="00951261" w:rsidRPr="00566D1A">
        <w:t>26.12, 26.13, 26.14</w:t>
      </w:r>
      <w:r w:rsidR="000517B3" w:rsidRPr="00566D1A">
        <w:t xml:space="preserve"> and</w:t>
      </w:r>
      <w:r w:rsidR="00951261" w:rsidRPr="00566D1A">
        <w:t xml:space="preserve"> </w:t>
      </w:r>
      <w:r w:rsidR="00B4769E" w:rsidRPr="00566D1A">
        <w:t>26.16</w:t>
      </w:r>
      <w:r w:rsidR="00DD6909" w:rsidRPr="00566D1A">
        <w:t>)</w:t>
      </w:r>
    </w:p>
    <w:p w14:paraId="2122838F" w14:textId="3AF30A72" w:rsidR="00C91443" w:rsidRDefault="006959FF" w:rsidP="001C4AC1">
      <w:pPr>
        <w:pStyle w:val="NormalIndent"/>
      </w:pPr>
      <w:r>
        <w:t xml:space="preserve">The </w:t>
      </w:r>
      <w:r w:rsidR="003260F7">
        <w:t>Contractor</w:t>
      </w:r>
      <w:r w:rsidR="00C91443" w:rsidRPr="009C65D5">
        <w:t xml:space="preserve"> may choose to compress the </w:t>
      </w:r>
      <w:r w:rsidR="00CE4082">
        <w:t>Contractor</w:t>
      </w:r>
      <w:r w:rsidR="00E3636A">
        <w:t>’</w:t>
      </w:r>
      <w:r w:rsidR="00CE4082">
        <w:t xml:space="preserve">s </w:t>
      </w:r>
      <w:r w:rsidR="00C20C97">
        <w:t>Activities</w:t>
      </w:r>
      <w:r w:rsidR="00C91443" w:rsidRPr="009C65D5">
        <w:t xml:space="preserve"> or otherwise accelerate progress at its own </w:t>
      </w:r>
      <w:r w:rsidR="00C91443">
        <w:t xml:space="preserve">cost and </w:t>
      </w:r>
      <w:r w:rsidR="00C91443" w:rsidRPr="009C65D5">
        <w:t>risk.</w:t>
      </w:r>
    </w:p>
    <w:p w14:paraId="463B9E81" w14:textId="18E47E39" w:rsidR="00C20C97" w:rsidRDefault="00C20C97" w:rsidP="001C4AC1">
      <w:pPr>
        <w:pStyle w:val="NormalIndent"/>
      </w:pPr>
      <w:r>
        <w:t xml:space="preserve">The Principal may direct the Contractor to complete the </w:t>
      </w:r>
      <w:r w:rsidR="00CE4082">
        <w:t>Contractor</w:t>
      </w:r>
      <w:r w:rsidR="00E3636A">
        <w:t>’</w:t>
      </w:r>
      <w:r w:rsidR="00CE4082">
        <w:t xml:space="preserve">s </w:t>
      </w:r>
      <w:r>
        <w:t xml:space="preserve">Activities in advance of the </w:t>
      </w:r>
      <w:r w:rsidR="008F2BA1">
        <w:t>D</w:t>
      </w:r>
      <w:r>
        <w:t xml:space="preserve">ate for </w:t>
      </w:r>
      <w:r w:rsidR="008F2BA1">
        <w:t>C</w:t>
      </w:r>
      <w:r>
        <w:t>ompletion of those activities shown on the Program, including to:</w:t>
      </w:r>
    </w:p>
    <w:p w14:paraId="10CBD8A4" w14:textId="5B2985AE" w:rsidR="00C20C97" w:rsidRDefault="00C20C97" w:rsidP="00EC3E67">
      <w:pPr>
        <w:pStyle w:val="Bulletindent"/>
      </w:pPr>
      <w:r>
        <w:t>achieve Completion prior to the relevant Date for Completion</w:t>
      </w:r>
      <w:r w:rsidR="00A35ABC">
        <w:t xml:space="preserve">; </w:t>
      </w:r>
      <w:r>
        <w:t>or</w:t>
      </w:r>
    </w:p>
    <w:p w14:paraId="5F2B4BF6" w14:textId="0D700A2D" w:rsidR="00C20C97" w:rsidRDefault="00C20C97" w:rsidP="00EC3E67">
      <w:pPr>
        <w:pStyle w:val="Bulletindent"/>
      </w:pPr>
      <w:r>
        <w:t>overcome or minimise the extent and effects of some or all of a delay caused by an Adjustment Event (Time) for which the Contractor is or would have been entitled to an extension of time to</w:t>
      </w:r>
      <w:r w:rsidR="00A944C2">
        <w:t xml:space="preserve"> </w:t>
      </w:r>
      <w:r>
        <w:t>a Date for Completion for that Adjustment Event (Time).</w:t>
      </w:r>
    </w:p>
    <w:p w14:paraId="00A5B874" w14:textId="7458605C" w:rsidR="00C20C97" w:rsidRDefault="00C20C97" w:rsidP="001C4AC1">
      <w:pPr>
        <w:pStyle w:val="NormalIndent"/>
      </w:pPr>
      <w:r>
        <w:t xml:space="preserve">The Contractor must submit a written </w:t>
      </w:r>
      <w:r w:rsidR="00914EB8">
        <w:t>C</w:t>
      </w:r>
      <w:r>
        <w:t>laim (by way of a Variation Notice) to the Principal and the Principal Representative within the time required under the</w:t>
      </w:r>
      <w:r w:rsidR="002A40EE" w:rsidRPr="002A40EE">
        <w:t xml:space="preserve"> </w:t>
      </w:r>
      <w:r w:rsidR="002841EE">
        <w:t>Enhanced</w:t>
      </w:r>
      <w:r>
        <w:t xml:space="preserve"> D&amp;C Deed</w:t>
      </w:r>
      <w:r w:rsidR="00166F98" w:rsidDel="00B42187">
        <w:t xml:space="preserve"> </w:t>
      </w:r>
      <w:r w:rsidR="00B42187">
        <w:t xml:space="preserve">that </w:t>
      </w:r>
      <w:r w:rsidR="00166F98">
        <w:t xml:space="preserve">sets </w:t>
      </w:r>
      <w:r>
        <w:t>out the estimated time and cost consequences of accelerating any part or the whole of the Contractor</w:t>
      </w:r>
      <w:r w:rsidR="00E3636A">
        <w:t>’</w:t>
      </w:r>
      <w:r>
        <w:t>s Activities</w:t>
      </w:r>
      <w:r w:rsidR="00914EB8">
        <w:t xml:space="preserve"> that are </w:t>
      </w:r>
      <w:r>
        <w:t>the subject of the Principal</w:t>
      </w:r>
      <w:r w:rsidR="00E3636A">
        <w:t>’</w:t>
      </w:r>
      <w:r>
        <w:t>s notice</w:t>
      </w:r>
      <w:r w:rsidR="00914EB8">
        <w:t>. This Claim</w:t>
      </w:r>
      <w:r>
        <w:t xml:space="preserve"> must identify whether and to what extent that acceleration is reasonably achievable in the circumstances.</w:t>
      </w:r>
    </w:p>
    <w:p w14:paraId="30AD2A31" w14:textId="7D759444" w:rsidR="00C20C97" w:rsidRDefault="00C20C97" w:rsidP="001C4AC1">
      <w:pPr>
        <w:pStyle w:val="NormalIndent"/>
      </w:pPr>
      <w:r>
        <w:t>If the Principal Representative accepts an acceleration proposal, then the Contractor</w:t>
      </w:r>
      <w:r w:rsidR="00E3636A">
        <w:t>’</w:t>
      </w:r>
      <w:r>
        <w:t xml:space="preserve">s entitlements (including as to extensions of time and adjustments to the Contract Sum) in connection with the acceleration will be governed by the proposal </w:t>
      </w:r>
      <w:r w:rsidR="00320F2A">
        <w:t xml:space="preserve">that </w:t>
      </w:r>
      <w:r>
        <w:t>was accepted by the Principal Representative.</w:t>
      </w:r>
    </w:p>
    <w:p w14:paraId="725D4115" w14:textId="0E908594" w:rsidR="00C20C97" w:rsidRDefault="00C20C97" w:rsidP="001C4AC1">
      <w:pPr>
        <w:pStyle w:val="NormalIndent"/>
      </w:pPr>
      <w:r>
        <w:t>The Contractor will be entitled to claim compensation as set out in the Adjustment Event Guidelines (</w:t>
      </w:r>
      <w:r w:rsidR="0047007E">
        <w:t xml:space="preserve">that is, </w:t>
      </w:r>
      <w:r>
        <w:t xml:space="preserve">calculated and determined in </w:t>
      </w:r>
      <w:r w:rsidR="005441B5">
        <w:t xml:space="preserve">accordance with the Adjustment Event Guidelines), </w:t>
      </w:r>
      <w:r>
        <w:t>except to the extent</w:t>
      </w:r>
      <w:r w:rsidR="00320F2A">
        <w:t xml:space="preserve"> that</w:t>
      </w:r>
      <w:r>
        <w:t>:</w:t>
      </w:r>
    </w:p>
    <w:p w14:paraId="7E96B125" w14:textId="6F4B8354" w:rsidR="00C20C97" w:rsidRDefault="00C20C97" w:rsidP="00EC3E67">
      <w:pPr>
        <w:pStyle w:val="Bulletindent"/>
      </w:pPr>
      <w:r>
        <w:t>the need for acceleration arises out of or in connection with any breach of the Project Documents by the Contractor (for example a failure to reach Completion by the Date for Completion</w:t>
      </w:r>
      <w:r w:rsidR="000D66BC">
        <w:t xml:space="preserve">); </w:t>
      </w:r>
      <w:r>
        <w:t>or</w:t>
      </w:r>
    </w:p>
    <w:p w14:paraId="2408A5AB" w14:textId="648C9EA5" w:rsidR="00C20C97" w:rsidRDefault="00C20C97" w:rsidP="00EC3E67">
      <w:pPr>
        <w:pStyle w:val="Bulletindent"/>
      </w:pPr>
      <w:r>
        <w:t>the direction for acceleration is in effect a direction to the Contractor to take corrective action to rectify any non-compliance with the requirements of the Project Documents.</w:t>
      </w:r>
    </w:p>
    <w:p w14:paraId="4F6D9E33" w14:textId="6E9AEFB2" w:rsidR="00C91443" w:rsidRDefault="006E132E" w:rsidP="00BA7DA3">
      <w:pPr>
        <w:pStyle w:val="Heading2numbered"/>
        <w:keepNext w:val="0"/>
        <w:pageBreakBefore/>
      </w:pPr>
      <w:bookmarkStart w:id="726" w:name="_Toc132058647"/>
      <w:bookmarkStart w:id="727" w:name="_Toc132059806"/>
      <w:bookmarkStart w:id="728" w:name="_Toc57209082"/>
      <w:bookmarkStart w:id="729" w:name="_Toc57211959"/>
      <w:bookmarkStart w:id="730" w:name="_Toc57214211"/>
      <w:bookmarkStart w:id="731" w:name="_Toc57281724"/>
      <w:bookmarkStart w:id="732" w:name="_Toc66867593"/>
      <w:bookmarkStart w:id="733" w:name="_Toc66868519"/>
      <w:bookmarkStart w:id="734" w:name="_Toc57209083"/>
      <w:bookmarkStart w:id="735" w:name="_Toc57211960"/>
      <w:bookmarkStart w:id="736" w:name="_Toc57214212"/>
      <w:bookmarkStart w:id="737" w:name="_Toc57281725"/>
      <w:bookmarkStart w:id="738" w:name="_Toc66867594"/>
      <w:bookmarkStart w:id="739" w:name="_Toc66868520"/>
      <w:bookmarkStart w:id="740" w:name="_Toc57209084"/>
      <w:bookmarkStart w:id="741" w:name="_Toc57211961"/>
      <w:bookmarkStart w:id="742" w:name="_Toc57214213"/>
      <w:bookmarkStart w:id="743" w:name="_Toc57281726"/>
      <w:bookmarkStart w:id="744" w:name="_Toc66867595"/>
      <w:bookmarkStart w:id="745" w:name="_Toc66868521"/>
      <w:bookmarkStart w:id="746" w:name="_Toc57209085"/>
      <w:bookmarkStart w:id="747" w:name="_Toc57211962"/>
      <w:bookmarkStart w:id="748" w:name="_Toc57214214"/>
      <w:bookmarkStart w:id="749" w:name="_Toc57281727"/>
      <w:bookmarkStart w:id="750" w:name="_Toc66867596"/>
      <w:bookmarkStart w:id="751" w:name="_Toc66868522"/>
      <w:bookmarkStart w:id="752" w:name="_Toc57209086"/>
      <w:bookmarkStart w:id="753" w:name="_Toc57211963"/>
      <w:bookmarkStart w:id="754" w:name="_Toc57214215"/>
      <w:bookmarkStart w:id="755" w:name="_Toc57281728"/>
      <w:bookmarkStart w:id="756" w:name="_Toc66867597"/>
      <w:bookmarkStart w:id="757" w:name="_Toc66868523"/>
      <w:bookmarkStart w:id="758" w:name="_Toc57209087"/>
      <w:bookmarkStart w:id="759" w:name="_Toc57211964"/>
      <w:bookmarkStart w:id="760" w:name="_Toc57214216"/>
      <w:bookmarkStart w:id="761" w:name="_Toc57281729"/>
      <w:bookmarkStart w:id="762" w:name="_Toc66867598"/>
      <w:bookmarkStart w:id="763" w:name="_Toc66868524"/>
      <w:bookmarkStart w:id="764" w:name="_Toc57209088"/>
      <w:bookmarkStart w:id="765" w:name="_Toc57211965"/>
      <w:bookmarkStart w:id="766" w:name="_Toc57214217"/>
      <w:bookmarkStart w:id="767" w:name="_Toc57281730"/>
      <w:bookmarkStart w:id="768" w:name="_Toc66867599"/>
      <w:bookmarkStart w:id="769" w:name="_Toc66868525"/>
      <w:bookmarkStart w:id="770" w:name="_Toc57209089"/>
      <w:bookmarkStart w:id="771" w:name="_Toc57211966"/>
      <w:bookmarkStart w:id="772" w:name="_Toc57214218"/>
      <w:bookmarkStart w:id="773" w:name="_Toc57281731"/>
      <w:bookmarkStart w:id="774" w:name="_Toc66867600"/>
      <w:bookmarkStart w:id="775" w:name="_Toc66868526"/>
      <w:bookmarkStart w:id="776" w:name="_Toc57209090"/>
      <w:bookmarkStart w:id="777" w:name="_Toc57211967"/>
      <w:bookmarkStart w:id="778" w:name="_Toc57214219"/>
      <w:bookmarkStart w:id="779" w:name="_Toc57281732"/>
      <w:bookmarkStart w:id="780" w:name="_Toc66867601"/>
      <w:bookmarkStart w:id="781" w:name="_Toc66868527"/>
      <w:bookmarkStart w:id="782" w:name="_Toc57209091"/>
      <w:bookmarkStart w:id="783" w:name="_Toc57211968"/>
      <w:bookmarkStart w:id="784" w:name="_Toc57214220"/>
      <w:bookmarkStart w:id="785" w:name="_Toc57281733"/>
      <w:bookmarkStart w:id="786" w:name="_Toc66867602"/>
      <w:bookmarkStart w:id="787" w:name="_Toc66868528"/>
      <w:bookmarkStart w:id="788" w:name="_Toc57209092"/>
      <w:bookmarkStart w:id="789" w:name="_Toc57211969"/>
      <w:bookmarkStart w:id="790" w:name="_Toc57214221"/>
      <w:bookmarkStart w:id="791" w:name="_Toc57281734"/>
      <w:bookmarkStart w:id="792" w:name="_Toc66867603"/>
      <w:bookmarkStart w:id="793" w:name="_Toc66868529"/>
      <w:bookmarkStart w:id="794" w:name="_Toc57209093"/>
      <w:bookmarkStart w:id="795" w:name="_Toc57211970"/>
      <w:bookmarkStart w:id="796" w:name="_Toc57214222"/>
      <w:bookmarkStart w:id="797" w:name="_Toc57281735"/>
      <w:bookmarkStart w:id="798" w:name="_Toc66867604"/>
      <w:bookmarkStart w:id="799" w:name="_Toc66868530"/>
      <w:bookmarkStart w:id="800" w:name="_Toc57209094"/>
      <w:bookmarkStart w:id="801" w:name="_Toc57211971"/>
      <w:bookmarkStart w:id="802" w:name="_Toc57214223"/>
      <w:bookmarkStart w:id="803" w:name="_Toc57281736"/>
      <w:bookmarkStart w:id="804" w:name="_Toc66867605"/>
      <w:bookmarkStart w:id="805" w:name="_Toc66868531"/>
      <w:bookmarkStart w:id="806" w:name="_Toc57209095"/>
      <w:bookmarkStart w:id="807" w:name="_Toc57211972"/>
      <w:bookmarkStart w:id="808" w:name="_Toc57214224"/>
      <w:bookmarkStart w:id="809" w:name="_Toc57281737"/>
      <w:bookmarkStart w:id="810" w:name="_Toc66867606"/>
      <w:bookmarkStart w:id="811" w:name="_Toc66868532"/>
      <w:bookmarkStart w:id="812" w:name="_Toc57209096"/>
      <w:bookmarkStart w:id="813" w:name="_Toc57211973"/>
      <w:bookmarkStart w:id="814" w:name="_Toc57214225"/>
      <w:bookmarkStart w:id="815" w:name="_Toc57281738"/>
      <w:bookmarkStart w:id="816" w:name="_Toc66867607"/>
      <w:bookmarkStart w:id="817" w:name="_Toc66868533"/>
      <w:bookmarkStart w:id="818" w:name="_Toc57209097"/>
      <w:bookmarkStart w:id="819" w:name="_Toc57211974"/>
      <w:bookmarkStart w:id="820" w:name="_Toc57214226"/>
      <w:bookmarkStart w:id="821" w:name="_Toc57281739"/>
      <w:bookmarkStart w:id="822" w:name="_Toc66867608"/>
      <w:bookmarkStart w:id="823" w:name="_Toc66868534"/>
      <w:bookmarkStart w:id="824" w:name="_Toc57209098"/>
      <w:bookmarkStart w:id="825" w:name="_Toc57211975"/>
      <w:bookmarkStart w:id="826" w:name="_Toc57214227"/>
      <w:bookmarkStart w:id="827" w:name="_Toc57281740"/>
      <w:bookmarkStart w:id="828" w:name="_Toc66867609"/>
      <w:bookmarkStart w:id="829" w:name="_Toc66868535"/>
      <w:bookmarkStart w:id="830" w:name="_Toc57209099"/>
      <w:bookmarkStart w:id="831" w:name="_Toc57211976"/>
      <w:bookmarkStart w:id="832" w:name="_Toc57214228"/>
      <w:bookmarkStart w:id="833" w:name="_Toc57281741"/>
      <w:bookmarkStart w:id="834" w:name="_Toc66867610"/>
      <w:bookmarkStart w:id="835" w:name="_Toc66868536"/>
      <w:bookmarkStart w:id="836" w:name="_Toc57209100"/>
      <w:bookmarkStart w:id="837" w:name="_Toc57211977"/>
      <w:bookmarkStart w:id="838" w:name="_Toc57214229"/>
      <w:bookmarkStart w:id="839" w:name="_Toc57281742"/>
      <w:bookmarkStart w:id="840" w:name="_Toc66867611"/>
      <w:bookmarkStart w:id="841" w:name="_Toc66868537"/>
      <w:bookmarkStart w:id="842" w:name="_Toc57209101"/>
      <w:bookmarkStart w:id="843" w:name="_Toc57211978"/>
      <w:bookmarkStart w:id="844" w:name="_Toc57214230"/>
      <w:bookmarkStart w:id="845" w:name="_Toc57281743"/>
      <w:bookmarkStart w:id="846" w:name="_Toc66867612"/>
      <w:bookmarkStart w:id="847" w:name="_Toc66868538"/>
      <w:bookmarkStart w:id="848" w:name="_Toc57209102"/>
      <w:bookmarkStart w:id="849" w:name="_Toc57211979"/>
      <w:bookmarkStart w:id="850" w:name="_Toc57214231"/>
      <w:bookmarkStart w:id="851" w:name="_Toc57281744"/>
      <w:bookmarkStart w:id="852" w:name="_Toc66867613"/>
      <w:bookmarkStart w:id="853" w:name="_Toc66868539"/>
      <w:bookmarkStart w:id="854" w:name="_Toc57209103"/>
      <w:bookmarkStart w:id="855" w:name="_Toc57211980"/>
      <w:bookmarkStart w:id="856" w:name="_Toc57214232"/>
      <w:bookmarkStart w:id="857" w:name="_Toc57281745"/>
      <w:bookmarkStart w:id="858" w:name="_Toc66867614"/>
      <w:bookmarkStart w:id="859" w:name="_Toc66868540"/>
      <w:bookmarkStart w:id="860" w:name="_Toc57209104"/>
      <w:bookmarkStart w:id="861" w:name="_Toc57211981"/>
      <w:bookmarkStart w:id="862" w:name="_Toc57214233"/>
      <w:bookmarkStart w:id="863" w:name="_Toc57281746"/>
      <w:bookmarkStart w:id="864" w:name="_Toc66867615"/>
      <w:bookmarkStart w:id="865" w:name="_Toc66868541"/>
      <w:bookmarkStart w:id="866" w:name="_Toc57209105"/>
      <w:bookmarkStart w:id="867" w:name="_Toc57211982"/>
      <w:bookmarkStart w:id="868" w:name="_Toc57214234"/>
      <w:bookmarkStart w:id="869" w:name="_Toc57281747"/>
      <w:bookmarkStart w:id="870" w:name="_Toc66867616"/>
      <w:bookmarkStart w:id="871" w:name="_Toc66868542"/>
      <w:bookmarkStart w:id="872" w:name="_Toc57209106"/>
      <w:bookmarkStart w:id="873" w:name="_Toc57211983"/>
      <w:bookmarkStart w:id="874" w:name="_Toc57214235"/>
      <w:bookmarkStart w:id="875" w:name="_Toc57281748"/>
      <w:bookmarkStart w:id="876" w:name="_Toc66867617"/>
      <w:bookmarkStart w:id="877" w:name="_Toc66868543"/>
      <w:bookmarkStart w:id="878" w:name="_Toc57209107"/>
      <w:bookmarkStart w:id="879" w:name="_Toc57211984"/>
      <w:bookmarkStart w:id="880" w:name="_Toc57214236"/>
      <w:bookmarkStart w:id="881" w:name="_Toc57281749"/>
      <w:bookmarkStart w:id="882" w:name="_Toc66867618"/>
      <w:bookmarkStart w:id="883" w:name="_Toc66868544"/>
      <w:bookmarkStart w:id="884" w:name="_Toc57209108"/>
      <w:bookmarkStart w:id="885" w:name="_Toc57211985"/>
      <w:bookmarkStart w:id="886" w:name="_Toc57214237"/>
      <w:bookmarkStart w:id="887" w:name="_Toc57281750"/>
      <w:bookmarkStart w:id="888" w:name="_Toc66867619"/>
      <w:bookmarkStart w:id="889" w:name="_Toc66868545"/>
      <w:bookmarkStart w:id="890" w:name="_Toc57209109"/>
      <w:bookmarkStart w:id="891" w:name="_Toc57211986"/>
      <w:bookmarkStart w:id="892" w:name="_Toc57214238"/>
      <w:bookmarkStart w:id="893" w:name="_Toc57281751"/>
      <w:bookmarkStart w:id="894" w:name="_Toc66867620"/>
      <w:bookmarkStart w:id="895" w:name="_Toc66868546"/>
      <w:bookmarkStart w:id="896" w:name="_Toc57209110"/>
      <w:bookmarkStart w:id="897" w:name="_Toc57211987"/>
      <w:bookmarkStart w:id="898" w:name="_Toc57214239"/>
      <w:bookmarkStart w:id="899" w:name="_Toc57281752"/>
      <w:bookmarkStart w:id="900" w:name="_Toc66867621"/>
      <w:bookmarkStart w:id="901" w:name="_Toc66868547"/>
      <w:bookmarkStart w:id="902" w:name="_Toc57209111"/>
      <w:bookmarkStart w:id="903" w:name="_Toc57211988"/>
      <w:bookmarkStart w:id="904" w:name="_Toc57214240"/>
      <w:bookmarkStart w:id="905" w:name="_Toc57281753"/>
      <w:bookmarkStart w:id="906" w:name="_Toc66867622"/>
      <w:bookmarkStart w:id="907" w:name="_Toc66868548"/>
      <w:bookmarkStart w:id="908" w:name="_Toc57209112"/>
      <w:bookmarkStart w:id="909" w:name="_Toc57211989"/>
      <w:bookmarkStart w:id="910" w:name="_Toc57214241"/>
      <w:bookmarkStart w:id="911" w:name="_Toc57281754"/>
      <w:bookmarkStart w:id="912" w:name="_Toc66867623"/>
      <w:bookmarkStart w:id="913" w:name="_Toc66868549"/>
      <w:bookmarkStart w:id="914" w:name="_Toc57209113"/>
      <w:bookmarkStart w:id="915" w:name="_Toc57211990"/>
      <w:bookmarkStart w:id="916" w:name="_Toc57214242"/>
      <w:bookmarkStart w:id="917" w:name="_Toc57281755"/>
      <w:bookmarkStart w:id="918" w:name="_Toc66867624"/>
      <w:bookmarkStart w:id="919" w:name="_Toc66868550"/>
      <w:bookmarkStart w:id="920" w:name="_Toc57209114"/>
      <w:bookmarkStart w:id="921" w:name="_Toc57211991"/>
      <w:bookmarkStart w:id="922" w:name="_Toc57214243"/>
      <w:bookmarkStart w:id="923" w:name="_Toc57281756"/>
      <w:bookmarkStart w:id="924" w:name="_Toc66867625"/>
      <w:bookmarkStart w:id="925" w:name="_Toc66868551"/>
      <w:bookmarkStart w:id="926" w:name="_Toc57209115"/>
      <w:bookmarkStart w:id="927" w:name="_Toc57211992"/>
      <w:bookmarkStart w:id="928" w:name="_Toc57214244"/>
      <w:bookmarkStart w:id="929" w:name="_Toc57281757"/>
      <w:bookmarkStart w:id="930" w:name="_Toc66867626"/>
      <w:bookmarkStart w:id="931" w:name="_Toc66868552"/>
      <w:bookmarkStart w:id="932" w:name="_Toc57209116"/>
      <w:bookmarkStart w:id="933" w:name="_Toc57211993"/>
      <w:bookmarkStart w:id="934" w:name="_Toc57214245"/>
      <w:bookmarkStart w:id="935" w:name="_Toc57281758"/>
      <w:bookmarkStart w:id="936" w:name="_Toc66867627"/>
      <w:bookmarkStart w:id="937" w:name="_Toc66868553"/>
      <w:bookmarkStart w:id="938" w:name="_Toc57209117"/>
      <w:bookmarkStart w:id="939" w:name="_Toc57211994"/>
      <w:bookmarkStart w:id="940" w:name="_Toc57214246"/>
      <w:bookmarkStart w:id="941" w:name="_Toc57281759"/>
      <w:bookmarkStart w:id="942" w:name="_Toc66867628"/>
      <w:bookmarkStart w:id="943" w:name="_Toc66868554"/>
      <w:bookmarkStart w:id="944" w:name="_Toc57209118"/>
      <w:bookmarkStart w:id="945" w:name="_Toc57211995"/>
      <w:bookmarkStart w:id="946" w:name="_Toc57214247"/>
      <w:bookmarkStart w:id="947" w:name="_Toc57281760"/>
      <w:bookmarkStart w:id="948" w:name="_Toc66867629"/>
      <w:bookmarkStart w:id="949" w:name="_Toc66868555"/>
      <w:bookmarkStart w:id="950" w:name="_Toc57209119"/>
      <w:bookmarkStart w:id="951" w:name="_Toc57211996"/>
      <w:bookmarkStart w:id="952" w:name="_Toc57214248"/>
      <w:bookmarkStart w:id="953" w:name="_Toc57281761"/>
      <w:bookmarkStart w:id="954" w:name="_Toc66867630"/>
      <w:bookmarkStart w:id="955" w:name="_Toc66868556"/>
      <w:bookmarkStart w:id="956" w:name="_Toc57209120"/>
      <w:bookmarkStart w:id="957" w:name="_Toc57211997"/>
      <w:bookmarkStart w:id="958" w:name="_Toc57214249"/>
      <w:bookmarkStart w:id="959" w:name="_Toc57281762"/>
      <w:bookmarkStart w:id="960" w:name="_Toc66867631"/>
      <w:bookmarkStart w:id="961" w:name="_Toc66868557"/>
      <w:bookmarkStart w:id="962" w:name="_Toc57209121"/>
      <w:bookmarkStart w:id="963" w:name="_Toc57211998"/>
      <w:bookmarkStart w:id="964" w:name="_Toc57214250"/>
      <w:bookmarkStart w:id="965" w:name="_Toc57281763"/>
      <w:bookmarkStart w:id="966" w:name="_Toc66867632"/>
      <w:bookmarkStart w:id="967" w:name="_Toc66868558"/>
      <w:bookmarkStart w:id="968" w:name="_Toc57209122"/>
      <w:bookmarkStart w:id="969" w:name="_Toc57211999"/>
      <w:bookmarkStart w:id="970" w:name="_Toc57214251"/>
      <w:bookmarkStart w:id="971" w:name="_Toc57281764"/>
      <w:bookmarkStart w:id="972" w:name="_Toc66867633"/>
      <w:bookmarkStart w:id="973" w:name="_Toc66868559"/>
      <w:bookmarkStart w:id="974" w:name="_Toc57209123"/>
      <w:bookmarkStart w:id="975" w:name="_Toc57212000"/>
      <w:bookmarkStart w:id="976" w:name="_Toc57214252"/>
      <w:bookmarkStart w:id="977" w:name="_Toc57281765"/>
      <w:bookmarkStart w:id="978" w:name="_Toc66867634"/>
      <w:bookmarkStart w:id="979" w:name="_Toc66868560"/>
      <w:bookmarkStart w:id="980" w:name="_Toc57209124"/>
      <w:bookmarkStart w:id="981" w:name="_Toc57212001"/>
      <w:bookmarkStart w:id="982" w:name="_Toc57214253"/>
      <w:bookmarkStart w:id="983" w:name="_Toc57281766"/>
      <w:bookmarkStart w:id="984" w:name="_Toc66867635"/>
      <w:bookmarkStart w:id="985" w:name="_Toc66868561"/>
      <w:bookmarkStart w:id="986" w:name="_Toc57209125"/>
      <w:bookmarkStart w:id="987" w:name="_Toc57212002"/>
      <w:bookmarkStart w:id="988" w:name="_Toc57214254"/>
      <w:bookmarkStart w:id="989" w:name="_Toc57281767"/>
      <w:bookmarkStart w:id="990" w:name="_Toc66867636"/>
      <w:bookmarkStart w:id="991" w:name="_Toc66868562"/>
      <w:bookmarkStart w:id="992" w:name="_Toc57209126"/>
      <w:bookmarkStart w:id="993" w:name="_Toc57212003"/>
      <w:bookmarkStart w:id="994" w:name="_Toc57214255"/>
      <w:bookmarkStart w:id="995" w:name="_Toc57281768"/>
      <w:bookmarkStart w:id="996" w:name="_Toc66867637"/>
      <w:bookmarkStart w:id="997" w:name="_Toc66868563"/>
      <w:bookmarkStart w:id="998" w:name="_Toc57209127"/>
      <w:bookmarkStart w:id="999" w:name="_Toc57212004"/>
      <w:bookmarkStart w:id="1000" w:name="_Toc57214256"/>
      <w:bookmarkStart w:id="1001" w:name="_Toc57281769"/>
      <w:bookmarkStart w:id="1002" w:name="_Toc66867638"/>
      <w:bookmarkStart w:id="1003" w:name="_Toc66868564"/>
      <w:bookmarkStart w:id="1004" w:name="_Toc57209128"/>
      <w:bookmarkStart w:id="1005" w:name="_Toc57212005"/>
      <w:bookmarkStart w:id="1006" w:name="_Toc57214257"/>
      <w:bookmarkStart w:id="1007" w:name="_Toc57281770"/>
      <w:bookmarkStart w:id="1008" w:name="_Toc66867639"/>
      <w:bookmarkStart w:id="1009" w:name="_Toc66868565"/>
      <w:bookmarkStart w:id="1010" w:name="_Toc57209129"/>
      <w:bookmarkStart w:id="1011" w:name="_Toc57212006"/>
      <w:bookmarkStart w:id="1012" w:name="_Toc57214258"/>
      <w:bookmarkStart w:id="1013" w:name="_Toc57281771"/>
      <w:bookmarkStart w:id="1014" w:name="_Toc66867640"/>
      <w:bookmarkStart w:id="1015" w:name="_Toc66868566"/>
      <w:bookmarkStart w:id="1016" w:name="_Toc57209130"/>
      <w:bookmarkStart w:id="1017" w:name="_Toc57212007"/>
      <w:bookmarkStart w:id="1018" w:name="_Toc57214259"/>
      <w:bookmarkStart w:id="1019" w:name="_Toc57281772"/>
      <w:bookmarkStart w:id="1020" w:name="_Toc66867641"/>
      <w:bookmarkStart w:id="1021" w:name="_Toc66868567"/>
      <w:bookmarkStart w:id="1022" w:name="_Toc57209131"/>
      <w:bookmarkStart w:id="1023" w:name="_Toc57212008"/>
      <w:bookmarkStart w:id="1024" w:name="_Toc57214260"/>
      <w:bookmarkStart w:id="1025" w:name="_Toc57281773"/>
      <w:bookmarkStart w:id="1026" w:name="_Toc66867642"/>
      <w:bookmarkStart w:id="1027" w:name="_Toc66868568"/>
      <w:bookmarkStart w:id="1028" w:name="_Toc57209132"/>
      <w:bookmarkStart w:id="1029" w:name="_Toc57212009"/>
      <w:bookmarkStart w:id="1030" w:name="_Toc57214261"/>
      <w:bookmarkStart w:id="1031" w:name="_Toc57281774"/>
      <w:bookmarkStart w:id="1032" w:name="_Toc66867643"/>
      <w:bookmarkStart w:id="1033" w:name="_Toc66868569"/>
      <w:bookmarkStart w:id="1034" w:name="_Toc57209133"/>
      <w:bookmarkStart w:id="1035" w:name="_Toc57212010"/>
      <w:bookmarkStart w:id="1036" w:name="_Toc57214262"/>
      <w:bookmarkStart w:id="1037" w:name="_Toc57281775"/>
      <w:bookmarkStart w:id="1038" w:name="_Toc66867644"/>
      <w:bookmarkStart w:id="1039" w:name="_Toc66868570"/>
      <w:bookmarkStart w:id="1040" w:name="_Toc57209134"/>
      <w:bookmarkStart w:id="1041" w:name="_Toc57212011"/>
      <w:bookmarkStart w:id="1042" w:name="_Toc57214263"/>
      <w:bookmarkStart w:id="1043" w:name="_Toc57281776"/>
      <w:bookmarkStart w:id="1044" w:name="_Toc66867645"/>
      <w:bookmarkStart w:id="1045" w:name="_Toc66868571"/>
      <w:bookmarkStart w:id="1046" w:name="_Toc57209135"/>
      <w:bookmarkStart w:id="1047" w:name="_Toc57212012"/>
      <w:bookmarkStart w:id="1048" w:name="_Toc57214264"/>
      <w:bookmarkStart w:id="1049" w:name="_Toc57281777"/>
      <w:bookmarkStart w:id="1050" w:name="_Toc66867646"/>
      <w:bookmarkStart w:id="1051" w:name="_Toc66868572"/>
      <w:bookmarkStart w:id="1052" w:name="_Toc57209136"/>
      <w:bookmarkStart w:id="1053" w:name="_Toc57212013"/>
      <w:bookmarkStart w:id="1054" w:name="_Toc57214265"/>
      <w:bookmarkStart w:id="1055" w:name="_Toc57281778"/>
      <w:bookmarkStart w:id="1056" w:name="_Toc66867647"/>
      <w:bookmarkStart w:id="1057" w:name="_Toc66868573"/>
      <w:bookmarkStart w:id="1058" w:name="_Toc57209137"/>
      <w:bookmarkStart w:id="1059" w:name="_Toc57212014"/>
      <w:bookmarkStart w:id="1060" w:name="_Toc57214266"/>
      <w:bookmarkStart w:id="1061" w:name="_Toc57281779"/>
      <w:bookmarkStart w:id="1062" w:name="_Toc66867648"/>
      <w:bookmarkStart w:id="1063" w:name="_Toc66868574"/>
      <w:bookmarkStart w:id="1064" w:name="_Toc57209138"/>
      <w:bookmarkStart w:id="1065" w:name="_Toc57212015"/>
      <w:bookmarkStart w:id="1066" w:name="_Toc57214267"/>
      <w:bookmarkStart w:id="1067" w:name="_Toc57281780"/>
      <w:bookmarkStart w:id="1068" w:name="_Toc66867649"/>
      <w:bookmarkStart w:id="1069" w:name="_Toc66868575"/>
      <w:bookmarkStart w:id="1070" w:name="_Toc57209139"/>
      <w:bookmarkStart w:id="1071" w:name="_Toc57212016"/>
      <w:bookmarkStart w:id="1072" w:name="_Toc57214268"/>
      <w:bookmarkStart w:id="1073" w:name="_Toc57281781"/>
      <w:bookmarkStart w:id="1074" w:name="_Toc66867650"/>
      <w:bookmarkStart w:id="1075" w:name="_Toc66868576"/>
      <w:bookmarkStart w:id="1076" w:name="_Toc57209140"/>
      <w:bookmarkStart w:id="1077" w:name="_Toc57212017"/>
      <w:bookmarkStart w:id="1078" w:name="_Toc57214269"/>
      <w:bookmarkStart w:id="1079" w:name="_Toc57281782"/>
      <w:bookmarkStart w:id="1080" w:name="_Toc66867651"/>
      <w:bookmarkStart w:id="1081" w:name="_Toc66868577"/>
      <w:bookmarkStart w:id="1082" w:name="_Toc57209141"/>
      <w:bookmarkStart w:id="1083" w:name="_Toc57212018"/>
      <w:bookmarkStart w:id="1084" w:name="_Toc57214270"/>
      <w:bookmarkStart w:id="1085" w:name="_Toc57281783"/>
      <w:bookmarkStart w:id="1086" w:name="_Toc66867652"/>
      <w:bookmarkStart w:id="1087" w:name="_Toc66868578"/>
      <w:bookmarkStart w:id="1088" w:name="_Toc57209142"/>
      <w:bookmarkStart w:id="1089" w:name="_Toc57212019"/>
      <w:bookmarkStart w:id="1090" w:name="_Toc57214271"/>
      <w:bookmarkStart w:id="1091" w:name="_Toc57281784"/>
      <w:bookmarkStart w:id="1092" w:name="_Toc66867653"/>
      <w:bookmarkStart w:id="1093" w:name="_Toc66868579"/>
      <w:bookmarkStart w:id="1094" w:name="_Toc57209143"/>
      <w:bookmarkStart w:id="1095" w:name="_Toc57212020"/>
      <w:bookmarkStart w:id="1096" w:name="_Toc57214272"/>
      <w:bookmarkStart w:id="1097" w:name="_Toc57281785"/>
      <w:bookmarkStart w:id="1098" w:name="_Toc66867654"/>
      <w:bookmarkStart w:id="1099" w:name="_Toc66868580"/>
      <w:bookmarkStart w:id="1100" w:name="_Toc57209144"/>
      <w:bookmarkStart w:id="1101" w:name="_Toc57212021"/>
      <w:bookmarkStart w:id="1102" w:name="_Toc57214273"/>
      <w:bookmarkStart w:id="1103" w:name="_Toc57281786"/>
      <w:bookmarkStart w:id="1104" w:name="_Toc66867655"/>
      <w:bookmarkStart w:id="1105" w:name="_Toc66868581"/>
      <w:bookmarkStart w:id="1106" w:name="_Toc481736783"/>
      <w:bookmarkStart w:id="1107" w:name="_Toc57209145"/>
      <w:bookmarkStart w:id="1108" w:name="_Toc57212022"/>
      <w:bookmarkStart w:id="1109" w:name="_Toc57214274"/>
      <w:bookmarkStart w:id="1110" w:name="_Toc57281787"/>
      <w:bookmarkStart w:id="1111" w:name="_Toc66867656"/>
      <w:bookmarkStart w:id="1112" w:name="_Toc66868582"/>
      <w:bookmarkStart w:id="1113" w:name="_Toc57209146"/>
      <w:bookmarkStart w:id="1114" w:name="_Toc57212023"/>
      <w:bookmarkStart w:id="1115" w:name="_Toc57214275"/>
      <w:bookmarkStart w:id="1116" w:name="_Toc57281788"/>
      <w:bookmarkStart w:id="1117" w:name="_Toc66867657"/>
      <w:bookmarkStart w:id="1118" w:name="_Toc66868583"/>
      <w:bookmarkStart w:id="1119" w:name="_Toc57209147"/>
      <w:bookmarkStart w:id="1120" w:name="_Toc57212024"/>
      <w:bookmarkStart w:id="1121" w:name="_Toc57214276"/>
      <w:bookmarkStart w:id="1122" w:name="_Toc57281789"/>
      <w:bookmarkStart w:id="1123" w:name="_Toc66867658"/>
      <w:bookmarkStart w:id="1124" w:name="_Toc66868584"/>
      <w:bookmarkStart w:id="1125" w:name="_Toc57209148"/>
      <w:bookmarkStart w:id="1126" w:name="_Toc57212025"/>
      <w:bookmarkStart w:id="1127" w:name="_Toc57214277"/>
      <w:bookmarkStart w:id="1128" w:name="_Toc57281790"/>
      <w:bookmarkStart w:id="1129" w:name="_Toc66867659"/>
      <w:bookmarkStart w:id="1130" w:name="_Toc66868585"/>
      <w:bookmarkStart w:id="1131" w:name="_Toc57209149"/>
      <w:bookmarkStart w:id="1132" w:name="_Toc57212026"/>
      <w:bookmarkStart w:id="1133" w:name="_Toc57214278"/>
      <w:bookmarkStart w:id="1134" w:name="_Toc57281791"/>
      <w:bookmarkStart w:id="1135" w:name="_Toc66867660"/>
      <w:bookmarkStart w:id="1136" w:name="_Toc66868586"/>
      <w:bookmarkStart w:id="1137" w:name="_Toc57209150"/>
      <w:bookmarkStart w:id="1138" w:name="_Toc57212027"/>
      <w:bookmarkStart w:id="1139" w:name="_Toc57214279"/>
      <w:bookmarkStart w:id="1140" w:name="_Toc57281792"/>
      <w:bookmarkStart w:id="1141" w:name="_Toc66867661"/>
      <w:bookmarkStart w:id="1142" w:name="_Toc66868587"/>
      <w:bookmarkStart w:id="1143" w:name="_Toc57209151"/>
      <w:bookmarkStart w:id="1144" w:name="_Toc57212028"/>
      <w:bookmarkStart w:id="1145" w:name="_Toc57214280"/>
      <w:bookmarkStart w:id="1146" w:name="_Toc57281793"/>
      <w:bookmarkStart w:id="1147" w:name="_Toc66867662"/>
      <w:bookmarkStart w:id="1148" w:name="_Toc66868588"/>
      <w:bookmarkStart w:id="1149" w:name="_Toc57209152"/>
      <w:bookmarkStart w:id="1150" w:name="_Toc57212029"/>
      <w:bookmarkStart w:id="1151" w:name="_Toc57214281"/>
      <w:bookmarkStart w:id="1152" w:name="_Toc57281794"/>
      <w:bookmarkStart w:id="1153" w:name="_Toc66867663"/>
      <w:bookmarkStart w:id="1154" w:name="_Toc66868589"/>
      <w:bookmarkStart w:id="1155" w:name="_Toc57209153"/>
      <w:bookmarkStart w:id="1156" w:name="_Toc57212030"/>
      <w:bookmarkStart w:id="1157" w:name="_Toc57214282"/>
      <w:bookmarkStart w:id="1158" w:name="_Toc57281795"/>
      <w:bookmarkStart w:id="1159" w:name="_Toc66867664"/>
      <w:bookmarkStart w:id="1160" w:name="_Toc66868590"/>
      <w:bookmarkStart w:id="1161" w:name="_Toc57209154"/>
      <w:bookmarkStart w:id="1162" w:name="_Toc57212031"/>
      <w:bookmarkStart w:id="1163" w:name="_Toc57214283"/>
      <w:bookmarkStart w:id="1164" w:name="_Toc57281796"/>
      <w:bookmarkStart w:id="1165" w:name="_Toc66867665"/>
      <w:bookmarkStart w:id="1166" w:name="_Toc66868591"/>
      <w:bookmarkStart w:id="1167" w:name="_Toc57209155"/>
      <w:bookmarkStart w:id="1168" w:name="_Toc57212032"/>
      <w:bookmarkStart w:id="1169" w:name="_Toc57214284"/>
      <w:bookmarkStart w:id="1170" w:name="_Toc57281797"/>
      <w:bookmarkStart w:id="1171" w:name="_Toc66867666"/>
      <w:bookmarkStart w:id="1172" w:name="_Toc66868592"/>
      <w:bookmarkStart w:id="1173" w:name="_Toc57209156"/>
      <w:bookmarkStart w:id="1174" w:name="_Toc57212033"/>
      <w:bookmarkStart w:id="1175" w:name="_Toc57214285"/>
      <w:bookmarkStart w:id="1176" w:name="_Toc57281798"/>
      <w:bookmarkStart w:id="1177" w:name="_Toc66867667"/>
      <w:bookmarkStart w:id="1178" w:name="_Toc66868593"/>
      <w:bookmarkStart w:id="1179" w:name="_Toc57209157"/>
      <w:bookmarkStart w:id="1180" w:name="_Toc57212034"/>
      <w:bookmarkStart w:id="1181" w:name="_Toc57214286"/>
      <w:bookmarkStart w:id="1182" w:name="_Toc57281799"/>
      <w:bookmarkStart w:id="1183" w:name="_Toc66867668"/>
      <w:bookmarkStart w:id="1184" w:name="_Toc66868594"/>
      <w:bookmarkStart w:id="1185" w:name="_Toc57209158"/>
      <w:bookmarkStart w:id="1186" w:name="_Toc57212035"/>
      <w:bookmarkStart w:id="1187" w:name="_Toc57214287"/>
      <w:bookmarkStart w:id="1188" w:name="_Toc57281800"/>
      <w:bookmarkStart w:id="1189" w:name="_Toc66867669"/>
      <w:bookmarkStart w:id="1190" w:name="_Toc66868595"/>
      <w:bookmarkStart w:id="1191" w:name="_Toc57209159"/>
      <w:bookmarkStart w:id="1192" w:name="_Toc57212036"/>
      <w:bookmarkStart w:id="1193" w:name="_Toc57214288"/>
      <w:bookmarkStart w:id="1194" w:name="_Toc57281801"/>
      <w:bookmarkStart w:id="1195" w:name="_Toc66867670"/>
      <w:bookmarkStart w:id="1196" w:name="_Toc66868596"/>
      <w:bookmarkStart w:id="1197" w:name="_Toc57209160"/>
      <w:bookmarkStart w:id="1198" w:name="_Toc57212037"/>
      <w:bookmarkStart w:id="1199" w:name="_Toc57214289"/>
      <w:bookmarkStart w:id="1200" w:name="_Toc57281802"/>
      <w:bookmarkStart w:id="1201" w:name="_Toc66867671"/>
      <w:bookmarkStart w:id="1202" w:name="_Toc66868597"/>
      <w:bookmarkStart w:id="1203" w:name="_Toc57209161"/>
      <w:bookmarkStart w:id="1204" w:name="_Toc57212038"/>
      <w:bookmarkStart w:id="1205" w:name="_Toc57214290"/>
      <w:bookmarkStart w:id="1206" w:name="_Toc57281803"/>
      <w:bookmarkStart w:id="1207" w:name="_Toc66867672"/>
      <w:bookmarkStart w:id="1208" w:name="_Toc66868598"/>
      <w:bookmarkStart w:id="1209" w:name="_Toc57209162"/>
      <w:bookmarkStart w:id="1210" w:name="_Toc57212039"/>
      <w:bookmarkStart w:id="1211" w:name="_Toc57214291"/>
      <w:bookmarkStart w:id="1212" w:name="_Toc57281804"/>
      <w:bookmarkStart w:id="1213" w:name="_Toc66867673"/>
      <w:bookmarkStart w:id="1214" w:name="_Toc66868599"/>
      <w:bookmarkStart w:id="1215" w:name="_Toc57209163"/>
      <w:bookmarkStart w:id="1216" w:name="_Toc57212040"/>
      <w:bookmarkStart w:id="1217" w:name="_Toc57214292"/>
      <w:bookmarkStart w:id="1218" w:name="_Toc57281805"/>
      <w:bookmarkStart w:id="1219" w:name="_Toc66867674"/>
      <w:bookmarkStart w:id="1220" w:name="_Toc66868600"/>
      <w:bookmarkStart w:id="1221" w:name="_Toc57209164"/>
      <w:bookmarkStart w:id="1222" w:name="_Toc57212041"/>
      <w:bookmarkStart w:id="1223" w:name="_Toc57214293"/>
      <w:bookmarkStart w:id="1224" w:name="_Toc57281806"/>
      <w:bookmarkStart w:id="1225" w:name="_Toc66867675"/>
      <w:bookmarkStart w:id="1226" w:name="_Toc66868601"/>
      <w:bookmarkStart w:id="1227" w:name="_Toc57209165"/>
      <w:bookmarkStart w:id="1228" w:name="_Toc57212042"/>
      <w:bookmarkStart w:id="1229" w:name="_Toc57214294"/>
      <w:bookmarkStart w:id="1230" w:name="_Toc57281807"/>
      <w:bookmarkStart w:id="1231" w:name="_Toc66867676"/>
      <w:bookmarkStart w:id="1232" w:name="_Toc66868602"/>
      <w:bookmarkStart w:id="1233" w:name="_Toc57209166"/>
      <w:bookmarkStart w:id="1234" w:name="_Toc57212043"/>
      <w:bookmarkStart w:id="1235" w:name="_Toc57214295"/>
      <w:bookmarkStart w:id="1236" w:name="_Toc57281808"/>
      <w:bookmarkStart w:id="1237" w:name="_Toc66867677"/>
      <w:bookmarkStart w:id="1238" w:name="_Toc66868603"/>
      <w:bookmarkStart w:id="1239" w:name="_Toc57209167"/>
      <w:bookmarkStart w:id="1240" w:name="_Toc57212044"/>
      <w:bookmarkStart w:id="1241" w:name="_Toc57214296"/>
      <w:bookmarkStart w:id="1242" w:name="_Toc57281809"/>
      <w:bookmarkStart w:id="1243" w:name="_Toc66867678"/>
      <w:bookmarkStart w:id="1244" w:name="_Toc66868604"/>
      <w:bookmarkStart w:id="1245" w:name="_Toc66867679"/>
      <w:bookmarkStart w:id="1246" w:name="_Toc66868605"/>
      <w:bookmarkStart w:id="1247" w:name="_Toc66867680"/>
      <w:bookmarkStart w:id="1248" w:name="_Toc66868606"/>
      <w:bookmarkStart w:id="1249" w:name="_Toc66867681"/>
      <w:bookmarkStart w:id="1250" w:name="_Toc66868607"/>
      <w:bookmarkStart w:id="1251" w:name="_Toc66867682"/>
      <w:bookmarkStart w:id="1252" w:name="_Toc66868608"/>
      <w:bookmarkStart w:id="1253" w:name="_Toc66867683"/>
      <w:bookmarkStart w:id="1254" w:name="_Toc66868609"/>
      <w:bookmarkStart w:id="1255" w:name="_Toc66867684"/>
      <w:bookmarkStart w:id="1256" w:name="_Toc66868610"/>
      <w:bookmarkStart w:id="1257" w:name="_Toc66867685"/>
      <w:bookmarkStart w:id="1258" w:name="_Toc66868611"/>
      <w:bookmarkStart w:id="1259" w:name="_Toc66867686"/>
      <w:bookmarkStart w:id="1260" w:name="_Toc66868612"/>
      <w:bookmarkStart w:id="1261" w:name="_Toc57209169"/>
      <w:bookmarkStart w:id="1262" w:name="_Toc57212046"/>
      <w:bookmarkStart w:id="1263" w:name="_Toc57214298"/>
      <w:bookmarkStart w:id="1264" w:name="_Toc57281811"/>
      <w:bookmarkStart w:id="1265" w:name="_Toc66867687"/>
      <w:bookmarkStart w:id="1266" w:name="_Toc66868613"/>
      <w:bookmarkStart w:id="1267" w:name="_Toc57209170"/>
      <w:bookmarkStart w:id="1268" w:name="_Toc57212047"/>
      <w:bookmarkStart w:id="1269" w:name="_Toc57214299"/>
      <w:bookmarkStart w:id="1270" w:name="_Toc57281812"/>
      <w:bookmarkStart w:id="1271" w:name="_Toc66867688"/>
      <w:bookmarkStart w:id="1272" w:name="_Toc66868614"/>
      <w:bookmarkStart w:id="1273" w:name="_Toc57209171"/>
      <w:bookmarkStart w:id="1274" w:name="_Toc57212048"/>
      <w:bookmarkStart w:id="1275" w:name="_Toc57214300"/>
      <w:bookmarkStart w:id="1276" w:name="_Toc57281813"/>
      <w:bookmarkStart w:id="1277" w:name="_Toc66867689"/>
      <w:bookmarkStart w:id="1278" w:name="_Toc66868615"/>
      <w:bookmarkStart w:id="1279" w:name="_Toc57209172"/>
      <w:bookmarkStart w:id="1280" w:name="_Toc57212049"/>
      <w:bookmarkStart w:id="1281" w:name="_Toc57214301"/>
      <w:bookmarkStart w:id="1282" w:name="_Toc57281814"/>
      <w:bookmarkStart w:id="1283" w:name="_Toc66867690"/>
      <w:bookmarkStart w:id="1284" w:name="_Toc66868616"/>
      <w:bookmarkStart w:id="1285" w:name="_Toc57209173"/>
      <w:bookmarkStart w:id="1286" w:name="_Toc57212050"/>
      <w:bookmarkStart w:id="1287" w:name="_Toc57214302"/>
      <w:bookmarkStart w:id="1288" w:name="_Toc57281815"/>
      <w:bookmarkStart w:id="1289" w:name="_Toc66867691"/>
      <w:bookmarkStart w:id="1290" w:name="_Toc66868617"/>
      <w:bookmarkStart w:id="1291" w:name="_Toc57209174"/>
      <w:bookmarkStart w:id="1292" w:name="_Toc57212051"/>
      <w:bookmarkStart w:id="1293" w:name="_Toc57214303"/>
      <w:bookmarkStart w:id="1294" w:name="_Toc57281816"/>
      <w:bookmarkStart w:id="1295" w:name="_Toc66867692"/>
      <w:bookmarkStart w:id="1296" w:name="_Toc66868618"/>
      <w:bookmarkStart w:id="1297" w:name="_Toc57209175"/>
      <w:bookmarkStart w:id="1298" w:name="_Toc57212052"/>
      <w:bookmarkStart w:id="1299" w:name="_Toc57214304"/>
      <w:bookmarkStart w:id="1300" w:name="_Toc57281817"/>
      <w:bookmarkStart w:id="1301" w:name="_Toc66867693"/>
      <w:bookmarkStart w:id="1302" w:name="_Toc66868619"/>
      <w:bookmarkStart w:id="1303" w:name="_Toc57209176"/>
      <w:bookmarkStart w:id="1304" w:name="_Toc57212053"/>
      <w:bookmarkStart w:id="1305" w:name="_Toc57214305"/>
      <w:bookmarkStart w:id="1306" w:name="_Toc57281818"/>
      <w:bookmarkStart w:id="1307" w:name="_Toc66867694"/>
      <w:bookmarkStart w:id="1308" w:name="_Toc66868620"/>
      <w:bookmarkStart w:id="1309" w:name="_Toc57209177"/>
      <w:bookmarkStart w:id="1310" w:name="_Toc57212054"/>
      <w:bookmarkStart w:id="1311" w:name="_Toc57214306"/>
      <w:bookmarkStart w:id="1312" w:name="_Toc57281819"/>
      <w:bookmarkStart w:id="1313" w:name="_Toc66867695"/>
      <w:bookmarkStart w:id="1314" w:name="_Toc66868621"/>
      <w:bookmarkStart w:id="1315" w:name="_Toc57209178"/>
      <w:bookmarkStart w:id="1316" w:name="_Toc57212055"/>
      <w:bookmarkStart w:id="1317" w:name="_Toc57214307"/>
      <w:bookmarkStart w:id="1318" w:name="_Toc57281820"/>
      <w:bookmarkStart w:id="1319" w:name="_Toc66867696"/>
      <w:bookmarkStart w:id="1320" w:name="_Toc66868622"/>
      <w:bookmarkStart w:id="1321" w:name="_Toc57209179"/>
      <w:bookmarkStart w:id="1322" w:name="_Toc57212056"/>
      <w:bookmarkStart w:id="1323" w:name="_Toc57214308"/>
      <w:bookmarkStart w:id="1324" w:name="_Toc57281821"/>
      <w:bookmarkStart w:id="1325" w:name="_Toc66867697"/>
      <w:bookmarkStart w:id="1326" w:name="_Toc66868623"/>
      <w:bookmarkStart w:id="1327" w:name="_Toc57209180"/>
      <w:bookmarkStart w:id="1328" w:name="_Toc57212057"/>
      <w:bookmarkStart w:id="1329" w:name="_Toc57214309"/>
      <w:bookmarkStart w:id="1330" w:name="_Toc57281822"/>
      <w:bookmarkStart w:id="1331" w:name="_Toc66867698"/>
      <w:bookmarkStart w:id="1332" w:name="_Toc66868624"/>
      <w:bookmarkStart w:id="1333" w:name="_Toc57209181"/>
      <w:bookmarkStart w:id="1334" w:name="_Toc57212058"/>
      <w:bookmarkStart w:id="1335" w:name="_Toc57214310"/>
      <w:bookmarkStart w:id="1336" w:name="_Toc57281823"/>
      <w:bookmarkStart w:id="1337" w:name="_Toc66867699"/>
      <w:bookmarkStart w:id="1338" w:name="_Toc66868625"/>
      <w:bookmarkStart w:id="1339" w:name="_Toc57209182"/>
      <w:bookmarkStart w:id="1340" w:name="_Toc57212059"/>
      <w:bookmarkStart w:id="1341" w:name="_Toc57214311"/>
      <w:bookmarkStart w:id="1342" w:name="_Toc57281824"/>
      <w:bookmarkStart w:id="1343" w:name="_Toc66867700"/>
      <w:bookmarkStart w:id="1344" w:name="_Toc66868626"/>
      <w:bookmarkStart w:id="1345" w:name="_Toc57209183"/>
      <w:bookmarkStart w:id="1346" w:name="_Toc57212060"/>
      <w:bookmarkStart w:id="1347" w:name="_Toc57214312"/>
      <w:bookmarkStart w:id="1348" w:name="_Toc57281825"/>
      <w:bookmarkStart w:id="1349" w:name="_Toc66867701"/>
      <w:bookmarkStart w:id="1350" w:name="_Toc66868627"/>
      <w:bookmarkStart w:id="1351" w:name="_Toc57209184"/>
      <w:bookmarkStart w:id="1352" w:name="_Toc57212061"/>
      <w:bookmarkStart w:id="1353" w:name="_Toc57214313"/>
      <w:bookmarkStart w:id="1354" w:name="_Toc57281826"/>
      <w:bookmarkStart w:id="1355" w:name="_Toc66867702"/>
      <w:bookmarkStart w:id="1356" w:name="_Toc66868628"/>
      <w:bookmarkStart w:id="1357" w:name="_Toc57209185"/>
      <w:bookmarkStart w:id="1358" w:name="_Toc57212062"/>
      <w:bookmarkStart w:id="1359" w:name="_Toc57214314"/>
      <w:bookmarkStart w:id="1360" w:name="_Toc57281827"/>
      <w:bookmarkStart w:id="1361" w:name="_Toc66867703"/>
      <w:bookmarkStart w:id="1362" w:name="_Toc66868629"/>
      <w:bookmarkStart w:id="1363" w:name="_Toc57209186"/>
      <w:bookmarkStart w:id="1364" w:name="_Toc57212063"/>
      <w:bookmarkStart w:id="1365" w:name="_Toc57214315"/>
      <w:bookmarkStart w:id="1366" w:name="_Toc57281828"/>
      <w:bookmarkStart w:id="1367" w:name="_Toc66867704"/>
      <w:bookmarkStart w:id="1368" w:name="_Toc66868630"/>
      <w:bookmarkStart w:id="1369" w:name="_Toc57209187"/>
      <w:bookmarkStart w:id="1370" w:name="_Toc57212064"/>
      <w:bookmarkStart w:id="1371" w:name="_Toc57214316"/>
      <w:bookmarkStart w:id="1372" w:name="_Toc57281829"/>
      <w:bookmarkStart w:id="1373" w:name="_Toc66867705"/>
      <w:bookmarkStart w:id="1374" w:name="_Toc66868631"/>
      <w:bookmarkStart w:id="1375" w:name="_Toc57209188"/>
      <w:bookmarkStart w:id="1376" w:name="_Toc57212065"/>
      <w:bookmarkStart w:id="1377" w:name="_Toc57214317"/>
      <w:bookmarkStart w:id="1378" w:name="_Toc57281830"/>
      <w:bookmarkStart w:id="1379" w:name="_Toc66867706"/>
      <w:bookmarkStart w:id="1380" w:name="_Toc66868632"/>
      <w:bookmarkStart w:id="1381" w:name="_Toc57209189"/>
      <w:bookmarkStart w:id="1382" w:name="_Toc57212066"/>
      <w:bookmarkStart w:id="1383" w:name="_Toc57214318"/>
      <w:bookmarkStart w:id="1384" w:name="_Toc57281831"/>
      <w:bookmarkStart w:id="1385" w:name="_Toc66867707"/>
      <w:bookmarkStart w:id="1386" w:name="_Toc66868633"/>
      <w:bookmarkStart w:id="1387" w:name="_Toc57209190"/>
      <w:bookmarkStart w:id="1388" w:name="_Toc57212067"/>
      <w:bookmarkStart w:id="1389" w:name="_Toc57214319"/>
      <w:bookmarkStart w:id="1390" w:name="_Toc57281832"/>
      <w:bookmarkStart w:id="1391" w:name="_Toc66867708"/>
      <w:bookmarkStart w:id="1392" w:name="_Toc66868634"/>
      <w:bookmarkStart w:id="1393" w:name="_Toc57209191"/>
      <w:bookmarkStart w:id="1394" w:name="_Toc57212068"/>
      <w:bookmarkStart w:id="1395" w:name="_Toc57214320"/>
      <w:bookmarkStart w:id="1396" w:name="_Toc57281833"/>
      <w:bookmarkStart w:id="1397" w:name="_Toc66867709"/>
      <w:bookmarkStart w:id="1398" w:name="_Toc66868635"/>
      <w:bookmarkStart w:id="1399" w:name="_Toc57209192"/>
      <w:bookmarkStart w:id="1400" w:name="_Toc57212069"/>
      <w:bookmarkStart w:id="1401" w:name="_Toc57214321"/>
      <w:bookmarkStart w:id="1402" w:name="_Toc57281834"/>
      <w:bookmarkStart w:id="1403" w:name="_Toc66867710"/>
      <w:bookmarkStart w:id="1404" w:name="_Toc66868636"/>
      <w:bookmarkStart w:id="1405" w:name="_Toc57209193"/>
      <w:bookmarkStart w:id="1406" w:name="_Toc57212070"/>
      <w:bookmarkStart w:id="1407" w:name="_Toc57214322"/>
      <w:bookmarkStart w:id="1408" w:name="_Toc57281835"/>
      <w:bookmarkStart w:id="1409" w:name="_Toc66867711"/>
      <w:bookmarkStart w:id="1410" w:name="_Toc66868637"/>
      <w:bookmarkStart w:id="1411" w:name="_Toc57209194"/>
      <w:bookmarkStart w:id="1412" w:name="_Toc57212071"/>
      <w:bookmarkStart w:id="1413" w:name="_Toc57214323"/>
      <w:bookmarkStart w:id="1414" w:name="_Toc57281836"/>
      <w:bookmarkStart w:id="1415" w:name="_Toc66867712"/>
      <w:bookmarkStart w:id="1416" w:name="_Toc66868638"/>
      <w:bookmarkStart w:id="1417" w:name="_Toc57209195"/>
      <w:bookmarkStart w:id="1418" w:name="_Toc57212072"/>
      <w:bookmarkStart w:id="1419" w:name="_Toc57214324"/>
      <w:bookmarkStart w:id="1420" w:name="_Toc57281837"/>
      <w:bookmarkStart w:id="1421" w:name="_Toc66867713"/>
      <w:bookmarkStart w:id="1422" w:name="_Toc66868639"/>
      <w:bookmarkStart w:id="1423" w:name="_Toc57209196"/>
      <w:bookmarkStart w:id="1424" w:name="_Toc57212073"/>
      <w:bookmarkStart w:id="1425" w:name="_Toc57214325"/>
      <w:bookmarkStart w:id="1426" w:name="_Toc57281838"/>
      <w:bookmarkStart w:id="1427" w:name="_Toc66867714"/>
      <w:bookmarkStart w:id="1428" w:name="_Toc66868640"/>
      <w:bookmarkStart w:id="1429" w:name="_Toc57209197"/>
      <w:bookmarkStart w:id="1430" w:name="_Toc57212074"/>
      <w:bookmarkStart w:id="1431" w:name="_Toc57214326"/>
      <w:bookmarkStart w:id="1432" w:name="_Toc57281839"/>
      <w:bookmarkStart w:id="1433" w:name="_Toc66867715"/>
      <w:bookmarkStart w:id="1434" w:name="_Toc66868641"/>
      <w:bookmarkStart w:id="1435" w:name="_Toc57209198"/>
      <w:bookmarkStart w:id="1436" w:name="_Toc57212075"/>
      <w:bookmarkStart w:id="1437" w:name="_Toc57214327"/>
      <w:bookmarkStart w:id="1438" w:name="_Toc57281840"/>
      <w:bookmarkStart w:id="1439" w:name="_Toc66867716"/>
      <w:bookmarkStart w:id="1440" w:name="_Toc66868642"/>
      <w:bookmarkStart w:id="1441" w:name="_Toc57209199"/>
      <w:bookmarkStart w:id="1442" w:name="_Toc57212076"/>
      <w:bookmarkStart w:id="1443" w:name="_Toc57214328"/>
      <w:bookmarkStart w:id="1444" w:name="_Toc57281841"/>
      <w:bookmarkStart w:id="1445" w:name="_Toc66867717"/>
      <w:bookmarkStart w:id="1446" w:name="_Toc66868643"/>
      <w:bookmarkStart w:id="1447" w:name="_Toc57209200"/>
      <w:bookmarkStart w:id="1448" w:name="_Toc57212077"/>
      <w:bookmarkStart w:id="1449" w:name="_Toc57214329"/>
      <w:bookmarkStart w:id="1450" w:name="_Toc57281842"/>
      <w:bookmarkStart w:id="1451" w:name="_Toc66867718"/>
      <w:bookmarkStart w:id="1452" w:name="_Toc66868644"/>
      <w:bookmarkStart w:id="1453" w:name="_Toc57209201"/>
      <w:bookmarkStart w:id="1454" w:name="_Toc57212078"/>
      <w:bookmarkStart w:id="1455" w:name="_Toc57214330"/>
      <w:bookmarkStart w:id="1456" w:name="_Toc57281843"/>
      <w:bookmarkStart w:id="1457" w:name="_Toc66867719"/>
      <w:bookmarkStart w:id="1458" w:name="_Toc66868645"/>
      <w:bookmarkStart w:id="1459" w:name="_Toc57209202"/>
      <w:bookmarkStart w:id="1460" w:name="_Toc57212079"/>
      <w:bookmarkStart w:id="1461" w:name="_Toc57214331"/>
      <w:bookmarkStart w:id="1462" w:name="_Toc57281844"/>
      <w:bookmarkStart w:id="1463" w:name="_Toc66867720"/>
      <w:bookmarkStart w:id="1464" w:name="_Toc66868646"/>
      <w:bookmarkStart w:id="1465" w:name="_Toc57209203"/>
      <w:bookmarkStart w:id="1466" w:name="_Toc57212080"/>
      <w:bookmarkStart w:id="1467" w:name="_Toc57214332"/>
      <w:bookmarkStart w:id="1468" w:name="_Toc57281845"/>
      <w:bookmarkStart w:id="1469" w:name="_Toc66867721"/>
      <w:bookmarkStart w:id="1470" w:name="_Toc66868647"/>
      <w:bookmarkStart w:id="1471" w:name="_Toc57209204"/>
      <w:bookmarkStart w:id="1472" w:name="_Toc57212081"/>
      <w:bookmarkStart w:id="1473" w:name="_Toc57214333"/>
      <w:bookmarkStart w:id="1474" w:name="_Toc57281846"/>
      <w:bookmarkStart w:id="1475" w:name="_Toc66867722"/>
      <w:bookmarkStart w:id="1476" w:name="_Toc66868648"/>
      <w:bookmarkStart w:id="1477" w:name="_Toc57209205"/>
      <w:bookmarkStart w:id="1478" w:name="_Toc57212082"/>
      <w:bookmarkStart w:id="1479" w:name="_Toc57214334"/>
      <w:bookmarkStart w:id="1480" w:name="_Toc57281847"/>
      <w:bookmarkStart w:id="1481" w:name="_Toc66867723"/>
      <w:bookmarkStart w:id="1482" w:name="_Toc66868649"/>
      <w:bookmarkStart w:id="1483" w:name="_Toc57209206"/>
      <w:bookmarkStart w:id="1484" w:name="_Toc57212083"/>
      <w:bookmarkStart w:id="1485" w:name="_Toc57214335"/>
      <w:bookmarkStart w:id="1486" w:name="_Toc57281848"/>
      <w:bookmarkStart w:id="1487" w:name="_Toc66867724"/>
      <w:bookmarkStart w:id="1488" w:name="_Toc66868650"/>
      <w:bookmarkStart w:id="1489" w:name="_Toc57209207"/>
      <w:bookmarkStart w:id="1490" w:name="_Toc57212084"/>
      <w:bookmarkStart w:id="1491" w:name="_Toc57214336"/>
      <w:bookmarkStart w:id="1492" w:name="_Toc57281849"/>
      <w:bookmarkStart w:id="1493" w:name="_Toc66867725"/>
      <w:bookmarkStart w:id="1494" w:name="_Toc66868651"/>
      <w:bookmarkStart w:id="1495" w:name="_Toc57209208"/>
      <w:bookmarkStart w:id="1496" w:name="_Toc57212085"/>
      <w:bookmarkStart w:id="1497" w:name="_Toc57214337"/>
      <w:bookmarkStart w:id="1498" w:name="_Toc57281850"/>
      <w:bookmarkStart w:id="1499" w:name="_Toc66867726"/>
      <w:bookmarkStart w:id="1500" w:name="_Toc66868652"/>
      <w:bookmarkStart w:id="1501" w:name="_Toc57209209"/>
      <w:bookmarkStart w:id="1502" w:name="_Toc57212086"/>
      <w:bookmarkStart w:id="1503" w:name="_Toc57214338"/>
      <w:bookmarkStart w:id="1504" w:name="_Toc57281851"/>
      <w:bookmarkStart w:id="1505" w:name="_Toc66867727"/>
      <w:bookmarkStart w:id="1506" w:name="_Toc66868653"/>
      <w:bookmarkStart w:id="1507" w:name="_Toc57209210"/>
      <w:bookmarkStart w:id="1508" w:name="_Toc57212087"/>
      <w:bookmarkStart w:id="1509" w:name="_Toc57214339"/>
      <w:bookmarkStart w:id="1510" w:name="_Toc57281852"/>
      <w:bookmarkStart w:id="1511" w:name="_Toc66867728"/>
      <w:bookmarkStart w:id="1512" w:name="_Toc66868654"/>
      <w:bookmarkStart w:id="1513" w:name="_Toc57209211"/>
      <w:bookmarkStart w:id="1514" w:name="_Toc57212088"/>
      <w:bookmarkStart w:id="1515" w:name="_Toc57214340"/>
      <w:bookmarkStart w:id="1516" w:name="_Toc57281853"/>
      <w:bookmarkStart w:id="1517" w:name="_Toc66867729"/>
      <w:bookmarkStart w:id="1518" w:name="_Toc66868655"/>
      <w:bookmarkStart w:id="1519" w:name="_Toc57209212"/>
      <w:bookmarkStart w:id="1520" w:name="_Toc57212089"/>
      <w:bookmarkStart w:id="1521" w:name="_Toc57214341"/>
      <w:bookmarkStart w:id="1522" w:name="_Toc57281854"/>
      <w:bookmarkStart w:id="1523" w:name="_Toc66867730"/>
      <w:bookmarkStart w:id="1524" w:name="_Toc66868656"/>
      <w:bookmarkStart w:id="1525" w:name="_Toc57209213"/>
      <w:bookmarkStart w:id="1526" w:name="_Toc57212090"/>
      <w:bookmarkStart w:id="1527" w:name="_Toc57214342"/>
      <w:bookmarkStart w:id="1528" w:name="_Toc57281855"/>
      <w:bookmarkStart w:id="1529" w:name="_Toc66867731"/>
      <w:bookmarkStart w:id="1530" w:name="_Toc66868657"/>
      <w:bookmarkStart w:id="1531" w:name="_Toc57209214"/>
      <w:bookmarkStart w:id="1532" w:name="_Toc57212091"/>
      <w:bookmarkStart w:id="1533" w:name="_Toc57214343"/>
      <w:bookmarkStart w:id="1534" w:name="_Toc57281856"/>
      <w:bookmarkStart w:id="1535" w:name="_Toc66867732"/>
      <w:bookmarkStart w:id="1536" w:name="_Toc66868658"/>
      <w:bookmarkStart w:id="1537" w:name="_Toc57209215"/>
      <w:bookmarkStart w:id="1538" w:name="_Toc57212092"/>
      <w:bookmarkStart w:id="1539" w:name="_Toc57214344"/>
      <w:bookmarkStart w:id="1540" w:name="_Toc57281857"/>
      <w:bookmarkStart w:id="1541" w:name="_Toc66867733"/>
      <w:bookmarkStart w:id="1542" w:name="_Toc66868659"/>
      <w:bookmarkStart w:id="1543" w:name="_Toc57209216"/>
      <w:bookmarkStart w:id="1544" w:name="_Toc57212093"/>
      <w:bookmarkStart w:id="1545" w:name="_Toc57214345"/>
      <w:bookmarkStart w:id="1546" w:name="_Toc57281858"/>
      <w:bookmarkStart w:id="1547" w:name="_Toc66867734"/>
      <w:bookmarkStart w:id="1548" w:name="_Toc66868660"/>
      <w:bookmarkStart w:id="1549" w:name="_Toc57209217"/>
      <w:bookmarkStart w:id="1550" w:name="_Toc57212094"/>
      <w:bookmarkStart w:id="1551" w:name="_Toc57214346"/>
      <w:bookmarkStart w:id="1552" w:name="_Toc57281859"/>
      <w:bookmarkStart w:id="1553" w:name="_Toc66867735"/>
      <w:bookmarkStart w:id="1554" w:name="_Toc66868661"/>
      <w:bookmarkStart w:id="1555" w:name="_Toc57209218"/>
      <w:bookmarkStart w:id="1556" w:name="_Toc57212095"/>
      <w:bookmarkStart w:id="1557" w:name="_Toc57214347"/>
      <w:bookmarkStart w:id="1558" w:name="_Toc57281860"/>
      <w:bookmarkStart w:id="1559" w:name="_Toc66867736"/>
      <w:bookmarkStart w:id="1560" w:name="_Toc66868662"/>
      <w:bookmarkStart w:id="1561" w:name="_Toc57209219"/>
      <w:bookmarkStart w:id="1562" w:name="_Toc57212096"/>
      <w:bookmarkStart w:id="1563" w:name="_Toc57214348"/>
      <w:bookmarkStart w:id="1564" w:name="_Toc57281861"/>
      <w:bookmarkStart w:id="1565" w:name="_Toc66867737"/>
      <w:bookmarkStart w:id="1566" w:name="_Toc66868663"/>
      <w:bookmarkStart w:id="1567" w:name="_Toc57209220"/>
      <w:bookmarkStart w:id="1568" w:name="_Toc57212097"/>
      <w:bookmarkStart w:id="1569" w:name="_Toc57214349"/>
      <w:bookmarkStart w:id="1570" w:name="_Toc57281862"/>
      <w:bookmarkStart w:id="1571" w:name="_Toc66867738"/>
      <w:bookmarkStart w:id="1572" w:name="_Toc66868664"/>
      <w:bookmarkStart w:id="1573" w:name="_Toc57209221"/>
      <w:bookmarkStart w:id="1574" w:name="_Toc57212098"/>
      <w:bookmarkStart w:id="1575" w:name="_Toc57214350"/>
      <w:bookmarkStart w:id="1576" w:name="_Toc57281863"/>
      <w:bookmarkStart w:id="1577" w:name="_Toc66867739"/>
      <w:bookmarkStart w:id="1578" w:name="_Toc66868665"/>
      <w:bookmarkStart w:id="1579" w:name="_Toc57209222"/>
      <w:bookmarkStart w:id="1580" w:name="_Toc57212099"/>
      <w:bookmarkStart w:id="1581" w:name="_Toc57214351"/>
      <w:bookmarkStart w:id="1582" w:name="_Toc57281864"/>
      <w:bookmarkStart w:id="1583" w:name="_Toc66867740"/>
      <w:bookmarkStart w:id="1584" w:name="_Toc66868666"/>
      <w:bookmarkStart w:id="1585" w:name="_Toc57209223"/>
      <w:bookmarkStart w:id="1586" w:name="_Toc57212100"/>
      <w:bookmarkStart w:id="1587" w:name="_Toc57214352"/>
      <w:bookmarkStart w:id="1588" w:name="_Toc57281865"/>
      <w:bookmarkStart w:id="1589" w:name="_Toc66867741"/>
      <w:bookmarkStart w:id="1590" w:name="_Toc66868667"/>
      <w:bookmarkStart w:id="1591" w:name="_Toc57209224"/>
      <w:bookmarkStart w:id="1592" w:name="_Toc57212101"/>
      <w:bookmarkStart w:id="1593" w:name="_Toc57214353"/>
      <w:bookmarkStart w:id="1594" w:name="_Toc57281866"/>
      <w:bookmarkStart w:id="1595" w:name="_Toc66867742"/>
      <w:bookmarkStart w:id="1596" w:name="_Toc66868668"/>
      <w:bookmarkStart w:id="1597" w:name="_Toc57209225"/>
      <w:bookmarkStart w:id="1598" w:name="_Toc57212102"/>
      <w:bookmarkStart w:id="1599" w:name="_Toc57214354"/>
      <w:bookmarkStart w:id="1600" w:name="_Toc57281867"/>
      <w:bookmarkStart w:id="1601" w:name="_Toc66867743"/>
      <w:bookmarkStart w:id="1602" w:name="_Toc66868669"/>
      <w:bookmarkStart w:id="1603" w:name="_Toc57209226"/>
      <w:bookmarkStart w:id="1604" w:name="_Toc57212103"/>
      <w:bookmarkStart w:id="1605" w:name="_Toc57214355"/>
      <w:bookmarkStart w:id="1606" w:name="_Toc57281868"/>
      <w:bookmarkStart w:id="1607" w:name="_Toc66867744"/>
      <w:bookmarkStart w:id="1608" w:name="_Toc66868670"/>
      <w:bookmarkStart w:id="1609" w:name="_Toc57209227"/>
      <w:bookmarkStart w:id="1610" w:name="_Toc57212104"/>
      <w:bookmarkStart w:id="1611" w:name="_Toc57214356"/>
      <w:bookmarkStart w:id="1612" w:name="_Toc57281869"/>
      <w:bookmarkStart w:id="1613" w:name="_Toc66867745"/>
      <w:bookmarkStart w:id="1614" w:name="_Toc66868671"/>
      <w:bookmarkStart w:id="1615" w:name="_Toc57209228"/>
      <w:bookmarkStart w:id="1616" w:name="_Toc57212105"/>
      <w:bookmarkStart w:id="1617" w:name="_Toc57214357"/>
      <w:bookmarkStart w:id="1618" w:name="_Toc57281870"/>
      <w:bookmarkStart w:id="1619" w:name="_Toc66867746"/>
      <w:bookmarkStart w:id="1620" w:name="_Toc66868672"/>
      <w:bookmarkStart w:id="1621" w:name="_Toc57209229"/>
      <w:bookmarkStart w:id="1622" w:name="_Toc57212106"/>
      <w:bookmarkStart w:id="1623" w:name="_Toc57214358"/>
      <w:bookmarkStart w:id="1624" w:name="_Toc57281871"/>
      <w:bookmarkStart w:id="1625" w:name="_Toc66867747"/>
      <w:bookmarkStart w:id="1626" w:name="_Toc66868673"/>
      <w:bookmarkStart w:id="1627" w:name="_Toc57209230"/>
      <w:bookmarkStart w:id="1628" w:name="_Toc57212107"/>
      <w:bookmarkStart w:id="1629" w:name="_Toc57214359"/>
      <w:bookmarkStart w:id="1630" w:name="_Toc57281872"/>
      <w:bookmarkStart w:id="1631" w:name="_Toc66867748"/>
      <w:bookmarkStart w:id="1632" w:name="_Toc66868674"/>
      <w:bookmarkStart w:id="1633" w:name="_Toc57209231"/>
      <w:bookmarkStart w:id="1634" w:name="_Toc57212108"/>
      <w:bookmarkStart w:id="1635" w:name="_Toc57214360"/>
      <w:bookmarkStart w:id="1636" w:name="_Toc57281873"/>
      <w:bookmarkStart w:id="1637" w:name="_Toc66867749"/>
      <w:bookmarkStart w:id="1638" w:name="_Toc66868675"/>
      <w:bookmarkStart w:id="1639" w:name="_Toc57209232"/>
      <w:bookmarkStart w:id="1640" w:name="_Toc57212109"/>
      <w:bookmarkStart w:id="1641" w:name="_Toc57214361"/>
      <w:bookmarkStart w:id="1642" w:name="_Toc57281874"/>
      <w:bookmarkStart w:id="1643" w:name="_Toc66867750"/>
      <w:bookmarkStart w:id="1644" w:name="_Toc66868676"/>
      <w:bookmarkStart w:id="1645" w:name="_Toc57209233"/>
      <w:bookmarkStart w:id="1646" w:name="_Toc57212110"/>
      <w:bookmarkStart w:id="1647" w:name="_Toc57214362"/>
      <w:bookmarkStart w:id="1648" w:name="_Toc57281875"/>
      <w:bookmarkStart w:id="1649" w:name="_Toc66867751"/>
      <w:bookmarkStart w:id="1650" w:name="_Toc66868677"/>
      <w:bookmarkStart w:id="1651" w:name="_Toc481848353"/>
      <w:bookmarkStart w:id="1652" w:name="_Toc481941856"/>
      <w:bookmarkStart w:id="1653" w:name="_Toc481848358"/>
      <w:bookmarkStart w:id="1654" w:name="_Toc481941861"/>
      <w:bookmarkStart w:id="1655" w:name="_Toc57209234"/>
      <w:bookmarkStart w:id="1656" w:name="_Toc57212111"/>
      <w:bookmarkStart w:id="1657" w:name="_Toc57214363"/>
      <w:bookmarkStart w:id="1658" w:name="_Toc57281876"/>
      <w:bookmarkStart w:id="1659" w:name="_Toc66867752"/>
      <w:bookmarkStart w:id="1660" w:name="_Toc66868678"/>
      <w:bookmarkStart w:id="1661" w:name="_Toc57209235"/>
      <w:bookmarkStart w:id="1662" w:name="_Toc57212112"/>
      <w:bookmarkStart w:id="1663" w:name="_Toc57214364"/>
      <w:bookmarkStart w:id="1664" w:name="_Toc57281877"/>
      <w:bookmarkStart w:id="1665" w:name="_Toc66867753"/>
      <w:bookmarkStart w:id="1666" w:name="_Toc66868679"/>
      <w:bookmarkStart w:id="1667" w:name="_Toc57209236"/>
      <w:bookmarkStart w:id="1668" w:name="_Toc57212113"/>
      <w:bookmarkStart w:id="1669" w:name="_Toc57214365"/>
      <w:bookmarkStart w:id="1670" w:name="_Toc57281878"/>
      <w:bookmarkStart w:id="1671" w:name="_Toc66867754"/>
      <w:bookmarkStart w:id="1672" w:name="_Toc66868680"/>
      <w:bookmarkStart w:id="1673" w:name="_Toc57209237"/>
      <w:bookmarkStart w:id="1674" w:name="_Toc57212114"/>
      <w:bookmarkStart w:id="1675" w:name="_Toc57214366"/>
      <w:bookmarkStart w:id="1676" w:name="_Toc57281879"/>
      <w:bookmarkStart w:id="1677" w:name="_Toc66867755"/>
      <w:bookmarkStart w:id="1678" w:name="_Toc66868681"/>
      <w:bookmarkStart w:id="1679" w:name="_Toc57209238"/>
      <w:bookmarkStart w:id="1680" w:name="_Toc57212115"/>
      <w:bookmarkStart w:id="1681" w:name="_Toc57214367"/>
      <w:bookmarkStart w:id="1682" w:name="_Toc57281880"/>
      <w:bookmarkStart w:id="1683" w:name="_Toc66867756"/>
      <w:bookmarkStart w:id="1684" w:name="_Toc66868682"/>
      <w:bookmarkStart w:id="1685" w:name="_Toc57209239"/>
      <w:bookmarkStart w:id="1686" w:name="_Toc57212116"/>
      <w:bookmarkStart w:id="1687" w:name="_Toc57214368"/>
      <w:bookmarkStart w:id="1688" w:name="_Toc57281881"/>
      <w:bookmarkStart w:id="1689" w:name="_Toc66867757"/>
      <w:bookmarkStart w:id="1690" w:name="_Toc66868683"/>
      <w:bookmarkStart w:id="1691" w:name="_Toc57209240"/>
      <w:bookmarkStart w:id="1692" w:name="_Toc57212117"/>
      <w:bookmarkStart w:id="1693" w:name="_Toc57214369"/>
      <w:bookmarkStart w:id="1694" w:name="_Toc57281882"/>
      <w:bookmarkStart w:id="1695" w:name="_Toc66867758"/>
      <w:bookmarkStart w:id="1696" w:name="_Toc66868684"/>
      <w:bookmarkStart w:id="1697" w:name="_Toc57209241"/>
      <w:bookmarkStart w:id="1698" w:name="_Toc57212118"/>
      <w:bookmarkStart w:id="1699" w:name="_Toc57214370"/>
      <w:bookmarkStart w:id="1700" w:name="_Toc57281883"/>
      <w:bookmarkStart w:id="1701" w:name="_Toc66867759"/>
      <w:bookmarkStart w:id="1702" w:name="_Toc66868685"/>
      <w:bookmarkStart w:id="1703" w:name="_Toc57209242"/>
      <w:bookmarkStart w:id="1704" w:name="_Toc57212119"/>
      <w:bookmarkStart w:id="1705" w:name="_Toc57214371"/>
      <w:bookmarkStart w:id="1706" w:name="_Toc57281884"/>
      <w:bookmarkStart w:id="1707" w:name="_Toc66867760"/>
      <w:bookmarkStart w:id="1708" w:name="_Toc66868686"/>
      <w:bookmarkStart w:id="1709" w:name="_Toc57209243"/>
      <w:bookmarkStart w:id="1710" w:name="_Toc57212120"/>
      <w:bookmarkStart w:id="1711" w:name="_Toc57214372"/>
      <w:bookmarkStart w:id="1712" w:name="_Toc57281885"/>
      <w:bookmarkStart w:id="1713" w:name="_Toc66867761"/>
      <w:bookmarkStart w:id="1714" w:name="_Toc66868687"/>
      <w:bookmarkStart w:id="1715" w:name="_Toc57209244"/>
      <w:bookmarkStart w:id="1716" w:name="_Toc57212121"/>
      <w:bookmarkStart w:id="1717" w:name="_Toc57214373"/>
      <w:bookmarkStart w:id="1718" w:name="_Toc57281886"/>
      <w:bookmarkStart w:id="1719" w:name="_Toc66867762"/>
      <w:bookmarkStart w:id="1720" w:name="_Toc66868688"/>
      <w:bookmarkStart w:id="1721" w:name="_Toc57209245"/>
      <w:bookmarkStart w:id="1722" w:name="_Toc57212122"/>
      <w:bookmarkStart w:id="1723" w:name="_Toc57214374"/>
      <w:bookmarkStart w:id="1724" w:name="_Toc57281887"/>
      <w:bookmarkStart w:id="1725" w:name="_Toc66867763"/>
      <w:bookmarkStart w:id="1726" w:name="_Toc66868689"/>
      <w:bookmarkStart w:id="1727" w:name="_Toc57209246"/>
      <w:bookmarkStart w:id="1728" w:name="_Toc57212123"/>
      <w:bookmarkStart w:id="1729" w:name="_Toc57214375"/>
      <w:bookmarkStart w:id="1730" w:name="_Toc57281888"/>
      <w:bookmarkStart w:id="1731" w:name="_Toc66867764"/>
      <w:bookmarkStart w:id="1732" w:name="_Toc66868690"/>
      <w:bookmarkStart w:id="1733" w:name="_Toc57209247"/>
      <w:bookmarkStart w:id="1734" w:name="_Toc57212124"/>
      <w:bookmarkStart w:id="1735" w:name="_Toc57214376"/>
      <w:bookmarkStart w:id="1736" w:name="_Toc57281889"/>
      <w:bookmarkStart w:id="1737" w:name="_Toc66867765"/>
      <w:bookmarkStart w:id="1738" w:name="_Toc66868691"/>
      <w:bookmarkStart w:id="1739" w:name="_Toc57209248"/>
      <w:bookmarkStart w:id="1740" w:name="_Toc57212125"/>
      <w:bookmarkStart w:id="1741" w:name="_Toc57214377"/>
      <w:bookmarkStart w:id="1742" w:name="_Toc57281890"/>
      <w:bookmarkStart w:id="1743" w:name="_Toc66867766"/>
      <w:bookmarkStart w:id="1744" w:name="_Toc66868692"/>
      <w:bookmarkStart w:id="1745" w:name="_Toc57209249"/>
      <w:bookmarkStart w:id="1746" w:name="_Toc57212126"/>
      <w:bookmarkStart w:id="1747" w:name="_Toc57214378"/>
      <w:bookmarkStart w:id="1748" w:name="_Toc57281891"/>
      <w:bookmarkStart w:id="1749" w:name="_Toc66867767"/>
      <w:bookmarkStart w:id="1750" w:name="_Toc66868693"/>
      <w:bookmarkStart w:id="1751" w:name="_Ref479157226"/>
      <w:bookmarkStart w:id="1752" w:name="_Toc507712225"/>
      <w:bookmarkStart w:id="1753" w:name="_Toc145602382"/>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r>
        <w:t>Variation</w:t>
      </w:r>
      <w:r w:rsidR="00C91443">
        <w:t>s</w:t>
      </w:r>
      <w:bookmarkEnd w:id="1751"/>
      <w:bookmarkEnd w:id="1752"/>
      <w:r w:rsidR="001E70FF">
        <w:t xml:space="preserve"> (clause</w:t>
      </w:r>
      <w:r w:rsidR="00B4769E">
        <w:t>s 1 and</w:t>
      </w:r>
      <w:r w:rsidR="001E70FF">
        <w:t xml:space="preserve"> </w:t>
      </w:r>
      <w:r w:rsidR="00B4769E">
        <w:t>32</w:t>
      </w:r>
      <w:r w:rsidR="001E70FF">
        <w:t>)</w:t>
      </w:r>
      <w:bookmarkEnd w:id="1753"/>
    </w:p>
    <w:p w14:paraId="5F5550BD" w14:textId="01ACD5DC" w:rsidR="008F6E07" w:rsidRDefault="00C91443" w:rsidP="0045048C">
      <w:pPr>
        <w:pStyle w:val="Heading3numbered"/>
      </w:pPr>
      <w:r>
        <w:t>Introduction</w:t>
      </w:r>
      <w:r w:rsidR="005441B5">
        <w:t xml:space="preserve"> </w:t>
      </w:r>
      <w:r w:rsidR="00DD6909">
        <w:t>(clause</w:t>
      </w:r>
      <w:r w:rsidR="00B4769E">
        <w:t>s</w:t>
      </w:r>
      <w:r w:rsidR="00DD6909">
        <w:t xml:space="preserve"> </w:t>
      </w:r>
      <w:r w:rsidR="00B4769E">
        <w:t>1</w:t>
      </w:r>
      <w:r w:rsidR="006C7AB8">
        <w:t>,</w:t>
      </w:r>
      <w:r w:rsidR="00B4769E">
        <w:t xml:space="preserve"> 32.2</w:t>
      </w:r>
      <w:r w:rsidR="006C7AB8">
        <w:t xml:space="preserve"> and 32.6</w:t>
      </w:r>
      <w:r w:rsidR="00DD6909">
        <w:t>)</w:t>
      </w:r>
    </w:p>
    <w:p w14:paraId="5E95014F" w14:textId="13D995FB" w:rsidR="00764537" w:rsidRPr="003D371C" w:rsidRDefault="00764537" w:rsidP="00785A0C">
      <w:pPr>
        <w:pStyle w:val="Heading4"/>
      </w:pPr>
      <w:r>
        <w:t>Variations</w:t>
      </w:r>
    </w:p>
    <w:p w14:paraId="3167E82E" w14:textId="27AC9E1A" w:rsidR="00764537" w:rsidRDefault="00764537" w:rsidP="001C4AC1">
      <w:pPr>
        <w:pStyle w:val="NormalIndent"/>
      </w:pPr>
      <w:r>
        <w:t>Subject to certain exceptions, a Variation is:</w:t>
      </w:r>
    </w:p>
    <w:p w14:paraId="20629562" w14:textId="42756AF7" w:rsidR="00764537" w:rsidRDefault="00764537" w:rsidP="00EC3E67">
      <w:pPr>
        <w:pStyle w:val="Bulletindent"/>
      </w:pPr>
      <w:r>
        <w:t>any change (including any addition, decrease, omission, deletion, demolition or removal) to the Works or the Delivery Requirements</w:t>
      </w:r>
      <w:r w:rsidR="000D66BC">
        <w:t>;</w:t>
      </w:r>
    </w:p>
    <w:p w14:paraId="7A430A98" w14:textId="3AF9B5D9" w:rsidR="00764537" w:rsidRDefault="00764537" w:rsidP="00EC3E67">
      <w:pPr>
        <w:pStyle w:val="Bulletindent"/>
      </w:pPr>
      <w:r>
        <w:t>a change to the way in which the Contractor</w:t>
      </w:r>
      <w:r w:rsidR="00E3636A">
        <w:t>’</w:t>
      </w:r>
      <w:r>
        <w:t xml:space="preserve">s Activities are carried out </w:t>
      </w:r>
      <w:r w:rsidR="00481F15">
        <w:t xml:space="preserve">that </w:t>
      </w:r>
      <w:r w:rsidR="001F380E">
        <w:t xml:space="preserve">differs </w:t>
      </w:r>
      <w:r>
        <w:t>from that set out in the relevant Plan</w:t>
      </w:r>
      <w:r w:rsidR="000D66BC">
        <w:t>;</w:t>
      </w:r>
    </w:p>
    <w:p w14:paraId="1A6CF450" w14:textId="18C21C27" w:rsidR="00764537" w:rsidRDefault="00764537" w:rsidP="00EC3E67">
      <w:pPr>
        <w:pStyle w:val="Bulletindent"/>
      </w:pPr>
      <w:r>
        <w:t xml:space="preserve">a Principal Approval Event </w:t>
      </w:r>
      <w:r w:rsidR="00481F15">
        <w:t xml:space="preserve">that </w:t>
      </w:r>
      <w:r w:rsidR="0041120E">
        <w:t xml:space="preserve">is </w:t>
      </w:r>
      <w:r>
        <w:t>the subject of a Variation Proposal issued in accordance with clause 6.1(d)</w:t>
      </w:r>
      <w:r w:rsidR="000D66BC">
        <w:t>;</w:t>
      </w:r>
    </w:p>
    <w:p w14:paraId="60E56E03" w14:textId="327188EB" w:rsidR="00764537" w:rsidRDefault="00764537" w:rsidP="00EC3E67">
      <w:pPr>
        <w:pStyle w:val="Bulletindent"/>
      </w:pPr>
      <w:r>
        <w:t xml:space="preserve">if applicable, any Unknown Inaccurate Principal Geotechnical Data </w:t>
      </w:r>
      <w:r w:rsidR="0041120E">
        <w:t xml:space="preserve">which is </w:t>
      </w:r>
      <w:r>
        <w:t xml:space="preserve">the subject of a Variation Proposal issued in accordance with clause 10.2(b) (see section </w:t>
      </w:r>
      <w:r>
        <w:fldChar w:fldCharType="begin"/>
      </w:r>
      <w:r>
        <w:instrText xml:space="preserve"> REF _Ref138065525 \r \h </w:instrText>
      </w:r>
      <w:r>
        <w:fldChar w:fldCharType="separate"/>
      </w:r>
      <w:r w:rsidR="00165D3A">
        <w:t>4.3.2</w:t>
      </w:r>
      <w:r>
        <w:fldChar w:fldCharType="end"/>
      </w:r>
      <w:r>
        <w:t>)</w:t>
      </w:r>
      <w:r w:rsidR="000D66BC">
        <w:t>;</w:t>
      </w:r>
    </w:p>
    <w:p w14:paraId="5CBA57D5" w14:textId="0046F931" w:rsidR="00764537" w:rsidRDefault="00764537" w:rsidP="00EC3E67">
      <w:pPr>
        <w:pStyle w:val="Bulletindent"/>
      </w:pPr>
      <w:r>
        <w:t xml:space="preserve">a Contamination Adjustment Event </w:t>
      </w:r>
      <w:r w:rsidR="0041120E">
        <w:t xml:space="preserve">which is </w:t>
      </w:r>
      <w:r>
        <w:t xml:space="preserve">the subject of a Variation Proposal issued in accordance with clause 12.7(a) (see section </w:t>
      </w:r>
      <w:r>
        <w:fldChar w:fldCharType="begin"/>
      </w:r>
      <w:r>
        <w:instrText xml:space="preserve"> REF _Ref138066012 \r \h </w:instrText>
      </w:r>
      <w:r>
        <w:fldChar w:fldCharType="separate"/>
      </w:r>
      <w:r w:rsidR="00165D3A">
        <w:t>4.4.2</w:t>
      </w:r>
      <w:r>
        <w:fldChar w:fldCharType="end"/>
      </w:r>
      <w:r>
        <w:t>)</w:t>
      </w:r>
      <w:r w:rsidR="000D66BC">
        <w:t>;</w:t>
      </w:r>
    </w:p>
    <w:p w14:paraId="73C8720C" w14:textId="51789F7B" w:rsidR="00764537" w:rsidRDefault="00764537" w:rsidP="00EC3E67">
      <w:pPr>
        <w:pStyle w:val="Bulletindent"/>
      </w:pPr>
      <w:r>
        <w:t xml:space="preserve">any Unknown Utility Service </w:t>
      </w:r>
      <w:r w:rsidR="0041120E">
        <w:t xml:space="preserve">which is </w:t>
      </w:r>
      <w:r>
        <w:t xml:space="preserve">the subject of a Variation Proposal issued in accordance with clause 13.3 (see section </w:t>
      </w:r>
      <w:r>
        <w:fldChar w:fldCharType="begin"/>
      </w:r>
      <w:r>
        <w:instrText xml:space="preserve"> REF _Ref138066092 \r \h </w:instrText>
      </w:r>
      <w:r>
        <w:fldChar w:fldCharType="separate"/>
      </w:r>
      <w:r w:rsidR="00165D3A">
        <w:t>4.5.2</w:t>
      </w:r>
      <w:r>
        <w:fldChar w:fldCharType="end"/>
      </w:r>
      <w:r>
        <w:t>)</w:t>
      </w:r>
      <w:r w:rsidR="000D66BC">
        <w:t>;</w:t>
      </w:r>
    </w:p>
    <w:p w14:paraId="6BCC373C" w14:textId="40DB5EA0" w:rsidR="00764537" w:rsidRDefault="00764537" w:rsidP="00EC3E67">
      <w:pPr>
        <w:pStyle w:val="Bulletindent"/>
      </w:pPr>
      <w:r>
        <w:t xml:space="preserve">any Unknown Contamination </w:t>
      </w:r>
      <w:r w:rsidR="00AC5B5D">
        <w:t xml:space="preserve">that </w:t>
      </w:r>
      <w:r w:rsidR="0041120E">
        <w:t xml:space="preserve">is </w:t>
      </w:r>
      <w:r>
        <w:t xml:space="preserve">the subject of a Variation Proposal issued in accordance with clause 12.9 (see section </w:t>
      </w:r>
      <w:r>
        <w:fldChar w:fldCharType="begin"/>
      </w:r>
      <w:r>
        <w:instrText xml:space="preserve"> REF _Ref138066012 \r \h </w:instrText>
      </w:r>
      <w:r>
        <w:fldChar w:fldCharType="separate"/>
      </w:r>
      <w:r w:rsidR="00165D3A">
        <w:t>4.4.2</w:t>
      </w:r>
      <w:r>
        <w:fldChar w:fldCharType="end"/>
      </w:r>
      <w:r w:rsidR="000D66BC">
        <w:t xml:space="preserve">); </w:t>
      </w:r>
      <w:r>
        <w:t>or</w:t>
      </w:r>
    </w:p>
    <w:p w14:paraId="2BE8D9F0" w14:textId="73D76FC2" w:rsidR="00C91443" w:rsidRDefault="00764537" w:rsidP="00EC3E67">
      <w:pPr>
        <w:pStyle w:val="Bulletindent"/>
      </w:pPr>
      <w:r>
        <w:t>a Change in Mandatory Requirements</w:t>
      </w:r>
      <w:r w:rsidR="00B73032">
        <w:t xml:space="preserve"> which is</w:t>
      </w:r>
      <w:r>
        <w:t xml:space="preserve"> the subject of a Variation Proposal issued in accordance with clause 32.2(a)</w:t>
      </w:r>
      <w:r w:rsidR="00B33161">
        <w:t xml:space="preserve"> (see section </w:t>
      </w:r>
      <w:r w:rsidR="00B33161">
        <w:fldChar w:fldCharType="begin"/>
      </w:r>
      <w:r w:rsidR="00B33161">
        <w:instrText xml:space="preserve"> REF _Ref138066275 \r \h </w:instrText>
      </w:r>
      <w:r w:rsidR="00B33161">
        <w:fldChar w:fldCharType="separate"/>
      </w:r>
      <w:r w:rsidR="00165D3A">
        <w:t>4.6.2</w:t>
      </w:r>
      <w:r w:rsidR="00B33161">
        <w:fldChar w:fldCharType="end"/>
      </w:r>
      <w:r w:rsidR="00B33161">
        <w:t>)</w:t>
      </w:r>
      <w:r>
        <w:t>.</w:t>
      </w:r>
    </w:p>
    <w:p w14:paraId="547F51D0" w14:textId="02337BC7" w:rsidR="00924213" w:rsidRDefault="006E132E" w:rsidP="001C4AC1">
      <w:pPr>
        <w:pStyle w:val="NormalIndent"/>
      </w:pPr>
      <w:r>
        <w:t>Variation</w:t>
      </w:r>
      <w:r w:rsidR="00C91443">
        <w:t xml:space="preserve">s </w:t>
      </w:r>
      <w:r w:rsidR="00764537">
        <w:t>do not include</w:t>
      </w:r>
      <w:r w:rsidR="00924213">
        <w:t>:</w:t>
      </w:r>
    </w:p>
    <w:p w14:paraId="44924332" w14:textId="40774EA3" w:rsidR="00924213" w:rsidRDefault="00924213" w:rsidP="00EC3E67">
      <w:pPr>
        <w:pStyle w:val="Bulletindent"/>
      </w:pPr>
      <w:r>
        <w:t>a Change in Law or a Change in Policy</w:t>
      </w:r>
      <w:r w:rsidR="009A2212">
        <w:t>,</w:t>
      </w:r>
      <w:r>
        <w:t xml:space="preserve"> unless it is a Change in Mandatory Requirements </w:t>
      </w:r>
      <w:r w:rsidR="00A2512D">
        <w:t xml:space="preserve">that </w:t>
      </w:r>
      <w:r>
        <w:t>is the subject of a Variation Proposal</w:t>
      </w:r>
      <w:r w:rsidR="000D66BC">
        <w:t>;</w:t>
      </w:r>
    </w:p>
    <w:p w14:paraId="06E35A2E" w14:textId="5BBF6151" w:rsidR="005441B5" w:rsidRDefault="00F92855" w:rsidP="00EC3E67">
      <w:pPr>
        <w:pStyle w:val="Bulletindent"/>
      </w:pPr>
      <w:r>
        <w:t xml:space="preserve">where any change is required to ensure that the </w:t>
      </w:r>
      <w:r w:rsidR="005441B5">
        <w:t>Works</w:t>
      </w:r>
      <w:r w:rsidR="0049638E">
        <w:t xml:space="preserve"> or </w:t>
      </w:r>
      <w:r>
        <w:t xml:space="preserve">the </w:t>
      </w:r>
      <w:r w:rsidR="005441B5">
        <w:t>Contractor</w:t>
      </w:r>
      <w:r w:rsidR="00E3636A">
        <w:t>’</w:t>
      </w:r>
      <w:r w:rsidR="005441B5">
        <w:t xml:space="preserve">s Activities </w:t>
      </w:r>
      <w:r w:rsidR="00D843E1">
        <w:t>is</w:t>
      </w:r>
      <w:r>
        <w:t xml:space="preserve"> otherwise in accordance with the requirements of the </w:t>
      </w:r>
      <w:r w:rsidR="002841EE">
        <w:t>Enhanced</w:t>
      </w:r>
      <w:r w:rsidR="00924213">
        <w:t xml:space="preserve"> D&amp;C Deed</w:t>
      </w:r>
      <w:r w:rsidR="000D66BC">
        <w:t xml:space="preserve">; </w:t>
      </w:r>
      <w:r w:rsidR="005441B5">
        <w:t>and</w:t>
      </w:r>
    </w:p>
    <w:p w14:paraId="555274F8" w14:textId="7D95A2CF" w:rsidR="00C91443" w:rsidRDefault="005441B5" w:rsidP="00EC3E67">
      <w:pPr>
        <w:pStyle w:val="Bulletindent"/>
      </w:pPr>
      <w:r>
        <w:t>Provisional Sum Work</w:t>
      </w:r>
      <w:r w:rsidR="00F92855">
        <w:t>.</w:t>
      </w:r>
    </w:p>
    <w:p w14:paraId="7093E8D7" w14:textId="3221C3F9" w:rsidR="00764537" w:rsidRDefault="00764537" w:rsidP="00785A0C">
      <w:pPr>
        <w:pStyle w:val="Heading4"/>
      </w:pPr>
      <w:r>
        <w:t>Contractor</w:t>
      </w:r>
      <w:r w:rsidR="00E3636A">
        <w:t>’</w:t>
      </w:r>
      <w:r>
        <w:t>s entitlement to relief</w:t>
      </w:r>
    </w:p>
    <w:p w14:paraId="575E3D23" w14:textId="55D31550" w:rsidR="008D7EA6" w:rsidRDefault="008D7EA6" w:rsidP="001C4AC1">
      <w:pPr>
        <w:pStyle w:val="NormalIndent"/>
      </w:pPr>
      <w:r>
        <w:t xml:space="preserve">The Contractor </w:t>
      </w:r>
      <w:r w:rsidR="00D349ED">
        <w:t>will be entitled to compensation calculated in accordance with the Adjustment Event Guidelines</w:t>
      </w:r>
      <w:r w:rsidR="00600365">
        <w:t>. In some cases</w:t>
      </w:r>
      <w:r w:rsidR="007C04A2">
        <w:t>,</w:t>
      </w:r>
      <w:r w:rsidR="00600365">
        <w:t xml:space="preserve"> they will be entitled to</w:t>
      </w:r>
      <w:r w:rsidR="00D349ED">
        <w:t xml:space="preserve"> an extension of time where the Variation will delay the Contractor from carrying out the </w:t>
      </w:r>
      <w:r w:rsidR="005441B5">
        <w:t>Contractor</w:t>
      </w:r>
      <w:r w:rsidR="00E3636A">
        <w:t>’</w:t>
      </w:r>
      <w:r w:rsidR="005441B5">
        <w:t xml:space="preserve">s Activities </w:t>
      </w:r>
      <w:r w:rsidR="00D349ED">
        <w:t>or achieving Completion by the Date for Completion</w:t>
      </w:r>
      <w:r w:rsidR="00B60096" w:rsidRPr="00924213">
        <w:t>.</w:t>
      </w:r>
    </w:p>
    <w:p w14:paraId="5D9A9005" w14:textId="1F7075A6" w:rsidR="008F6E07" w:rsidRDefault="001C3629" w:rsidP="0045048C">
      <w:pPr>
        <w:pStyle w:val="Heading3numbered"/>
      </w:pPr>
      <w:bookmarkStart w:id="1754" w:name="_Ref481925332"/>
      <w:r>
        <w:t>Principal</w:t>
      </w:r>
      <w:r w:rsidR="00C91443" w:rsidRPr="005F1B15">
        <w:t xml:space="preserve"> </w:t>
      </w:r>
      <w:r w:rsidR="00C91443" w:rsidRPr="00E2434E">
        <w:t>Initiated</w:t>
      </w:r>
      <w:r w:rsidR="00C91443" w:rsidRPr="005F1B15">
        <w:t xml:space="preserve"> </w:t>
      </w:r>
      <w:r w:rsidR="006E132E">
        <w:t>Variation</w:t>
      </w:r>
      <w:r w:rsidR="00C91443" w:rsidRPr="005F1B15">
        <w:t>s</w:t>
      </w:r>
      <w:bookmarkEnd w:id="1754"/>
      <w:r w:rsidR="00826DF6">
        <w:t xml:space="preserve"> </w:t>
      </w:r>
      <w:r w:rsidR="00DD6909">
        <w:t>(clause</w:t>
      </w:r>
      <w:r w:rsidR="00DA789A">
        <w:t>s</w:t>
      </w:r>
      <w:r w:rsidR="00DD6909">
        <w:t xml:space="preserve"> </w:t>
      </w:r>
      <w:r w:rsidR="00DA789A">
        <w:t xml:space="preserve">32.1, 32.3, 32.6, 32.8 and </w:t>
      </w:r>
      <w:r w:rsidR="0066206D">
        <w:t>32.9</w:t>
      </w:r>
      <w:r w:rsidR="00DD6909">
        <w:t>)</w:t>
      </w:r>
    </w:p>
    <w:p w14:paraId="13BC9299" w14:textId="437B4321" w:rsidR="00C91443" w:rsidRPr="005F1B15" w:rsidRDefault="00C91443" w:rsidP="001C4AC1">
      <w:pPr>
        <w:pStyle w:val="NormalIndent"/>
      </w:pPr>
      <w:r w:rsidRPr="005F1B15">
        <w:t xml:space="preserve">At any time during the Term, the </w:t>
      </w:r>
      <w:r w:rsidR="001C3629">
        <w:t>Principal</w:t>
      </w:r>
      <w:r w:rsidRPr="005F1B15">
        <w:t xml:space="preserve"> may </w:t>
      </w:r>
      <w:r>
        <w:t>direct</w:t>
      </w:r>
      <w:r w:rsidRPr="005F1B15">
        <w:t xml:space="preserve"> </w:t>
      </w:r>
      <w:r w:rsidR="00216EAE">
        <w:t xml:space="preserve">the </w:t>
      </w:r>
      <w:r w:rsidR="003260F7">
        <w:t>Contractor</w:t>
      </w:r>
      <w:r w:rsidRPr="005F1B15">
        <w:t xml:space="preserve"> </w:t>
      </w:r>
      <w:r>
        <w:t xml:space="preserve">to </w:t>
      </w:r>
      <w:r w:rsidRPr="005F1B15">
        <w:t xml:space="preserve">undertake a </w:t>
      </w:r>
      <w:r w:rsidR="006E132E">
        <w:t>Variation</w:t>
      </w:r>
      <w:r>
        <w:t xml:space="preserve"> in connection with the Project</w:t>
      </w:r>
      <w:r w:rsidR="001D381B">
        <w:t xml:space="preserve">. </w:t>
      </w:r>
      <w:r>
        <w:t xml:space="preserve">This </w:t>
      </w:r>
      <w:r w:rsidRPr="005F1B15">
        <w:t>may</w:t>
      </w:r>
      <w:r>
        <w:t xml:space="preserve"> be</w:t>
      </w:r>
      <w:r w:rsidRPr="005F1B15">
        <w:t xml:space="preserve"> done by</w:t>
      </w:r>
      <w:r>
        <w:t xml:space="preserve"> issuing a </w:t>
      </w:r>
      <w:r w:rsidR="006E132E">
        <w:t>Variation</w:t>
      </w:r>
      <w:r>
        <w:t xml:space="preserve"> Order </w:t>
      </w:r>
      <w:r w:rsidRPr="005F1B15">
        <w:t xml:space="preserve">or requesting </w:t>
      </w:r>
      <w:r w:rsidR="00216EAE">
        <w:t xml:space="preserve">the </w:t>
      </w:r>
      <w:r w:rsidR="003260F7">
        <w:t>Contractor</w:t>
      </w:r>
      <w:r w:rsidRPr="005F1B15">
        <w:t xml:space="preserve"> to provide a </w:t>
      </w:r>
      <w:r w:rsidR="006E132E">
        <w:t>Variation</w:t>
      </w:r>
      <w:r w:rsidRPr="005F1B15">
        <w:t xml:space="preserve"> Proposal. Such a </w:t>
      </w:r>
      <w:r w:rsidR="006E132E">
        <w:t>Variation</w:t>
      </w:r>
      <w:r w:rsidRPr="005F1B15">
        <w:t xml:space="preserve"> may include a decrease, omission, deletion or removal of any part of the </w:t>
      </w:r>
      <w:r w:rsidR="005441B5">
        <w:t>Contractor</w:t>
      </w:r>
      <w:r w:rsidR="00E3636A">
        <w:t>’</w:t>
      </w:r>
      <w:r w:rsidR="005441B5">
        <w:t>s Activities</w:t>
      </w:r>
      <w:r w:rsidRPr="005F1B15">
        <w:t xml:space="preserve"> provided that the </w:t>
      </w:r>
      <w:r w:rsidR="001C3629">
        <w:t>Principal</w:t>
      </w:r>
      <w:r w:rsidRPr="005F1B15">
        <w:t xml:space="preserve"> may not </w:t>
      </w:r>
      <w:r w:rsidR="005441B5">
        <w:t xml:space="preserve">decrease, </w:t>
      </w:r>
      <w:r w:rsidRPr="005F1B15">
        <w:t>omit</w:t>
      </w:r>
      <w:r w:rsidR="005441B5">
        <w:t>, delete or remove</w:t>
      </w:r>
      <w:r w:rsidRPr="005F1B15">
        <w:t xml:space="preserve"> all or substantially all of the </w:t>
      </w:r>
      <w:r w:rsidR="005441B5">
        <w:t>Contractor</w:t>
      </w:r>
      <w:r w:rsidR="00E3636A">
        <w:t>’</w:t>
      </w:r>
      <w:r w:rsidR="005441B5">
        <w:t>s Activities</w:t>
      </w:r>
      <w:r w:rsidR="001D381B">
        <w:t>.</w:t>
      </w:r>
      <w:r w:rsidR="00D843E1">
        <w:t xml:space="preserve"> </w:t>
      </w:r>
      <w:r w:rsidRPr="005F1B15">
        <w:t xml:space="preserve">If </w:t>
      </w:r>
      <w:r w:rsidR="00216EAE">
        <w:t xml:space="preserve">the </w:t>
      </w:r>
      <w:r w:rsidR="003260F7">
        <w:t>Contractor</w:t>
      </w:r>
      <w:r w:rsidRPr="005F1B15">
        <w:t xml:space="preserve"> undertakes a </w:t>
      </w:r>
      <w:r w:rsidR="001C3629">
        <w:t>Principal</w:t>
      </w:r>
      <w:r w:rsidRPr="005F1B15">
        <w:t xml:space="preserve"> Initiated </w:t>
      </w:r>
      <w:r w:rsidR="006E132E">
        <w:t>Variation</w:t>
      </w:r>
      <w:r w:rsidRPr="005F1B15">
        <w:t xml:space="preserve">, it will be entitled to </w:t>
      </w:r>
      <w:r w:rsidR="008D7EA6">
        <w:t xml:space="preserve">relief </w:t>
      </w:r>
      <w:r w:rsidRPr="005F1B15">
        <w:t xml:space="preserve">for its costs properly and reasonably incurred in undertaking the </w:t>
      </w:r>
      <w:r w:rsidR="006E132E">
        <w:t>Variation</w:t>
      </w:r>
      <w:r w:rsidRPr="005F1B15">
        <w:t xml:space="preserve"> as calculated in accordance with the </w:t>
      </w:r>
      <w:r w:rsidR="00216EAE">
        <w:t>Adjustment Event Guidelines</w:t>
      </w:r>
      <w:r w:rsidRPr="005F1B15">
        <w:t>.</w:t>
      </w:r>
    </w:p>
    <w:p w14:paraId="4450A6C9" w14:textId="6ACB25D3" w:rsidR="00C91443" w:rsidRPr="005F1B15" w:rsidRDefault="00C91443" w:rsidP="00FD5609">
      <w:pPr>
        <w:pStyle w:val="NormalIndent"/>
        <w:ind w:right="206"/>
      </w:pPr>
      <w:r>
        <w:t xml:space="preserve">The following additional events will be treated as a </w:t>
      </w:r>
      <w:r w:rsidR="001C3629">
        <w:t>Principal</w:t>
      </w:r>
      <w:r>
        <w:t xml:space="preserve"> Initiated </w:t>
      </w:r>
      <w:r w:rsidR="006E132E">
        <w:t>Variation</w:t>
      </w:r>
      <w:r>
        <w:t xml:space="preserve"> and clause </w:t>
      </w:r>
      <w:r w:rsidR="00745A50">
        <w:t>3</w:t>
      </w:r>
      <w:r w:rsidR="00F57DFE">
        <w:t>2</w:t>
      </w:r>
      <w:r w:rsidR="00745A50">
        <w:t xml:space="preserve"> </w:t>
      </w:r>
      <w:r>
        <w:t xml:space="preserve">of the </w:t>
      </w:r>
      <w:r w:rsidR="1A33A35F">
        <w:t>Enhanced</w:t>
      </w:r>
      <w:r w:rsidR="00745A50">
        <w:t xml:space="preserve"> D&amp;C Deed </w:t>
      </w:r>
      <w:r>
        <w:t xml:space="preserve">and the </w:t>
      </w:r>
      <w:r w:rsidR="00216EAE">
        <w:t>Adjustment Event Guidelines</w:t>
      </w:r>
      <w:r>
        <w:t xml:space="preserve"> will apply:</w:t>
      </w:r>
    </w:p>
    <w:p w14:paraId="651B577E" w14:textId="1C653EC9" w:rsidR="00C91443" w:rsidRPr="005F1B15" w:rsidRDefault="00C91443" w:rsidP="00EC3E67">
      <w:pPr>
        <w:pStyle w:val="Bulletindent"/>
      </w:pPr>
      <w:r w:rsidRPr="005F1B15">
        <w:t xml:space="preserve">a </w:t>
      </w:r>
      <w:r w:rsidR="001C3629">
        <w:t>Principal</w:t>
      </w:r>
      <w:r w:rsidRPr="005F1B15">
        <w:t xml:space="preserve"> Approval Event</w:t>
      </w:r>
      <w:r w:rsidR="000D66BC">
        <w:t>;</w:t>
      </w:r>
    </w:p>
    <w:p w14:paraId="26C36F56" w14:textId="6F77B6E9" w:rsidR="00C91443" w:rsidRDefault="00C91443" w:rsidP="00EC3E67">
      <w:pPr>
        <w:pStyle w:val="Bulletindent"/>
      </w:pPr>
      <w:r w:rsidRPr="005F1B15">
        <w:t>a Change in Mandatory Requirements</w:t>
      </w:r>
      <w:r w:rsidR="000D66BC">
        <w:t>;</w:t>
      </w:r>
    </w:p>
    <w:p w14:paraId="53F3235F" w14:textId="3C15D9D4" w:rsidR="00BA2D73" w:rsidRPr="00415FA1" w:rsidRDefault="00BA2D73" w:rsidP="00EC3E67">
      <w:pPr>
        <w:pStyle w:val="Bulletindent"/>
      </w:pPr>
      <w:r>
        <w:t>[any Unknown Inaccurate Principal Geotechnical Data]</w:t>
      </w:r>
      <w:r w:rsidR="000D66BC">
        <w:t>;</w:t>
      </w:r>
    </w:p>
    <w:p w14:paraId="52ABC674" w14:textId="5A9C300F" w:rsidR="00BA2D73" w:rsidRPr="00415FA1" w:rsidRDefault="00BA2D73" w:rsidP="00EC3E67">
      <w:pPr>
        <w:pStyle w:val="Bulletindent"/>
      </w:pPr>
      <w:r w:rsidRPr="00415FA1">
        <w:t>[any Unknown Utility Service]</w:t>
      </w:r>
      <w:r w:rsidR="000D66BC">
        <w:t>;</w:t>
      </w:r>
    </w:p>
    <w:p w14:paraId="743C005B" w14:textId="6E8F170F" w:rsidR="00745A50" w:rsidRDefault="00F57DFE" w:rsidP="00EC3E67">
      <w:pPr>
        <w:pStyle w:val="Bulletindent"/>
      </w:pPr>
      <w:r>
        <w:t>[</w:t>
      </w:r>
      <w:r w:rsidR="00745A50" w:rsidRPr="00415FA1">
        <w:t>a Contamination Adjustment Event</w:t>
      </w:r>
      <w:r>
        <w:t>]</w:t>
      </w:r>
      <w:r w:rsidR="000D66BC">
        <w:t>;</w:t>
      </w:r>
    </w:p>
    <w:p w14:paraId="2A2AA90D" w14:textId="0676EE29" w:rsidR="00F57DFE" w:rsidRPr="00415FA1" w:rsidRDefault="00F57DFE" w:rsidP="00EC3E67">
      <w:pPr>
        <w:pStyle w:val="Bulletindent"/>
      </w:pPr>
      <w:r>
        <w:t>[an AGC Compensation Event</w:t>
      </w:r>
      <w:r w:rsidR="000D66BC">
        <w:t xml:space="preserve">]; </w:t>
      </w:r>
      <w:r w:rsidR="005316E5">
        <w:t>or</w:t>
      </w:r>
    </w:p>
    <w:p w14:paraId="0731D704" w14:textId="06082C67" w:rsidR="00F57DFE" w:rsidRDefault="00F57DFE" w:rsidP="00EC3E67">
      <w:pPr>
        <w:pStyle w:val="Bulletindent"/>
      </w:pPr>
      <w:r>
        <w:t>where the parties reach early agreement on certain specifications in respect of an item of Equipment and the Principal later changes those specifications</w:t>
      </w:r>
      <w:r w:rsidR="005316E5">
        <w:t>.</w:t>
      </w:r>
    </w:p>
    <w:p w14:paraId="19F25614" w14:textId="251F9647" w:rsidR="008F6E07" w:rsidRDefault="00C91443" w:rsidP="0045048C">
      <w:pPr>
        <w:pStyle w:val="Heading3numbered"/>
      </w:pPr>
      <w:r>
        <w:t xml:space="preserve">Notification of </w:t>
      </w:r>
      <w:r w:rsidR="006E132E">
        <w:t>Variation</w:t>
      </w:r>
      <w:r>
        <w:t xml:space="preserve"> </w:t>
      </w:r>
      <w:r w:rsidR="00DD6909">
        <w:t xml:space="preserve">(clause </w:t>
      </w:r>
      <w:r w:rsidR="00DA789A">
        <w:t>32.10</w:t>
      </w:r>
      <w:r w:rsidR="00DD6909">
        <w:t>)</w:t>
      </w:r>
    </w:p>
    <w:p w14:paraId="170DAA2F" w14:textId="2091F68F" w:rsidR="005316E5" w:rsidRDefault="00C91443" w:rsidP="001C4AC1">
      <w:pPr>
        <w:pStyle w:val="NormalIndent"/>
      </w:pPr>
      <w:r w:rsidRPr="00CD102F">
        <w:t xml:space="preserve">At any time if </w:t>
      </w:r>
      <w:r w:rsidR="008379EB">
        <w:t xml:space="preserve">the </w:t>
      </w:r>
      <w:r w:rsidR="003260F7">
        <w:t>Contractor</w:t>
      </w:r>
      <w:r w:rsidRPr="00CD102F">
        <w:t xml:space="preserve"> considers that an </w:t>
      </w:r>
      <w:r w:rsidR="00C271C9">
        <w:t>a</w:t>
      </w:r>
      <w:r w:rsidRPr="00CD102F">
        <w:t xml:space="preserve">pproval, consent, direction, requirement, determination, request, </w:t>
      </w:r>
      <w:r w:rsidR="004B09AF">
        <w:t>c</w:t>
      </w:r>
      <w:r w:rsidRPr="00CD102F">
        <w:t>laim, notice, agreement</w:t>
      </w:r>
      <w:r>
        <w:t>,</w:t>
      </w:r>
      <w:r w:rsidRPr="00CD102F">
        <w:t xml:space="preserve"> demand </w:t>
      </w:r>
      <w:r>
        <w:t xml:space="preserve">or the like (a </w:t>
      </w:r>
      <w:r w:rsidRPr="00777DE1">
        <w:t>direction</w:t>
      </w:r>
      <w:r>
        <w:t xml:space="preserve">) </w:t>
      </w:r>
      <w:r w:rsidRPr="00CD102F">
        <w:t xml:space="preserve">by the </w:t>
      </w:r>
      <w:r w:rsidR="001C3629">
        <w:t>Principal</w:t>
      </w:r>
      <w:r w:rsidRPr="00CD102F">
        <w:t xml:space="preserve"> constitutes or involves a </w:t>
      </w:r>
      <w:r w:rsidR="006E132E">
        <w:t>Variation</w:t>
      </w:r>
      <w:r w:rsidRPr="00CD102F">
        <w:t xml:space="preserve">, </w:t>
      </w:r>
      <w:r w:rsidR="005316E5">
        <w:t>the Contractor must</w:t>
      </w:r>
      <w:r w:rsidR="003C7AD6">
        <w:t xml:space="preserve"> give</w:t>
      </w:r>
      <w:r w:rsidR="00661AC3">
        <w:t xml:space="preserve"> to the Principal</w:t>
      </w:r>
      <w:r w:rsidR="005316E5">
        <w:t>:</w:t>
      </w:r>
    </w:p>
    <w:p w14:paraId="0566EE95" w14:textId="66E92709" w:rsidR="005316E5" w:rsidRDefault="00661AC3" w:rsidP="00EC3E67">
      <w:pPr>
        <w:pStyle w:val="Bulletindent"/>
      </w:pPr>
      <w:r>
        <w:t xml:space="preserve">a </w:t>
      </w:r>
      <w:r w:rsidR="005316E5">
        <w:t xml:space="preserve">written notice within the time period required under the </w:t>
      </w:r>
      <w:r w:rsidR="231CC394">
        <w:t>Enhanced</w:t>
      </w:r>
      <w:r w:rsidR="005316E5">
        <w:t xml:space="preserve"> D&amp;C Deed that it considers the direction constitutes or involves a Variation</w:t>
      </w:r>
      <w:r w:rsidR="000D66BC">
        <w:t xml:space="preserve">; </w:t>
      </w:r>
      <w:r w:rsidR="005316E5">
        <w:t>and</w:t>
      </w:r>
    </w:p>
    <w:p w14:paraId="5163C05A" w14:textId="6CC23CA2" w:rsidR="005316E5" w:rsidRDefault="005316E5" w:rsidP="00EC3E67">
      <w:pPr>
        <w:pStyle w:val="Bulletindent"/>
      </w:pPr>
      <w:r>
        <w:t xml:space="preserve">a Variation Proposal within the time period required under the </w:t>
      </w:r>
      <w:r w:rsidR="231CC394">
        <w:t>Enhanced</w:t>
      </w:r>
      <w:r>
        <w:t xml:space="preserve"> D&amp;C Dee</w:t>
      </w:r>
      <w:r w:rsidR="007562B8">
        <w:t>d</w:t>
      </w:r>
      <w:r>
        <w:t xml:space="preserve">, as if that direction by the Principal was a </w:t>
      </w:r>
      <w:r w:rsidR="007562B8">
        <w:t>Variation Request.</w:t>
      </w:r>
    </w:p>
    <w:p w14:paraId="302D5C7F" w14:textId="1463B5CD" w:rsidR="005316E5" w:rsidRDefault="005316E5" w:rsidP="001C4AC1">
      <w:pPr>
        <w:pStyle w:val="NormalIndent"/>
      </w:pPr>
      <w:r>
        <w:t>If the Principal receives a Variation Proposal and does not issue a notice responding to the Variation Proposal within the time period required under the</w:t>
      </w:r>
      <w:r w:rsidR="002A40EE" w:rsidRPr="002A40EE">
        <w:t xml:space="preserve"> </w:t>
      </w:r>
      <w:r w:rsidR="3CA8FEDA">
        <w:t>Enhanced</w:t>
      </w:r>
      <w:r>
        <w:t xml:space="preserve"> D&amp;C Deed</w:t>
      </w:r>
      <w:r w:rsidR="003A461F" w:rsidRPr="003A461F">
        <w:t xml:space="preserve"> the direction will be deemed to be withdrawn and that Contractor must not comply with the direction.</w:t>
      </w:r>
      <w:r w:rsidR="003F77EC">
        <w:t xml:space="preserve"> This response </w:t>
      </w:r>
      <w:r w:rsidR="001858C8">
        <w:t xml:space="preserve">from the Principal </w:t>
      </w:r>
      <w:r w:rsidR="003F77EC">
        <w:t>must</w:t>
      </w:r>
      <w:r w:rsidR="001858C8">
        <w:t>:</w:t>
      </w:r>
    </w:p>
    <w:p w14:paraId="5742534B" w14:textId="597E3CAE" w:rsidR="005316E5" w:rsidRDefault="001858C8" w:rsidP="00EC3E67">
      <w:pPr>
        <w:pStyle w:val="Bulletindent"/>
      </w:pPr>
      <w:r>
        <w:t>be</w:t>
      </w:r>
      <w:r w:rsidR="005316E5">
        <w:t xml:space="preserve"> a Variation Order in respect of the relevant direction</w:t>
      </w:r>
      <w:r w:rsidR="000D66BC">
        <w:t>;</w:t>
      </w:r>
    </w:p>
    <w:p w14:paraId="26825850" w14:textId="17B48194" w:rsidR="005316E5" w:rsidRDefault="005316E5" w:rsidP="00EC3E67">
      <w:pPr>
        <w:pStyle w:val="Bulletindent"/>
      </w:pPr>
      <w:r>
        <w:t>withdraw the direction</w:t>
      </w:r>
      <w:r w:rsidR="000D66BC">
        <w:t xml:space="preserve">; </w:t>
      </w:r>
      <w:r>
        <w:t>or</w:t>
      </w:r>
    </w:p>
    <w:p w14:paraId="7182B666" w14:textId="3B4AD327" w:rsidR="005316E5" w:rsidRDefault="005316E5" w:rsidP="00EC3E67">
      <w:pPr>
        <w:pStyle w:val="Bulletindent"/>
      </w:pPr>
      <w:r>
        <w:t>inform the Contractor that, in the Principal</w:t>
      </w:r>
      <w:r w:rsidR="00E3636A">
        <w:t>’</w:t>
      </w:r>
      <w:r>
        <w:t>s view, the direction does not constitute or involve a Variation, in which case the Contractor must comply with the direction but may refer the matter to expert determination</w:t>
      </w:r>
      <w:r w:rsidR="00953204">
        <w:t>.</w:t>
      </w:r>
    </w:p>
    <w:p w14:paraId="3009C7E4" w14:textId="6BDC93AB" w:rsidR="005316E5" w:rsidRDefault="005316E5" w:rsidP="001C4AC1">
      <w:pPr>
        <w:pStyle w:val="NormalIndent"/>
      </w:pPr>
      <w:r>
        <w:t xml:space="preserve">The Contractor is not entitled to make any Claim in respect of a direction that may constitute or involve a Variation unless it has given a Variation Proposal within the time period required under the </w:t>
      </w:r>
      <w:r w:rsidR="6DA2E7BE">
        <w:t>Enhanced</w:t>
      </w:r>
      <w:r>
        <w:t xml:space="preserve"> D&amp;C Deed.</w:t>
      </w:r>
    </w:p>
    <w:p w14:paraId="76AA0781" w14:textId="0C203020" w:rsidR="008F6E07" w:rsidRDefault="00C91443" w:rsidP="0045048C">
      <w:pPr>
        <w:pStyle w:val="Heading3numbered"/>
      </w:pPr>
      <w:r w:rsidRPr="005F1B15">
        <w:t xml:space="preserve">Mandatory </w:t>
      </w:r>
      <w:r w:rsidR="006E132E">
        <w:t>Variation</w:t>
      </w:r>
      <w:r w:rsidRPr="005F1B15">
        <w:t>s</w:t>
      </w:r>
      <w:r>
        <w:t xml:space="preserve"> </w:t>
      </w:r>
      <w:r w:rsidR="00DD6909">
        <w:t xml:space="preserve">(clause </w:t>
      </w:r>
      <w:r w:rsidR="00DA789A">
        <w:t>32.5</w:t>
      </w:r>
      <w:r w:rsidR="00DD6909">
        <w:t>)</w:t>
      </w:r>
    </w:p>
    <w:p w14:paraId="5EA6E284" w14:textId="7C95821B" w:rsidR="00C91443" w:rsidRPr="005F1B15" w:rsidRDefault="00C91443" w:rsidP="001C4AC1">
      <w:pPr>
        <w:pStyle w:val="NormalIndent"/>
      </w:pPr>
      <w:r w:rsidRPr="005F1B15">
        <w:t xml:space="preserve">In general, the </w:t>
      </w:r>
      <w:r w:rsidR="001C3629">
        <w:t>Principal</w:t>
      </w:r>
      <w:r w:rsidRPr="005F1B15">
        <w:t xml:space="preserve"> may elect whether or not </w:t>
      </w:r>
      <w:r w:rsidR="006E3982">
        <w:t xml:space="preserve">the </w:t>
      </w:r>
      <w:r w:rsidR="003260F7">
        <w:t>Contractor</w:t>
      </w:r>
      <w:r w:rsidRPr="005F1B15">
        <w:t xml:space="preserve"> proceeds with implementing a </w:t>
      </w:r>
      <w:r w:rsidR="001C3629">
        <w:t>Principal</w:t>
      </w:r>
      <w:r w:rsidRPr="005F1B15">
        <w:t xml:space="preserve"> Initiated </w:t>
      </w:r>
      <w:r w:rsidR="006E132E">
        <w:t>Variation</w:t>
      </w:r>
      <w:r w:rsidR="001D381B">
        <w:t xml:space="preserve">. </w:t>
      </w:r>
      <w:r w:rsidRPr="005F1B15">
        <w:t xml:space="preserve">However, the </w:t>
      </w:r>
      <w:r w:rsidR="001C3629">
        <w:t>Principal</w:t>
      </w:r>
      <w:r w:rsidRPr="005F1B15">
        <w:t xml:space="preserve"> must direct that </w:t>
      </w:r>
      <w:r w:rsidR="006E3982">
        <w:t xml:space="preserve">the </w:t>
      </w:r>
      <w:r w:rsidR="003260F7">
        <w:t>Contractor</w:t>
      </w:r>
      <w:r w:rsidRPr="005F1B15">
        <w:t xml:space="preserve"> proceed with implementing a </w:t>
      </w:r>
      <w:r w:rsidR="006E132E">
        <w:t>Variation</w:t>
      </w:r>
      <w:r w:rsidR="00870AC1">
        <w:t xml:space="preserve"> Order</w:t>
      </w:r>
      <w:r w:rsidRPr="005F1B15">
        <w:t xml:space="preserve"> if:</w:t>
      </w:r>
    </w:p>
    <w:p w14:paraId="434CCDA0" w14:textId="30467BF8" w:rsidR="00C91443" w:rsidRPr="005F1B15" w:rsidRDefault="00C91443" w:rsidP="00EC3E67">
      <w:pPr>
        <w:pStyle w:val="Bulletindent"/>
      </w:pPr>
      <w:r>
        <w:t xml:space="preserve">a </w:t>
      </w:r>
      <w:r w:rsidR="001C3629">
        <w:t>Principal</w:t>
      </w:r>
      <w:r w:rsidRPr="005F1B15">
        <w:t xml:space="preserve"> Approval Event occurs</w:t>
      </w:r>
      <w:r w:rsidR="000B39E2">
        <w:t>;</w:t>
      </w:r>
    </w:p>
    <w:p w14:paraId="74794DA3" w14:textId="41902CA2" w:rsidR="00C91443" w:rsidRPr="005F1B15" w:rsidRDefault="00C91443" w:rsidP="00EC3E67">
      <w:pPr>
        <w:pStyle w:val="Bulletindent"/>
      </w:pPr>
      <w:r w:rsidRPr="005F1B15">
        <w:t>a Change in Mandatory Requirements occurs</w:t>
      </w:r>
      <w:r w:rsidR="000B39E2">
        <w:t>;</w:t>
      </w:r>
    </w:p>
    <w:p w14:paraId="6BCCED08" w14:textId="1B0EB3FC" w:rsidR="0034539C" w:rsidRDefault="0034539C" w:rsidP="00EC3E67">
      <w:pPr>
        <w:pStyle w:val="Bulletindent"/>
      </w:pPr>
      <w:r>
        <w:t>destruction, loss or damage to the Contractor</w:t>
      </w:r>
      <w:r w:rsidR="00E3636A">
        <w:t>’</w:t>
      </w:r>
      <w:r>
        <w:t>s Activities, the Works, the Temporary Works, Extra Land or the Site occurs due to an Uninsurable Risk and the Principal Representative directs the Contractor to rectify such loss or damage</w:t>
      </w:r>
      <w:r w:rsidR="000B39E2">
        <w:t>;</w:t>
      </w:r>
    </w:p>
    <w:p w14:paraId="4E435E9F" w14:textId="1466FACA" w:rsidR="0034539C" w:rsidRDefault="0034539C" w:rsidP="00EC3E67">
      <w:pPr>
        <w:pStyle w:val="Bulletindent"/>
      </w:pPr>
      <w:r>
        <w:t>any Unknown Inaccurate Principal Geotechnical Data occurs</w:t>
      </w:r>
      <w:r w:rsidR="000B39E2">
        <w:t>;</w:t>
      </w:r>
    </w:p>
    <w:p w14:paraId="089032B8" w14:textId="0ABB6777" w:rsidR="0034539C" w:rsidRDefault="0034539C" w:rsidP="00EC3E67">
      <w:pPr>
        <w:pStyle w:val="Bulletindent"/>
      </w:pPr>
      <w:r>
        <w:t>[any AGC Compensation Event occurs]</w:t>
      </w:r>
      <w:r w:rsidR="000B39E2">
        <w:t>;</w:t>
      </w:r>
    </w:p>
    <w:p w14:paraId="20538138" w14:textId="21A447FF" w:rsidR="0034539C" w:rsidRDefault="0034539C" w:rsidP="00EC3E67">
      <w:pPr>
        <w:pStyle w:val="Bulletindent"/>
      </w:pPr>
      <w:r>
        <w:t>any Unknown Utility Service occurs</w:t>
      </w:r>
      <w:r w:rsidR="000B39E2">
        <w:t xml:space="preserve">; </w:t>
      </w:r>
      <w:r>
        <w:t>or</w:t>
      </w:r>
    </w:p>
    <w:p w14:paraId="5EE06936" w14:textId="5D56EE32" w:rsidR="00014E8D" w:rsidRDefault="0034539C" w:rsidP="00EC3E67">
      <w:pPr>
        <w:pStyle w:val="Bulletindent"/>
      </w:pPr>
      <w:r>
        <w:t>a Contamination Adjustment Event occurs.</w:t>
      </w:r>
    </w:p>
    <w:p w14:paraId="6E0A7F3F" w14:textId="21491C23" w:rsidR="008F6E07" w:rsidRDefault="00C91443" w:rsidP="0045048C">
      <w:pPr>
        <w:pStyle w:val="Heading3numbered"/>
      </w:pPr>
      <w:bookmarkStart w:id="1755" w:name="_Ref491948094"/>
      <w:r w:rsidRPr="005F1B15">
        <w:t xml:space="preserve">Extensions of time and relief from performance for </w:t>
      </w:r>
      <w:r w:rsidR="006E132E">
        <w:t>Variation</w:t>
      </w:r>
      <w:r w:rsidRPr="005F1B15">
        <w:t>s</w:t>
      </w:r>
      <w:bookmarkEnd w:id="1755"/>
      <w:r w:rsidR="00826DF6">
        <w:t xml:space="preserve"> </w:t>
      </w:r>
      <w:r w:rsidR="00DD6909">
        <w:t>(clause</w:t>
      </w:r>
      <w:r w:rsidR="003C2BD9">
        <w:rPr>
          <w:rFonts w:ascii="Calibri" w:hAnsi="Calibri" w:cs="Calibri"/>
        </w:rPr>
        <w:t> </w:t>
      </w:r>
      <w:r w:rsidR="00DA789A">
        <w:t>32.7</w:t>
      </w:r>
      <w:r w:rsidR="00DD6909">
        <w:t>)</w:t>
      </w:r>
    </w:p>
    <w:p w14:paraId="30F5D164" w14:textId="6807C7E1" w:rsidR="000C7DD2" w:rsidRDefault="007E7275" w:rsidP="001C4AC1">
      <w:pPr>
        <w:pStyle w:val="NormalIndent"/>
      </w:pPr>
      <w:r>
        <w:t>If the Contractor will be delayed from carrying out the Contractor</w:t>
      </w:r>
      <w:r w:rsidR="00E3636A">
        <w:t>’</w:t>
      </w:r>
      <w:r>
        <w:t xml:space="preserve">s Activities by a Variation or deemed Variation in a manner which </w:t>
      </w:r>
      <w:r w:rsidR="00402ADD">
        <w:t>will</w:t>
      </w:r>
      <w:r>
        <w:t xml:space="preserve"> delay the achievement of Completion, the Contractor will be entitled to claim an extension of time to the Date for Completion for the period of delay</w:t>
      </w:r>
      <w:r w:rsidR="001D381B">
        <w:t xml:space="preserve">. </w:t>
      </w:r>
      <w:r w:rsidR="00C91443">
        <w:t xml:space="preserve">If the </w:t>
      </w:r>
      <w:r w:rsidR="008469D5">
        <w:t>C</w:t>
      </w:r>
      <w:r w:rsidR="00C91443">
        <w:t xml:space="preserve">onditions </w:t>
      </w:r>
      <w:r w:rsidR="008469D5">
        <w:t>P</w:t>
      </w:r>
      <w:r w:rsidR="00C91443">
        <w:t xml:space="preserve">recedent to </w:t>
      </w:r>
      <w:r w:rsidR="00B858D6">
        <w:t xml:space="preserve">the </w:t>
      </w:r>
      <w:r w:rsidR="003260F7">
        <w:t>Contractor</w:t>
      </w:r>
      <w:r w:rsidR="00E3636A">
        <w:t>’</w:t>
      </w:r>
      <w:r w:rsidR="00C91443">
        <w:t>s entitlement to an extension of time under clause 3</w:t>
      </w:r>
      <w:r>
        <w:t>2</w:t>
      </w:r>
      <w:r w:rsidR="00C91443">
        <w:t>.</w:t>
      </w:r>
      <w:r w:rsidR="006F3134">
        <w:t>7</w:t>
      </w:r>
      <w:r w:rsidR="00C91443">
        <w:t>(</w:t>
      </w:r>
      <w:r w:rsidR="006F3134">
        <w:t>d</w:t>
      </w:r>
      <w:r w:rsidR="00C91443">
        <w:t xml:space="preserve">) </w:t>
      </w:r>
      <w:r>
        <w:t xml:space="preserve">of the </w:t>
      </w:r>
      <w:r w:rsidR="0299963F">
        <w:t>Enhanced</w:t>
      </w:r>
      <w:r>
        <w:t xml:space="preserve"> D&amp;C Deed </w:t>
      </w:r>
      <w:r w:rsidR="00C91443">
        <w:t xml:space="preserve">are satisfied, the extension of time to the relevant Date for </w:t>
      </w:r>
      <w:r w:rsidR="00C20D81">
        <w:t>Completion</w:t>
      </w:r>
      <w:r w:rsidR="00C91443">
        <w:t xml:space="preserve"> will be as agreed by the </w:t>
      </w:r>
      <w:r w:rsidR="001C3629">
        <w:t>Principal</w:t>
      </w:r>
      <w:r w:rsidR="00C91443">
        <w:t xml:space="preserve"> and</w:t>
      </w:r>
      <w:r w:rsidR="001A4C33">
        <w:t xml:space="preserve"> the</w:t>
      </w:r>
      <w:r w:rsidR="00C91443">
        <w:t xml:space="preserve"> </w:t>
      </w:r>
      <w:r w:rsidR="003260F7">
        <w:t>Contractor</w:t>
      </w:r>
      <w:r w:rsidR="00C91443">
        <w:t xml:space="preserve"> as part of the </w:t>
      </w:r>
      <w:r w:rsidR="006E132E">
        <w:t>Variation</w:t>
      </w:r>
      <w:r w:rsidR="00C91443">
        <w:t xml:space="preserve"> process and</w:t>
      </w:r>
      <w:r w:rsidR="00194E2E">
        <w:t>,</w:t>
      </w:r>
      <w:r w:rsidR="00C91443">
        <w:t xml:space="preserve"> failing such agreement</w:t>
      </w:r>
      <w:r w:rsidR="00194E2E">
        <w:t>,</w:t>
      </w:r>
      <w:r>
        <w:t xml:space="preserve"> </w:t>
      </w:r>
      <w:r w:rsidR="00C91443">
        <w:t xml:space="preserve">as determined by the </w:t>
      </w:r>
      <w:r>
        <w:t>Principal Representative.</w:t>
      </w:r>
    </w:p>
    <w:p w14:paraId="62FDEFFF" w14:textId="73ED9030" w:rsidR="00C91443" w:rsidRDefault="000C7DD2" w:rsidP="001C4AC1">
      <w:pPr>
        <w:pStyle w:val="NormalIndent"/>
      </w:pPr>
      <w:r>
        <w:t xml:space="preserve">The following are </w:t>
      </w:r>
      <w:r w:rsidR="004D1A93">
        <w:t>C</w:t>
      </w:r>
      <w:r>
        <w:t xml:space="preserve">onditions </w:t>
      </w:r>
      <w:r w:rsidR="004D1A93">
        <w:t>P</w:t>
      </w:r>
      <w:r>
        <w:t>recedent to the Contractor</w:t>
      </w:r>
      <w:r w:rsidR="00E3636A">
        <w:t>’</w:t>
      </w:r>
      <w:r>
        <w:t xml:space="preserve">s entitlement to an extension of time for a </w:t>
      </w:r>
      <w:r w:rsidR="00014E8D">
        <w:t xml:space="preserve">Variation or an event </w:t>
      </w:r>
      <w:r w:rsidR="00F63302">
        <w:t xml:space="preserve">that </w:t>
      </w:r>
      <w:r w:rsidR="00014E8D">
        <w:t xml:space="preserve">is deemed to be a Variation under the </w:t>
      </w:r>
      <w:r w:rsidR="0299963F">
        <w:t>Enhanced</w:t>
      </w:r>
      <w:r w:rsidR="00014E8D">
        <w:t xml:space="preserve"> D&amp;C Deed</w:t>
      </w:r>
      <w:r>
        <w:t>:</w:t>
      </w:r>
    </w:p>
    <w:p w14:paraId="77AFDBBC" w14:textId="7BC170C7" w:rsidR="000C7DD2" w:rsidRDefault="00E2461A" w:rsidP="00EC3E67">
      <w:pPr>
        <w:pStyle w:val="Bulletindent"/>
      </w:pPr>
      <w:r>
        <w:t>T</w:t>
      </w:r>
      <w:r w:rsidR="000C7DD2">
        <w:t xml:space="preserve">he Contractor submits a Variation Proposal </w:t>
      </w:r>
      <w:r w:rsidR="00F63302">
        <w:t xml:space="preserve">that </w:t>
      </w:r>
      <w:r w:rsidR="000C7DD2">
        <w:t xml:space="preserve">includes the </w:t>
      </w:r>
      <w:r w:rsidR="008F2BA1">
        <w:t>C</w:t>
      </w:r>
      <w:r w:rsidR="000C7DD2">
        <w:t>laim for an extension of time</w:t>
      </w:r>
      <w:r w:rsidR="000B39E2">
        <w:t>;</w:t>
      </w:r>
    </w:p>
    <w:p w14:paraId="4E6F026E" w14:textId="47107F7F" w:rsidR="000C7DD2" w:rsidRDefault="00E2461A" w:rsidP="00EC3E67">
      <w:pPr>
        <w:pStyle w:val="Bulletindent"/>
      </w:pPr>
      <w:r>
        <w:t>T</w:t>
      </w:r>
      <w:r w:rsidR="000C7DD2">
        <w:t xml:space="preserve">he Contractor </w:t>
      </w:r>
      <w:r>
        <w:t>will be</w:t>
      </w:r>
      <w:r w:rsidR="000C7DD2">
        <w:t xml:space="preserve"> delayed from carrying out the Contractor</w:t>
      </w:r>
      <w:r w:rsidR="00E3636A">
        <w:t>’</w:t>
      </w:r>
      <w:r w:rsidR="000C7DD2">
        <w:t xml:space="preserve">s Activities by the relevant Variation or deemed Variation in a manner </w:t>
      </w:r>
      <w:r w:rsidR="00F63302">
        <w:t xml:space="preserve">that </w:t>
      </w:r>
      <w:r w:rsidR="000C7DD2">
        <w:t>will delay the achievement of Completion</w:t>
      </w:r>
      <w:r w:rsidR="000B39E2">
        <w:t>;</w:t>
      </w:r>
    </w:p>
    <w:p w14:paraId="43F0C387" w14:textId="7482BE88" w:rsidR="000C7DD2" w:rsidRDefault="00E2461A" w:rsidP="008C54B2">
      <w:pPr>
        <w:pStyle w:val="Bulletindent"/>
        <w:keepNext/>
      </w:pPr>
      <w:r>
        <w:t>T</w:t>
      </w:r>
      <w:r w:rsidR="000C7DD2">
        <w:t>he relevant Variation or deemed Variation will cause activities on the critical path contained in the then current Program to be delayed</w:t>
      </w:r>
      <w:r w:rsidR="000B39E2">
        <w:t xml:space="preserve">; </w:t>
      </w:r>
      <w:r w:rsidR="000C7DD2">
        <w:t>and</w:t>
      </w:r>
    </w:p>
    <w:p w14:paraId="7C7B44F3" w14:textId="56D463B6" w:rsidR="000C7DD2" w:rsidRDefault="00E2461A" w:rsidP="00BA7DA3">
      <w:pPr>
        <w:pStyle w:val="Bulletindent"/>
        <w:keepNext/>
      </w:pPr>
      <w:r>
        <w:t>T</w:t>
      </w:r>
      <w:r w:rsidR="000C7DD2">
        <w:t xml:space="preserve">he Contractor, at the time it submits the relevant Variation Proposal, submits an updated Program to the Principal and the Principal Representative </w:t>
      </w:r>
      <w:r w:rsidR="00F63302">
        <w:t>that</w:t>
      </w:r>
      <w:r w:rsidR="000C7DD2">
        <w:t>:</w:t>
      </w:r>
    </w:p>
    <w:p w14:paraId="3A1CF987" w14:textId="1A5D8FA9" w:rsidR="000C7DD2" w:rsidRPr="007000CC" w:rsidRDefault="000C7DD2" w:rsidP="003F5EEC">
      <w:pPr>
        <w:pStyle w:val="Bulletindent2"/>
      </w:pPr>
      <w:r w:rsidRPr="007000CC">
        <w:t xml:space="preserve">complies with the relevant requirements of the </w:t>
      </w:r>
      <w:r w:rsidR="26CFA13B" w:rsidRPr="007000CC">
        <w:t>Enhanced</w:t>
      </w:r>
      <w:r w:rsidRPr="007000CC">
        <w:t xml:space="preserve"> D&amp;C Deed</w:t>
      </w:r>
      <w:r w:rsidR="000B39E2">
        <w:t>;</w:t>
      </w:r>
    </w:p>
    <w:p w14:paraId="1417AF0F" w14:textId="46316FEA" w:rsidR="000C7DD2" w:rsidRPr="0010048D" w:rsidRDefault="000C7DD2" w:rsidP="003F5EEC">
      <w:pPr>
        <w:pStyle w:val="Bulletindent2"/>
      </w:pPr>
      <w:r w:rsidRPr="004E4913">
        <w:t>takes into account the impact of the relevant Variation or deemed Variation</w:t>
      </w:r>
      <w:r w:rsidR="000B39E2">
        <w:t>;</w:t>
      </w:r>
      <w:r w:rsidR="000B39E2" w:rsidRPr="004E4913">
        <w:t xml:space="preserve"> </w:t>
      </w:r>
      <w:r w:rsidRPr="004E4913">
        <w:t>and</w:t>
      </w:r>
    </w:p>
    <w:p w14:paraId="177BFA3B" w14:textId="719F40FE" w:rsidR="000C7DD2" w:rsidRPr="007000CC" w:rsidRDefault="000C7DD2" w:rsidP="003F5EEC">
      <w:pPr>
        <w:pStyle w:val="Bulletindent2"/>
      </w:pPr>
      <w:r w:rsidRPr="007000CC">
        <w:t xml:space="preserve">contains a level of detail </w:t>
      </w:r>
      <w:r w:rsidR="00F63302">
        <w:t>that</w:t>
      </w:r>
      <w:r w:rsidR="00F63302" w:rsidRPr="007000CC">
        <w:t xml:space="preserve"> </w:t>
      </w:r>
      <w:r w:rsidRPr="007000CC">
        <w:t>is sufficient to enable the Principal or the Principal Representative (as applicable) to determine the Contractor</w:t>
      </w:r>
      <w:r w:rsidR="00E3636A">
        <w:t>’</w:t>
      </w:r>
      <w:r w:rsidRPr="007000CC">
        <w:t>s entitlement to an extension of time (where applicable).</w:t>
      </w:r>
    </w:p>
    <w:p w14:paraId="28A3ED4F" w14:textId="058D3A13" w:rsidR="000C7DD2" w:rsidRDefault="000C7DD2" w:rsidP="001C4AC1">
      <w:pPr>
        <w:pStyle w:val="NormalIndent"/>
      </w:pPr>
      <w:r>
        <w:t xml:space="preserve">If the Principal Representative determines that the updated Program does not comply with the requirements set out above, the </w:t>
      </w:r>
      <w:r w:rsidR="002353A9">
        <w:t>Contractor</w:t>
      </w:r>
      <w:r>
        <w:t xml:space="preserve"> must, within </w:t>
      </w:r>
      <w:r w:rsidDel="00A62FA5">
        <w:t>10</w:t>
      </w:r>
      <w:r w:rsidR="0089343E">
        <w:rPr>
          <w:rFonts w:ascii="Calibri" w:hAnsi="Calibri" w:cs="Calibri"/>
        </w:rPr>
        <w:t> </w:t>
      </w:r>
      <w:r w:rsidR="002353A9">
        <w:t>Business Days after receipt of the Principal Representative</w:t>
      </w:r>
      <w:r w:rsidR="00E3636A">
        <w:t>’</w:t>
      </w:r>
      <w:r w:rsidR="002353A9">
        <w:t>s notice, submit an updated Program.</w:t>
      </w:r>
    </w:p>
    <w:p w14:paraId="34B347EC" w14:textId="0EA9E3D6" w:rsidR="002353A9" w:rsidRPr="009C65D5" w:rsidRDefault="002353A9" w:rsidP="001C4AC1">
      <w:pPr>
        <w:pStyle w:val="NormalIndent"/>
      </w:pPr>
      <w:r w:rsidRPr="009C65D5">
        <w:t xml:space="preserve">If </w:t>
      </w:r>
      <w:r>
        <w:t>the Contractor</w:t>
      </w:r>
      <w:r w:rsidRPr="009C65D5">
        <w:t>:</w:t>
      </w:r>
    </w:p>
    <w:p w14:paraId="5CDB04D2" w14:textId="26FB215B" w:rsidR="002353A9" w:rsidRPr="009C65D5" w:rsidRDefault="002353A9" w:rsidP="00EC3E67">
      <w:pPr>
        <w:pStyle w:val="Bulletindent"/>
      </w:pPr>
      <w:r w:rsidRPr="009C65D5">
        <w:t xml:space="preserve">does not submit an updated Program, </w:t>
      </w:r>
      <w:r>
        <w:t>the Contractor</w:t>
      </w:r>
      <w:r w:rsidRPr="009C65D5">
        <w:t xml:space="preserve"> will not be entitled to claim an extension of time for the relevant </w:t>
      </w:r>
      <w:r w:rsidR="00014E8D">
        <w:t>Variation or event deemed to be a Variation</w:t>
      </w:r>
      <w:r w:rsidR="000B39E2">
        <w:t xml:space="preserve">; </w:t>
      </w:r>
      <w:r>
        <w:t>or</w:t>
      </w:r>
    </w:p>
    <w:p w14:paraId="5954CF31" w14:textId="2F43FD50" w:rsidR="002353A9" w:rsidRPr="009C65D5" w:rsidRDefault="004F56A1" w:rsidP="00EC3E67">
      <w:pPr>
        <w:pStyle w:val="Bulletindent"/>
      </w:pPr>
      <w:r>
        <w:t>does submit</w:t>
      </w:r>
      <w:r w:rsidR="002353A9" w:rsidRPr="009C65D5">
        <w:t xml:space="preserve"> an updated Program and the </w:t>
      </w:r>
      <w:r w:rsidR="002353A9">
        <w:t>Principal Representative</w:t>
      </w:r>
      <w:r w:rsidR="002353A9" w:rsidRPr="009C65D5">
        <w:t xml:space="preserve"> determines that the updated Program:</w:t>
      </w:r>
    </w:p>
    <w:p w14:paraId="259D8203" w14:textId="02788CF9" w:rsidR="002353A9" w:rsidRPr="007000CC" w:rsidRDefault="002353A9" w:rsidP="003F5EEC">
      <w:pPr>
        <w:pStyle w:val="Bulletindent2"/>
      </w:pPr>
      <w:r w:rsidRPr="007000CC">
        <w:t xml:space="preserve">addresses the non-compliances previously notified by the Principal Representative, </w:t>
      </w:r>
      <w:r w:rsidRPr="004E4913">
        <w:t>the Contractor</w:t>
      </w:r>
      <w:r w:rsidRPr="0010048D">
        <w:t xml:space="preserve"> will be deemed to have met the requirements </w:t>
      </w:r>
      <w:r w:rsidRPr="007000CC">
        <w:t xml:space="preserve">of the </w:t>
      </w:r>
      <w:r w:rsidR="007661F6">
        <w:t>C</w:t>
      </w:r>
      <w:r w:rsidRPr="007000CC">
        <w:t xml:space="preserve">ondition </w:t>
      </w:r>
      <w:r w:rsidR="007661F6">
        <w:t>P</w:t>
      </w:r>
      <w:r w:rsidRPr="007000CC">
        <w:t>recedent in respect of the submission of the updated Program</w:t>
      </w:r>
      <w:r w:rsidR="009936DD">
        <w:t>;</w:t>
      </w:r>
      <w:r w:rsidR="009936DD" w:rsidRPr="007000CC">
        <w:t xml:space="preserve"> </w:t>
      </w:r>
      <w:r w:rsidRPr="007000CC">
        <w:t>or</w:t>
      </w:r>
    </w:p>
    <w:p w14:paraId="2691868E" w14:textId="688E4DF4" w:rsidR="002353A9" w:rsidRPr="007000CC" w:rsidRDefault="002353A9" w:rsidP="003F5EEC">
      <w:pPr>
        <w:pStyle w:val="Bulletindent2"/>
      </w:pPr>
      <w:r w:rsidRPr="007000CC">
        <w:t xml:space="preserve">does not address the non-compliances previously notified by the Principal Representative, the Contractor will not be entitled to claim an extension of time for the relevant </w:t>
      </w:r>
      <w:r w:rsidR="00014E8D" w:rsidRPr="007000CC">
        <w:t>Variation or event deemed to be a Variation</w:t>
      </w:r>
      <w:r w:rsidRPr="007000CC">
        <w:t>.</w:t>
      </w:r>
    </w:p>
    <w:p w14:paraId="37E3CAC8" w14:textId="65C4E8EC" w:rsidR="002353A9" w:rsidRDefault="002353A9" w:rsidP="001C4AC1">
      <w:pPr>
        <w:pStyle w:val="NormalIndent"/>
      </w:pPr>
      <w:r>
        <w:t xml:space="preserve">The </w:t>
      </w:r>
      <w:r w:rsidR="26CFA13B">
        <w:t>Enhanced</w:t>
      </w:r>
      <w:r>
        <w:t xml:space="preserve"> D&amp;C Deed provides one opportunity for the Contractor to resubmit an updated Program in circumstances where the Principal Representative determines that the Program does not comply with the extension of time </w:t>
      </w:r>
      <w:r w:rsidR="0000208C">
        <w:t>C</w:t>
      </w:r>
      <w:r>
        <w:t xml:space="preserve">onditions </w:t>
      </w:r>
      <w:r w:rsidR="0000208C">
        <w:t>P</w:t>
      </w:r>
      <w:r>
        <w:t xml:space="preserve">recedent. This is so that the Contractor is not significantly prejudiced by a minor non-conformance in a complex Program </w:t>
      </w:r>
      <w:r w:rsidR="00CC25B3">
        <w:t xml:space="preserve">that </w:t>
      </w:r>
      <w:r>
        <w:t xml:space="preserve">is potentially unrelated to an extension of time </w:t>
      </w:r>
      <w:r w:rsidR="00926CA2">
        <w:t>C</w:t>
      </w:r>
      <w:r>
        <w:t>laim.</w:t>
      </w:r>
    </w:p>
    <w:p w14:paraId="14C2D24A" w14:textId="7E15D9C5" w:rsidR="00C91443" w:rsidRDefault="004950CA" w:rsidP="001C4AC1">
      <w:pPr>
        <w:pStyle w:val="NormalIndent"/>
      </w:pPr>
      <w:r>
        <w:t xml:space="preserve">As </w:t>
      </w:r>
      <w:r w:rsidR="00C91443" w:rsidRPr="005F1B15">
        <w:t xml:space="preserve">part of the </w:t>
      </w:r>
      <w:r w:rsidR="006E132E">
        <w:t>Variation</w:t>
      </w:r>
      <w:r w:rsidR="00C91443" w:rsidRPr="005F1B15">
        <w:t xml:space="preserve"> process, the </w:t>
      </w:r>
      <w:r w:rsidR="001C3629">
        <w:t>Principal</w:t>
      </w:r>
      <w:r w:rsidR="00C91443" w:rsidRPr="005F1B15">
        <w:t xml:space="preserve"> may agree that </w:t>
      </w:r>
      <w:r w:rsidR="006F3134">
        <w:t xml:space="preserve">the </w:t>
      </w:r>
      <w:r w:rsidR="003260F7">
        <w:t>Contractor</w:t>
      </w:r>
      <w:r w:rsidR="00C91443" w:rsidRPr="005F1B15">
        <w:t xml:space="preserve"> is relieved from certain obligations and this will be addressed as part of the </w:t>
      </w:r>
      <w:r w:rsidR="006E132E">
        <w:t>Variation</w:t>
      </w:r>
      <w:r w:rsidR="00C91443" w:rsidRPr="005F1B15">
        <w:t xml:space="preserve"> Proposal and </w:t>
      </w:r>
      <w:r w:rsidR="006E132E">
        <w:t>Variation</w:t>
      </w:r>
      <w:r w:rsidR="00C91443" w:rsidRPr="005F1B15">
        <w:t xml:space="preserve"> Order.</w:t>
      </w:r>
    </w:p>
    <w:p w14:paraId="10CF6660" w14:textId="365A1967" w:rsidR="008F6E07" w:rsidRDefault="00014E8D" w:rsidP="0045048C">
      <w:pPr>
        <w:pStyle w:val="Heading3numbered"/>
      </w:pPr>
      <w:r>
        <w:t>Compensation</w:t>
      </w:r>
      <w:r w:rsidR="00826DF6">
        <w:t xml:space="preserve"> </w:t>
      </w:r>
      <w:r w:rsidR="00DD6909">
        <w:t>(clause</w:t>
      </w:r>
      <w:r w:rsidR="00CC25B3">
        <w:t>s</w:t>
      </w:r>
      <w:r w:rsidR="00DD6909">
        <w:t xml:space="preserve"> </w:t>
      </w:r>
      <w:r w:rsidR="00DA789A">
        <w:t>32.6 and 32.7</w:t>
      </w:r>
      <w:r w:rsidR="00DD6909">
        <w:t>)</w:t>
      </w:r>
    </w:p>
    <w:p w14:paraId="43BC5BF2" w14:textId="6A60ADD2" w:rsidR="00014E8D" w:rsidRDefault="00014E8D" w:rsidP="00BA7DA3">
      <w:pPr>
        <w:pStyle w:val="NormalIndent"/>
        <w:keepNext/>
      </w:pPr>
      <w:r>
        <w:t>To the extent that</w:t>
      </w:r>
      <w:r w:rsidR="00110EFA">
        <w:t xml:space="preserve"> </w:t>
      </w:r>
      <w:r>
        <w:t>the parties have agreed</w:t>
      </w:r>
      <w:r w:rsidR="00110EFA">
        <w:t xml:space="preserve"> or</w:t>
      </w:r>
      <w:r w:rsidR="001434E1">
        <w:t xml:space="preserve"> </w:t>
      </w:r>
      <w:r>
        <w:t xml:space="preserve">the Principal </w:t>
      </w:r>
      <w:r w:rsidR="001434E1">
        <w:t>(</w:t>
      </w:r>
      <w:r>
        <w:t>or Principal Representative</w:t>
      </w:r>
      <w:r w:rsidR="001434E1">
        <w:t>)</w:t>
      </w:r>
      <w:r>
        <w:t xml:space="preserve"> has determined an extension of time to the Date for Completion for a Variation, the Contractor will be entitled to claim compensation in accordance with the Adjustment Event Guidelines for that extension of time.</w:t>
      </w:r>
    </w:p>
    <w:p w14:paraId="2E5DF1BB" w14:textId="4BFC405A" w:rsidR="00014E8D" w:rsidRPr="00014E8D" w:rsidRDefault="00014E8D" w:rsidP="001C4AC1">
      <w:pPr>
        <w:pStyle w:val="NormalIndent"/>
      </w:pPr>
      <w:r>
        <w:t>Where a Variation is a Principal Initiated Variation this will be an Adjustment Event and the Contractor or the Principal (by way of Savings) will be entitled to claim compensation as set out in the Adjustment Event Guidelines.</w:t>
      </w:r>
    </w:p>
    <w:p w14:paraId="36677F42" w14:textId="61554266" w:rsidR="008F6E07" w:rsidRDefault="00C91443" w:rsidP="0045048C">
      <w:pPr>
        <w:pStyle w:val="Heading3numbered"/>
      </w:pPr>
      <w:r w:rsidRPr="005F1B15">
        <w:t xml:space="preserve">Entitlement to payment for preparation of </w:t>
      </w:r>
      <w:r w:rsidR="006E132E">
        <w:t>Variation</w:t>
      </w:r>
      <w:r w:rsidRPr="005F1B15">
        <w:t xml:space="preserve"> Proposal</w:t>
      </w:r>
      <w:r w:rsidR="00F136CB">
        <w:t xml:space="preserve"> </w:t>
      </w:r>
      <w:r w:rsidR="00DD6909">
        <w:t>(clause</w:t>
      </w:r>
      <w:r w:rsidR="003C2BD9">
        <w:rPr>
          <w:rFonts w:ascii="Calibri" w:hAnsi="Calibri" w:cs="Calibri"/>
        </w:rPr>
        <w:t> </w:t>
      </w:r>
      <w:r w:rsidR="00DA789A">
        <w:t>32.3</w:t>
      </w:r>
      <w:r w:rsidR="00DD6909">
        <w:t>)</w:t>
      </w:r>
    </w:p>
    <w:p w14:paraId="4B17DAF4" w14:textId="144DBB94" w:rsidR="00C91443" w:rsidRPr="005F1B15" w:rsidRDefault="00C91443" w:rsidP="001C4AC1">
      <w:pPr>
        <w:pStyle w:val="NormalIndent"/>
      </w:pPr>
      <w:r w:rsidRPr="005F1B15">
        <w:t xml:space="preserve">If the </w:t>
      </w:r>
      <w:r w:rsidR="001C3629">
        <w:t>Principal</w:t>
      </w:r>
      <w:r w:rsidRPr="005F1B15">
        <w:t xml:space="preserve"> has requested that </w:t>
      </w:r>
      <w:r w:rsidR="004950CA">
        <w:t xml:space="preserve">the </w:t>
      </w:r>
      <w:r w:rsidR="003260F7">
        <w:t>Contractor</w:t>
      </w:r>
      <w:r w:rsidRPr="005F1B15">
        <w:t xml:space="preserve"> provide a </w:t>
      </w:r>
      <w:r w:rsidR="006E132E">
        <w:t>Variation</w:t>
      </w:r>
      <w:r w:rsidRPr="005F1B15">
        <w:t xml:space="preserve"> Proposal in respect of a </w:t>
      </w:r>
      <w:r w:rsidR="00D3091E">
        <w:t>Variation Request</w:t>
      </w:r>
      <w:r w:rsidR="00826DF6">
        <w:t xml:space="preserve"> and the Contractor is required to engage a third</w:t>
      </w:r>
      <w:r w:rsidR="00E94978">
        <w:t>-</w:t>
      </w:r>
      <w:r w:rsidR="00826DF6">
        <w:t>party consultant to provide professional services in respect of the preparation of the Variation Proposal, this will be an Adjustment Event (Cost) and the Contractor will be entitled to claim compensation for the preparation of the Variation Proposal as agreed by the Principal or, if not agreed, as determined in accordance with the Adjustment Event Guidelines.</w:t>
      </w:r>
    </w:p>
    <w:p w14:paraId="6D37B19B" w14:textId="19B87259" w:rsidR="00C91443" w:rsidRPr="005F1B15" w:rsidRDefault="00C91443" w:rsidP="001C4AC1">
      <w:pPr>
        <w:pStyle w:val="NormalIndent"/>
      </w:pPr>
      <w:r w:rsidRPr="005F1B15">
        <w:t xml:space="preserve">If, following receipt of a </w:t>
      </w:r>
      <w:r w:rsidR="006E132E">
        <w:t>Variation</w:t>
      </w:r>
      <w:r w:rsidRPr="005F1B15">
        <w:t xml:space="preserve"> Proposal, the </w:t>
      </w:r>
      <w:r w:rsidR="001C3629">
        <w:t>Principal</w:t>
      </w:r>
      <w:r w:rsidRPr="005F1B15">
        <w:t xml:space="preserve"> decides:</w:t>
      </w:r>
    </w:p>
    <w:p w14:paraId="45360DD0" w14:textId="24030B39" w:rsidR="00826DF6" w:rsidRDefault="00826DF6" w:rsidP="00D96F74">
      <w:pPr>
        <w:pStyle w:val="Bulletindent"/>
        <w:ind w:right="116"/>
      </w:pPr>
      <w:r>
        <w:t xml:space="preserve">not to proceed with a Variation, the Principal will pay the Contractor </w:t>
      </w:r>
      <w:r w:rsidR="002A40EE">
        <w:t>(</w:t>
      </w:r>
      <w:r>
        <w:t>as an amount due and payable</w:t>
      </w:r>
      <w:r w:rsidR="002A40EE">
        <w:t>)</w:t>
      </w:r>
      <w:r>
        <w:t xml:space="preserve"> the reasonable </w:t>
      </w:r>
      <w:r w:rsidR="009F7FB5">
        <w:t xml:space="preserve">Consultant Costs </w:t>
      </w:r>
      <w:r>
        <w:t xml:space="preserve">for the preparation of the Variation Proposal agreed or determined under the </w:t>
      </w:r>
      <w:r w:rsidR="00442D64">
        <w:t>Enhanced</w:t>
      </w:r>
      <w:r>
        <w:t xml:space="preserve"> D&amp;C Deed</w:t>
      </w:r>
      <w:r w:rsidR="009936DD">
        <w:t xml:space="preserve">; </w:t>
      </w:r>
      <w:r>
        <w:t>or</w:t>
      </w:r>
    </w:p>
    <w:p w14:paraId="0615EF30" w14:textId="7D2BE108" w:rsidR="00826DF6" w:rsidRDefault="00826DF6" w:rsidP="00EC3E67">
      <w:pPr>
        <w:pStyle w:val="Bulletindent"/>
      </w:pPr>
      <w:r>
        <w:t xml:space="preserve">to issue a Variation Order, the Principal will pay the Contractor </w:t>
      </w:r>
      <w:r w:rsidR="00566664">
        <w:t xml:space="preserve">the Consultant Costs </w:t>
      </w:r>
      <w:r>
        <w:t>for the preparation of the Variation Proposal as part of the payment of the Variation.</w:t>
      </w:r>
    </w:p>
    <w:p w14:paraId="61A43096" w14:textId="3D6B8E30" w:rsidR="008F6E07" w:rsidRDefault="003260F7" w:rsidP="0045048C">
      <w:pPr>
        <w:pStyle w:val="Heading3numbered"/>
      </w:pPr>
      <w:r>
        <w:t>Contractor</w:t>
      </w:r>
      <w:r w:rsidR="00C91443" w:rsidRPr="005F1B15">
        <w:t xml:space="preserve"> Initiated </w:t>
      </w:r>
      <w:r w:rsidR="006E132E">
        <w:t>Variation</w:t>
      </w:r>
      <w:r w:rsidR="00C91443" w:rsidRPr="005F1B15">
        <w:t>s</w:t>
      </w:r>
      <w:r w:rsidR="00826DF6">
        <w:t xml:space="preserve"> </w:t>
      </w:r>
      <w:r w:rsidR="00DD6909">
        <w:t xml:space="preserve">(clause </w:t>
      </w:r>
      <w:r w:rsidR="00566664">
        <w:t>32.11</w:t>
      </w:r>
      <w:r w:rsidR="00DD6909">
        <w:t>)</w:t>
      </w:r>
    </w:p>
    <w:p w14:paraId="2718C0D5" w14:textId="1280EF72" w:rsidR="00F136CB" w:rsidRDefault="001725D0" w:rsidP="001C4AC1">
      <w:pPr>
        <w:pStyle w:val="NormalIndent"/>
      </w:pPr>
      <w:r>
        <w:t xml:space="preserve">The </w:t>
      </w:r>
      <w:r w:rsidR="003260F7">
        <w:t>Contractor</w:t>
      </w:r>
      <w:r w:rsidR="00C91443" w:rsidRPr="005F1B15">
        <w:t xml:space="preserve"> may at any time propose a </w:t>
      </w:r>
      <w:r w:rsidR="006E132E">
        <w:t>Variation</w:t>
      </w:r>
      <w:r w:rsidR="00C91443" w:rsidRPr="005F1B15">
        <w:t xml:space="preserve">. If such </w:t>
      </w:r>
      <w:r w:rsidR="006E132E">
        <w:t>Variation</w:t>
      </w:r>
      <w:r w:rsidR="00C91443" w:rsidRPr="005F1B15">
        <w:t xml:space="preserve"> is approved by the </w:t>
      </w:r>
      <w:r w:rsidR="001C3629">
        <w:t>Principal</w:t>
      </w:r>
      <w:r w:rsidR="00C91443" w:rsidRPr="005F1B15">
        <w:t xml:space="preserve">, </w:t>
      </w:r>
      <w:r>
        <w:t xml:space="preserve">the </w:t>
      </w:r>
      <w:r w:rsidR="003260F7">
        <w:t>Contractor</w:t>
      </w:r>
      <w:r w:rsidR="00C91443" w:rsidRPr="005F1B15">
        <w:t xml:space="preserve"> must implement such </w:t>
      </w:r>
      <w:r w:rsidR="006E132E">
        <w:t>Variation</w:t>
      </w:r>
      <w:r w:rsidR="00C91443" w:rsidRPr="005F1B15">
        <w:t xml:space="preserve"> at its own cost and risk and will not be entitled to make any </w:t>
      </w:r>
      <w:r w:rsidR="00C91443">
        <w:t>C</w:t>
      </w:r>
      <w:r w:rsidR="00C91443" w:rsidRPr="005F1B15">
        <w:t xml:space="preserve">laim against the </w:t>
      </w:r>
      <w:r w:rsidR="001C3629">
        <w:t>Principal</w:t>
      </w:r>
      <w:r w:rsidR="00C91443" w:rsidRPr="005F1B15">
        <w:t xml:space="preserve"> in connection with such </w:t>
      </w:r>
      <w:r w:rsidR="006E132E">
        <w:t>Variation</w:t>
      </w:r>
      <w:r w:rsidR="00C91443" w:rsidRPr="005F1B15">
        <w:t>, including in respect of an extension of time or relief from performance.</w:t>
      </w:r>
    </w:p>
    <w:p w14:paraId="2801DA7E" w14:textId="4179F37D" w:rsidR="00C91443" w:rsidRPr="005F1B15" w:rsidRDefault="00F136CB" w:rsidP="001C4AC1">
      <w:pPr>
        <w:pStyle w:val="NormalIndent"/>
      </w:pPr>
      <w:r>
        <w:t>If the Principal issues a Variation Order requiring the Contractor to proceed with a Variation proposed by the Contractor that will give rise to any Savings, the Principal will be entitled to a share of the Savings determined in accordance with the Adjustment Event Guidelines.</w:t>
      </w:r>
    </w:p>
    <w:p w14:paraId="0189D85C" w14:textId="53023102" w:rsidR="008F6E07" w:rsidRDefault="00C91443" w:rsidP="0045048C">
      <w:pPr>
        <w:pStyle w:val="Heading3numbered"/>
      </w:pPr>
      <w:r w:rsidRPr="005F1B15">
        <w:t xml:space="preserve">Pre-Agreed </w:t>
      </w:r>
      <w:r w:rsidR="006E132E">
        <w:t>Variation</w:t>
      </w:r>
      <w:r w:rsidRPr="005F1B15">
        <w:t>s</w:t>
      </w:r>
      <w:r w:rsidR="00826DF6">
        <w:t xml:space="preserve"> </w:t>
      </w:r>
      <w:r w:rsidR="00DD6909">
        <w:t xml:space="preserve">(clause </w:t>
      </w:r>
      <w:r w:rsidR="00566664">
        <w:t>32.12</w:t>
      </w:r>
      <w:r w:rsidR="00DD6909">
        <w:t>)</w:t>
      </w:r>
    </w:p>
    <w:p w14:paraId="0ACB8A7F" w14:textId="61EBD6C2" w:rsidR="00ED7D91" w:rsidRDefault="00ED7D91" w:rsidP="00BA7DA3">
      <w:pPr>
        <w:pStyle w:val="NormalIndent"/>
        <w:keepNext/>
      </w:pPr>
      <w:r>
        <w:t xml:space="preserve">The rights and obligations of the parties in respect of Pre-Agreed Variations </w:t>
      </w:r>
      <w:r w:rsidR="00752B82">
        <w:t>is</w:t>
      </w:r>
      <w:r>
        <w:t xml:space="preserve"> set out in Schedule </w:t>
      </w:r>
      <w:r w:rsidR="00F136CB">
        <w:t>6</w:t>
      </w:r>
      <w:r w:rsidR="00826DF6">
        <w:t xml:space="preserve"> (Pre-Agreed Variations Schedule) of the </w:t>
      </w:r>
      <w:r w:rsidR="00442D64">
        <w:t>Enhanced</w:t>
      </w:r>
      <w:r w:rsidR="00826DF6">
        <w:t xml:space="preserve"> D&amp;C Deed</w:t>
      </w:r>
      <w:r>
        <w:t>.</w:t>
      </w:r>
    </w:p>
    <w:p w14:paraId="7BD5823C" w14:textId="09952670" w:rsidR="008761FA" w:rsidRPr="006B6410" w:rsidRDefault="008761FA" w:rsidP="00BA7DA3">
      <w:pPr>
        <w:pStyle w:val="NormalIndent"/>
        <w:keepNext/>
      </w:pPr>
      <w:r w:rsidRPr="008761FA">
        <w:t xml:space="preserve">Schedule </w:t>
      </w:r>
      <w:r>
        <w:t>6</w:t>
      </w:r>
      <w:r w:rsidRPr="008761FA">
        <w:t xml:space="preserve"> does not form part of this standard form contract suite and will need to be developed by the Principal based on project-specific characteristics.</w:t>
      </w:r>
    </w:p>
    <w:p w14:paraId="1D48DA99" w14:textId="72895E19" w:rsidR="008F6E07" w:rsidRDefault="008870DA" w:rsidP="00EC3E67">
      <w:pPr>
        <w:pStyle w:val="Heading2numbered"/>
      </w:pPr>
      <w:bookmarkStart w:id="1756" w:name="_Toc66867769"/>
      <w:bookmarkStart w:id="1757" w:name="_Toc66868695"/>
      <w:bookmarkStart w:id="1758" w:name="_Toc66867770"/>
      <w:bookmarkStart w:id="1759" w:name="_Toc66868696"/>
      <w:bookmarkStart w:id="1760" w:name="_Toc66867771"/>
      <w:bookmarkStart w:id="1761" w:name="_Toc66868697"/>
      <w:bookmarkStart w:id="1762" w:name="_Toc66867772"/>
      <w:bookmarkStart w:id="1763" w:name="_Toc66868698"/>
      <w:bookmarkStart w:id="1764" w:name="_Toc66867773"/>
      <w:bookmarkStart w:id="1765" w:name="_Toc66868699"/>
      <w:bookmarkStart w:id="1766" w:name="_Toc66867774"/>
      <w:bookmarkStart w:id="1767" w:name="_Toc66868700"/>
      <w:bookmarkStart w:id="1768" w:name="_Toc66867775"/>
      <w:bookmarkStart w:id="1769" w:name="_Toc66868701"/>
      <w:bookmarkStart w:id="1770" w:name="_Toc66867776"/>
      <w:bookmarkStart w:id="1771" w:name="_Toc66868702"/>
      <w:bookmarkStart w:id="1772" w:name="_Toc66867777"/>
      <w:bookmarkStart w:id="1773" w:name="_Toc66868703"/>
      <w:bookmarkStart w:id="1774" w:name="_Toc66867778"/>
      <w:bookmarkStart w:id="1775" w:name="_Toc66868704"/>
      <w:bookmarkStart w:id="1776" w:name="_Toc66867779"/>
      <w:bookmarkStart w:id="1777" w:name="_Toc66868705"/>
      <w:bookmarkStart w:id="1778" w:name="_Toc57209251"/>
      <w:bookmarkStart w:id="1779" w:name="_Toc57212128"/>
      <w:bookmarkStart w:id="1780" w:name="_Toc57214380"/>
      <w:bookmarkStart w:id="1781" w:name="_Toc57281893"/>
      <w:bookmarkStart w:id="1782" w:name="_Toc66867780"/>
      <w:bookmarkStart w:id="1783" w:name="_Toc66868706"/>
      <w:bookmarkStart w:id="1784" w:name="_Toc57209252"/>
      <w:bookmarkStart w:id="1785" w:name="_Toc57212129"/>
      <w:bookmarkStart w:id="1786" w:name="_Toc57214381"/>
      <w:bookmarkStart w:id="1787" w:name="_Toc57281894"/>
      <w:bookmarkStart w:id="1788" w:name="_Toc66867781"/>
      <w:bookmarkStart w:id="1789" w:name="_Toc66868707"/>
      <w:bookmarkStart w:id="1790" w:name="_Toc145602383"/>
      <w:bookmarkStart w:id="1791" w:name="_Toc507712233"/>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r w:rsidRPr="00562979">
        <w:t>Indemnities</w:t>
      </w:r>
      <w:r w:rsidR="00A848B7">
        <w:t xml:space="preserve"> </w:t>
      </w:r>
      <w:r w:rsidR="001E70FF">
        <w:t>(clause</w:t>
      </w:r>
      <w:r w:rsidR="00AA2258">
        <w:t>s</w:t>
      </w:r>
      <w:r w:rsidR="001E70FF">
        <w:t xml:space="preserve"> </w:t>
      </w:r>
      <w:r w:rsidR="00AA2258">
        <w:t>36 and 38</w:t>
      </w:r>
      <w:r w:rsidR="001E70FF">
        <w:t>)</w:t>
      </w:r>
      <w:bookmarkEnd w:id="1790"/>
    </w:p>
    <w:bookmarkEnd w:id="1791"/>
    <w:p w14:paraId="508CC0FE" w14:textId="5C1903AB" w:rsidR="008F6E07" w:rsidRDefault="008870DA" w:rsidP="0045048C">
      <w:pPr>
        <w:pStyle w:val="Heading3numbered"/>
      </w:pPr>
      <w:r>
        <w:t>General principle</w:t>
      </w:r>
      <w:r w:rsidR="00A848B7">
        <w:t xml:space="preserve"> </w:t>
      </w:r>
      <w:r w:rsidR="00DD6909">
        <w:t>(clause</w:t>
      </w:r>
      <w:r w:rsidR="00ED58E8">
        <w:t>s</w:t>
      </w:r>
      <w:r w:rsidR="00DD6909">
        <w:t xml:space="preserve"> </w:t>
      </w:r>
      <w:r w:rsidR="002713DF">
        <w:t>36.1</w:t>
      </w:r>
      <w:r w:rsidR="00AA2258">
        <w:t>, 38.1, 38.2, 38.3, 38.4, 38.5, 38.10, 38.11 and</w:t>
      </w:r>
      <w:r w:rsidR="003C2BD9">
        <w:rPr>
          <w:rFonts w:ascii="Calibri" w:hAnsi="Calibri" w:cs="Calibri"/>
        </w:rPr>
        <w:t> </w:t>
      </w:r>
      <w:r w:rsidR="00AA2258">
        <w:t>38.12</w:t>
      </w:r>
      <w:r w:rsidR="00DD6909">
        <w:t>)</w:t>
      </w:r>
    </w:p>
    <w:p w14:paraId="5546E59D" w14:textId="62F5CCF4" w:rsidR="008870DA" w:rsidRPr="00CB12DF" w:rsidRDefault="008870DA" w:rsidP="001C4AC1">
      <w:pPr>
        <w:pStyle w:val="NormalIndent"/>
      </w:pPr>
      <w:r>
        <w:t xml:space="preserve">The </w:t>
      </w:r>
      <w:r w:rsidR="1F34BB97">
        <w:t>Enhanced</w:t>
      </w:r>
      <w:r w:rsidR="00463BB9">
        <w:t xml:space="preserve"> D&amp;C Deed</w:t>
      </w:r>
      <w:r>
        <w:t xml:space="preserve"> set</w:t>
      </w:r>
      <w:r w:rsidR="00753864">
        <w:t>s</w:t>
      </w:r>
      <w:r>
        <w:t xml:space="preserve"> out a number of broad indemnities </w:t>
      </w:r>
      <w:r w:rsidR="005D3885">
        <w:t xml:space="preserve">that </w:t>
      </w:r>
      <w:r w:rsidR="00753864">
        <w:t xml:space="preserve">the </w:t>
      </w:r>
      <w:r w:rsidR="003260F7">
        <w:t>Contractor</w:t>
      </w:r>
      <w:r>
        <w:t xml:space="preserve"> must provide, including indemnities in relation to:</w:t>
      </w:r>
    </w:p>
    <w:p w14:paraId="63FCB9A4" w14:textId="474BA33F" w:rsidR="00AA2258" w:rsidRDefault="00AA2258" w:rsidP="00EC3E67">
      <w:pPr>
        <w:pStyle w:val="Bulletindent"/>
      </w:pPr>
      <w:bookmarkStart w:id="1792" w:name="_Hlk64902970"/>
      <w:r w:rsidRPr="00AA2258">
        <w:t>destruction, loss or damage to the Works or the Temporary Works during the period the Contractor is responsible for their care</w:t>
      </w:r>
      <w:r w:rsidR="0025411C">
        <w:t>;</w:t>
      </w:r>
    </w:p>
    <w:p w14:paraId="0F8930D6" w14:textId="679FAF87" w:rsidR="00A45107" w:rsidRPr="009C65D5" w:rsidRDefault="008870DA" w:rsidP="00EC3E67">
      <w:pPr>
        <w:pStyle w:val="Bulletindent"/>
      </w:pPr>
      <w:r w:rsidRPr="009C65D5">
        <w:t>property damage and personal injury</w:t>
      </w:r>
      <w:r w:rsidR="00463BB9">
        <w:t>, illness</w:t>
      </w:r>
      <w:r w:rsidRPr="009C65D5">
        <w:t xml:space="preserve"> or death </w:t>
      </w:r>
      <w:r>
        <w:t xml:space="preserve">in connection with </w:t>
      </w:r>
      <w:r w:rsidR="009623B3">
        <w:t xml:space="preserve">any Contractor Act or Omission or </w:t>
      </w:r>
      <w:r>
        <w:t xml:space="preserve">any act or omission of any </w:t>
      </w:r>
      <w:r w:rsidR="003260F7">
        <w:t>Contractor</w:t>
      </w:r>
      <w:r>
        <w:t xml:space="preserve"> Associate in connection with the Project</w:t>
      </w:r>
      <w:r w:rsidR="0025411C">
        <w:t>;</w:t>
      </w:r>
    </w:p>
    <w:p w14:paraId="06EC92B2" w14:textId="73616073" w:rsidR="008870DA" w:rsidRPr="009C65D5" w:rsidRDefault="00753864" w:rsidP="00EC3E67">
      <w:pPr>
        <w:pStyle w:val="Bulletindent"/>
      </w:pPr>
      <w:r>
        <w:t xml:space="preserve">the </w:t>
      </w:r>
      <w:r w:rsidR="003260F7">
        <w:t>Contractor</w:t>
      </w:r>
      <w:r w:rsidR="008870DA" w:rsidRPr="009C65D5">
        <w:t xml:space="preserve"> </w:t>
      </w:r>
      <w:r w:rsidR="008870DA">
        <w:t xml:space="preserve">or </w:t>
      </w:r>
      <w:r w:rsidR="009623B3">
        <w:t xml:space="preserve">a </w:t>
      </w:r>
      <w:r w:rsidR="003260F7">
        <w:t>Contractor</w:t>
      </w:r>
      <w:r w:rsidR="008870DA">
        <w:t xml:space="preserve"> Associate </w:t>
      </w:r>
      <w:r w:rsidR="008870DA" w:rsidRPr="009C65D5">
        <w:t xml:space="preserve">breach of </w:t>
      </w:r>
      <w:r>
        <w:t xml:space="preserve">any </w:t>
      </w:r>
      <w:r w:rsidR="008870DA" w:rsidRPr="009C65D5">
        <w:t>Project Document</w:t>
      </w:r>
      <w:r w:rsidR="0025411C">
        <w:t>;</w:t>
      </w:r>
    </w:p>
    <w:p w14:paraId="3CC45AEE" w14:textId="7D2D98B4" w:rsidR="008870DA" w:rsidRPr="009C65D5" w:rsidRDefault="008870DA" w:rsidP="00EC3E67">
      <w:pPr>
        <w:pStyle w:val="Bulletindent"/>
      </w:pPr>
      <w:r w:rsidRPr="009C65D5">
        <w:t xml:space="preserve">the provision and use of Project Information by </w:t>
      </w:r>
      <w:r w:rsidR="00753864">
        <w:t xml:space="preserve">the </w:t>
      </w:r>
      <w:r w:rsidR="003260F7">
        <w:t>Contractor</w:t>
      </w:r>
      <w:r w:rsidR="00463BB9">
        <w:t xml:space="preserve">, </w:t>
      </w:r>
      <w:r w:rsidR="00547CB1">
        <w:t xml:space="preserve">a </w:t>
      </w:r>
      <w:r w:rsidR="00463BB9">
        <w:t>Contractor Associate or any other person to whom the Project Information is disclosed</w:t>
      </w:r>
      <w:r w:rsidR="0025411C">
        <w:t>;</w:t>
      </w:r>
    </w:p>
    <w:p w14:paraId="53E13301" w14:textId="5A762F28" w:rsidR="008870DA" w:rsidRPr="00CB12DF" w:rsidRDefault="008870DA" w:rsidP="00EC3E67">
      <w:pPr>
        <w:pStyle w:val="Bulletindent"/>
      </w:pPr>
      <w:r w:rsidRPr="00CB12DF">
        <w:t xml:space="preserve">the disruption, damage, removal and relocation of Utility Infrastructure to the extent caused </w:t>
      </w:r>
      <w:r>
        <w:t xml:space="preserve">or contributed to </w:t>
      </w:r>
      <w:r w:rsidRPr="00CB12DF">
        <w:t xml:space="preserve">by </w:t>
      </w:r>
      <w:r w:rsidR="00753864">
        <w:t xml:space="preserve">a </w:t>
      </w:r>
      <w:r w:rsidR="003260F7">
        <w:t>Contractor</w:t>
      </w:r>
      <w:r w:rsidRPr="00CB12DF">
        <w:t xml:space="preserve"> Act or Omission</w:t>
      </w:r>
      <w:r w:rsidR="0025411C">
        <w:t>;</w:t>
      </w:r>
    </w:p>
    <w:p w14:paraId="4C60D279" w14:textId="3A1C9842" w:rsidR="00A45107" w:rsidRDefault="008870DA" w:rsidP="00EC3E67">
      <w:pPr>
        <w:pStyle w:val="Bulletindent"/>
      </w:pPr>
      <w:r w:rsidRPr="00CB12DF">
        <w:t xml:space="preserve">Contamination caused or contributed </w:t>
      </w:r>
      <w:r>
        <w:t xml:space="preserve">to </w:t>
      </w:r>
      <w:r w:rsidRPr="00CB12DF">
        <w:t xml:space="preserve">by </w:t>
      </w:r>
      <w:r w:rsidR="00753864">
        <w:t xml:space="preserve">the </w:t>
      </w:r>
      <w:r w:rsidR="003260F7">
        <w:t>Contractor</w:t>
      </w:r>
      <w:r w:rsidRPr="00CB12DF">
        <w:t xml:space="preserve"> </w:t>
      </w:r>
      <w:r>
        <w:t xml:space="preserve">or any </w:t>
      </w:r>
      <w:r w:rsidR="003260F7">
        <w:t>Contractor</w:t>
      </w:r>
      <w:r>
        <w:t xml:space="preserve"> Associate</w:t>
      </w:r>
      <w:r w:rsidR="0025411C">
        <w:t>;</w:t>
      </w:r>
    </w:p>
    <w:p w14:paraId="016E7F57" w14:textId="10F95900" w:rsidR="008870DA" w:rsidRPr="00CB12DF" w:rsidRDefault="00A45107" w:rsidP="00EC3E67">
      <w:pPr>
        <w:pStyle w:val="Bulletindent"/>
      </w:pPr>
      <w:r>
        <w:t>Contamination that is not caused or contributed to by the Contractor or any Contractor Associate, but is</w:t>
      </w:r>
      <w:r w:rsidR="008870DA" w:rsidRPr="00CB12DF">
        <w:t xml:space="preserve"> emanating or migrating from the </w:t>
      </w:r>
      <w:r>
        <w:t>Site or Extra Land</w:t>
      </w:r>
      <w:r w:rsidR="008870DA" w:rsidRPr="00CB12DF">
        <w:t xml:space="preserve"> </w:t>
      </w:r>
      <w:r w:rsidR="008870DA">
        <w:t xml:space="preserve">and </w:t>
      </w:r>
      <w:r w:rsidR="00753864">
        <w:t xml:space="preserve">the </w:t>
      </w:r>
      <w:r w:rsidR="003260F7">
        <w:t>Contractor</w:t>
      </w:r>
      <w:r w:rsidR="008870DA" w:rsidRPr="00CB12DF">
        <w:t xml:space="preserve"> </w:t>
      </w:r>
      <w:r w:rsidR="008870DA">
        <w:t xml:space="preserve">or a </w:t>
      </w:r>
      <w:r w:rsidR="003260F7">
        <w:t>Contractor</w:t>
      </w:r>
      <w:r w:rsidR="008870DA">
        <w:t xml:space="preserve"> Associate </w:t>
      </w:r>
      <w:r w:rsidR="008870DA" w:rsidRPr="00CB12DF">
        <w:t xml:space="preserve">has caused or contributed to such Contamination emanating or migrating from the </w:t>
      </w:r>
      <w:r>
        <w:t>Site or Extra Land</w:t>
      </w:r>
      <w:r w:rsidR="0025411C">
        <w:t>;</w:t>
      </w:r>
    </w:p>
    <w:p w14:paraId="29E72B5A" w14:textId="1FC401CE" w:rsidR="003324D6" w:rsidRDefault="003324D6" w:rsidP="00EC3E67">
      <w:pPr>
        <w:pStyle w:val="Bulletindent"/>
      </w:pPr>
      <w:r>
        <w:t>any Claim or Liability suffered or incurred by an Indemnified IP Person in connection with any alleged or actual infringement or violation of Intellectual Property Rights or Moral Rights (other than in relation to any Principal IP)</w:t>
      </w:r>
    </w:p>
    <w:p w14:paraId="2476F53D" w14:textId="2BC31020" w:rsidR="003324D6" w:rsidRDefault="003324D6" w:rsidP="00EC3E67">
      <w:pPr>
        <w:pStyle w:val="Bulletindent"/>
      </w:pPr>
      <w:r>
        <w:t>any Claim or Liability suffered or incurred by an Indemnified IP Person in connection with a breach of the warranties in relation to Intellectual Property Rights</w:t>
      </w:r>
      <w:r w:rsidR="0025411C">
        <w:t>;</w:t>
      </w:r>
    </w:p>
    <w:p w14:paraId="02AADAF6" w14:textId="615086C8" w:rsidR="003324D6" w:rsidRDefault="003324D6" w:rsidP="00EC3E67">
      <w:pPr>
        <w:pStyle w:val="Bulletindent"/>
      </w:pPr>
      <w:r>
        <w:t>any Claim or Liability suffered or incurred by an Indemnified IP Person in connection with the Intellectual Property Rights necessary for the continuation of the Contractor</w:t>
      </w:r>
      <w:r w:rsidR="00E3636A">
        <w:t>’</w:t>
      </w:r>
      <w:r>
        <w:t>s Activities being unavailable as a result of or in connection with the Contractor breaching its obligation to obtain the required licen</w:t>
      </w:r>
      <w:r w:rsidR="00A53B52">
        <w:t>c</w:t>
      </w:r>
      <w:r>
        <w:t>es</w:t>
      </w:r>
      <w:r w:rsidR="0025411C">
        <w:t xml:space="preserve">; </w:t>
      </w:r>
      <w:r>
        <w:t>and</w:t>
      </w:r>
    </w:p>
    <w:p w14:paraId="6F9ED2E0" w14:textId="59890E09" w:rsidR="003324D6" w:rsidRPr="00CB12DF" w:rsidRDefault="003324D6" w:rsidP="00EC3E67">
      <w:pPr>
        <w:pStyle w:val="Bulletindent"/>
      </w:pPr>
      <w:r>
        <w:t>any Claims</w:t>
      </w:r>
      <w:r w:rsidDel="00ED022F">
        <w:t xml:space="preserve"> </w:t>
      </w:r>
      <w:r w:rsidR="00ED022F">
        <w:t xml:space="preserve">that </w:t>
      </w:r>
      <w:r>
        <w:t>arise in connection with an infringement of Moral Rights resulting from the use, operation or modification of the Contractor</w:t>
      </w:r>
      <w:r w:rsidR="00E3636A">
        <w:t>’</w:t>
      </w:r>
      <w:r>
        <w:t>s Activities or the Works.</w:t>
      </w:r>
    </w:p>
    <w:p w14:paraId="290AFC3C" w14:textId="08D40577" w:rsidR="003D204C" w:rsidRPr="00CB12DF" w:rsidRDefault="003D204C" w:rsidP="00BA7DA3">
      <w:pPr>
        <w:pStyle w:val="NormalIndent"/>
        <w:keepNext/>
      </w:pPr>
      <w:r>
        <w:t>The Contractor</w:t>
      </w:r>
      <w:r w:rsidR="00E3636A">
        <w:t>’</w:t>
      </w:r>
      <w:r>
        <w:t xml:space="preserve">s </w:t>
      </w:r>
      <w:r w:rsidR="00B8042A">
        <w:t>l</w:t>
      </w:r>
      <w:r w:rsidRPr="00CB12DF">
        <w:t xml:space="preserve">iability to indemnify will be reduced to the extent that any such </w:t>
      </w:r>
      <w:r w:rsidR="00D67FEA">
        <w:t>l</w:t>
      </w:r>
      <w:r w:rsidRPr="00CB12DF">
        <w:t>iability is caused or contributed to by:</w:t>
      </w:r>
    </w:p>
    <w:p w14:paraId="257B56C0" w14:textId="53F11456" w:rsidR="003D204C" w:rsidRPr="009C65D5" w:rsidRDefault="003D204C" w:rsidP="00BA7DA3">
      <w:pPr>
        <w:pStyle w:val="Bulletindent"/>
        <w:keepNext/>
      </w:pPr>
      <w:r w:rsidRPr="009C65D5">
        <w:t xml:space="preserve">any breach by the </w:t>
      </w:r>
      <w:r>
        <w:t>Principal</w:t>
      </w:r>
      <w:r w:rsidRPr="009C65D5">
        <w:t xml:space="preserve"> of any Project Document</w:t>
      </w:r>
      <w:r w:rsidR="0025411C">
        <w:t>;</w:t>
      </w:r>
    </w:p>
    <w:p w14:paraId="07BBCC22" w14:textId="170F2D9C" w:rsidR="003D204C" w:rsidRPr="009C65D5" w:rsidRDefault="003D204C" w:rsidP="00EC3E67">
      <w:pPr>
        <w:pStyle w:val="Bulletindent"/>
      </w:pPr>
      <w:r w:rsidRPr="009C65D5">
        <w:t>any fraudulent,</w:t>
      </w:r>
      <w:r>
        <w:t xml:space="preserve"> negligent,</w:t>
      </w:r>
      <w:r w:rsidRPr="009C65D5">
        <w:t xml:space="preserve"> reckless, unlawful or malicious act or omission of the </w:t>
      </w:r>
      <w:r>
        <w:t>Principal, any Principal Associate or</w:t>
      </w:r>
      <w:r w:rsidRPr="009C65D5">
        <w:t xml:space="preserve"> other indemnified parties</w:t>
      </w:r>
      <w:r w:rsidR="0025411C">
        <w:t>;</w:t>
      </w:r>
    </w:p>
    <w:p w14:paraId="4A92F9A9" w14:textId="60E9EB96" w:rsidR="003D204C" w:rsidRPr="009C65D5" w:rsidRDefault="003D204C" w:rsidP="00EC3E67">
      <w:pPr>
        <w:pStyle w:val="Bulletindent"/>
      </w:pPr>
      <w:r>
        <w:t>any Adjustment Event (Time) but only if the Contractor is entitled to an extension to the Date for Completion in accordance with the Enhanced D&amp;C Deed as a consequence of the Adjustment Event (Time)</w:t>
      </w:r>
      <w:r w:rsidR="0025411C">
        <w:t>;</w:t>
      </w:r>
    </w:p>
    <w:p w14:paraId="0380A2E9" w14:textId="12A293A0" w:rsidR="003D204C" w:rsidRPr="009C65D5" w:rsidRDefault="003D204C" w:rsidP="00EC3E67">
      <w:pPr>
        <w:pStyle w:val="Bulletindent"/>
      </w:pPr>
      <w:r w:rsidRPr="009C65D5">
        <w:t xml:space="preserve">subject to a notification requirement </w:t>
      </w:r>
      <w:r>
        <w:t>by</w:t>
      </w:r>
      <w:r w:rsidRPr="009C65D5">
        <w:t xml:space="preserve"> </w:t>
      </w:r>
      <w:r>
        <w:t>the Contractor</w:t>
      </w:r>
      <w:r w:rsidRPr="009C65D5">
        <w:t xml:space="preserve">, </w:t>
      </w:r>
      <w:r>
        <w:t>the Contractor</w:t>
      </w:r>
      <w:r w:rsidRPr="009C65D5">
        <w:t xml:space="preserve"> complying strictly with a direction from the </w:t>
      </w:r>
      <w:r>
        <w:t>Principal</w:t>
      </w:r>
      <w:r w:rsidRPr="009C65D5">
        <w:t xml:space="preserve"> or the </w:t>
      </w:r>
      <w:r>
        <w:t>Principal</w:t>
      </w:r>
      <w:r w:rsidRPr="009C65D5">
        <w:t xml:space="preserve"> Representative</w:t>
      </w:r>
      <w:r>
        <w:t xml:space="preserve"> (except to the extent the direction is to comply with a Project Document, is permitted under a Project Document or was given as a result of a Contractor Act or Omission</w:t>
      </w:r>
      <w:r w:rsidR="0025411C">
        <w:t>);</w:t>
      </w:r>
      <w:r w:rsidR="0025411C" w:rsidRPr="009C65D5">
        <w:t xml:space="preserve"> </w:t>
      </w:r>
      <w:r w:rsidRPr="009C65D5">
        <w:t>or</w:t>
      </w:r>
    </w:p>
    <w:p w14:paraId="78F6884D" w14:textId="17CE88BC" w:rsidR="003D204C" w:rsidRPr="0098703D" w:rsidRDefault="003D204C" w:rsidP="00EC3E67">
      <w:pPr>
        <w:pStyle w:val="Bulletindent"/>
      </w:pPr>
      <w:r w:rsidRPr="009C65D5">
        <w:t xml:space="preserve">a failure by the </w:t>
      </w:r>
      <w:r>
        <w:t>Principal, any Principal Associate, any Interface Party (other than any Direct Interface Party) or any other Indemnified IP Person (as relevant)</w:t>
      </w:r>
      <w:r w:rsidRPr="009C65D5">
        <w:t xml:space="preserve"> to use reasonable endeavours to mitigate the extent or consequences of the Liability</w:t>
      </w:r>
      <w:r w:rsidR="007637F0">
        <w:t>,</w:t>
      </w:r>
    </w:p>
    <w:p w14:paraId="24D7F300" w14:textId="46718427" w:rsidR="003D204C" w:rsidRPr="00AB2540" w:rsidRDefault="003D204C" w:rsidP="001C4AC1">
      <w:pPr>
        <w:pStyle w:val="NormalIndent"/>
      </w:pPr>
      <w:r>
        <w:t>other than to the extent that the Contractor or any Contractor Associate is entitled to recover an indemnified amount under the Insurances (or would have been entitled to do so but for an Insurance Failure Event)</w:t>
      </w:r>
      <w:r w:rsidRPr="009C65D5">
        <w:t>.</w:t>
      </w:r>
    </w:p>
    <w:p w14:paraId="12E4D0A2" w14:textId="656CD89B" w:rsidR="003D204C" w:rsidRDefault="003D204C" w:rsidP="001C4AC1">
      <w:pPr>
        <w:pStyle w:val="NormalIndent"/>
      </w:pPr>
      <w:r>
        <w:t>Further, the Contractor</w:t>
      </w:r>
      <w:r w:rsidR="00E3636A">
        <w:t>’</w:t>
      </w:r>
      <w:r>
        <w:t xml:space="preserve">s liability to indemnify is limited </w:t>
      </w:r>
      <w:r w:rsidR="00EA0FD1">
        <w:t>where it is</w:t>
      </w:r>
      <w:r>
        <w:t>:</w:t>
      </w:r>
    </w:p>
    <w:p w14:paraId="6F24A0CE" w14:textId="09659F46" w:rsidR="003D204C" w:rsidRDefault="003D204C" w:rsidP="00EC3E67">
      <w:pPr>
        <w:pStyle w:val="Bulletindent"/>
      </w:pPr>
      <w:r>
        <w:t>subject to certain exclusions</w:t>
      </w:r>
      <w:r w:rsidR="00C17C14">
        <w:t xml:space="preserve"> in </w:t>
      </w:r>
      <w:r>
        <w:t>the Contractor</w:t>
      </w:r>
      <w:r w:rsidR="00E3636A">
        <w:t>’</w:t>
      </w:r>
      <w:r>
        <w:t>s aggregate liability cap (</w:t>
      </w:r>
      <w:r w:rsidR="00CA7556">
        <w:t>see</w:t>
      </w:r>
      <w:r>
        <w:t xml:space="preserve"> section</w:t>
      </w:r>
      <w:r w:rsidR="00CB0944">
        <w:t xml:space="preserve"> </w:t>
      </w:r>
      <w:r w:rsidR="00AD140B">
        <w:fldChar w:fldCharType="begin"/>
      </w:r>
      <w:r w:rsidR="00AD140B">
        <w:instrText xml:space="preserve"> REF _Ref137828742 \r \h </w:instrText>
      </w:r>
      <w:r w:rsidR="00AD140B">
        <w:fldChar w:fldCharType="separate"/>
      </w:r>
      <w:r w:rsidR="00165D3A">
        <w:t>4.12.1</w:t>
      </w:r>
      <w:r w:rsidR="00AD140B">
        <w:fldChar w:fldCharType="end"/>
      </w:r>
      <w:r w:rsidR="00630042">
        <w:t xml:space="preserve">); </w:t>
      </w:r>
      <w:r>
        <w:t>and</w:t>
      </w:r>
    </w:p>
    <w:p w14:paraId="3858AA2F" w14:textId="6B5C034A" w:rsidR="008870DA" w:rsidRDefault="003D204C" w:rsidP="00EC3E67">
      <w:pPr>
        <w:pStyle w:val="Bulletindent"/>
      </w:pPr>
      <w:r>
        <w:t>subject to certain exceptions</w:t>
      </w:r>
      <w:r w:rsidR="00C17C14">
        <w:t xml:space="preserve"> in</w:t>
      </w:r>
      <w:r>
        <w:t xml:space="preserve"> the exclusion of </w:t>
      </w:r>
      <w:r w:rsidR="008F2BA1">
        <w:t>L</w:t>
      </w:r>
      <w:r>
        <w:t>iability for Indirect or Consequential Loss (</w:t>
      </w:r>
      <w:r w:rsidR="00CA7556">
        <w:t>see</w:t>
      </w:r>
      <w:r>
        <w:t xml:space="preserve"> section </w:t>
      </w:r>
      <w:r w:rsidR="00AD140B">
        <w:fldChar w:fldCharType="begin"/>
      </w:r>
      <w:r w:rsidR="00AD140B">
        <w:instrText xml:space="preserve"> REF _Ref137828742 \r \h </w:instrText>
      </w:r>
      <w:r w:rsidR="00AD140B">
        <w:fldChar w:fldCharType="separate"/>
      </w:r>
      <w:r w:rsidR="00165D3A">
        <w:t>4.12.1</w:t>
      </w:r>
      <w:r w:rsidR="00AD140B">
        <w:fldChar w:fldCharType="end"/>
      </w:r>
      <w:r>
        <w:t>).</w:t>
      </w:r>
    </w:p>
    <w:bookmarkEnd w:id="1792"/>
    <w:p w14:paraId="3C85A5D4" w14:textId="562E8A25" w:rsidR="008870DA" w:rsidRDefault="008870DA" w:rsidP="0045048C">
      <w:pPr>
        <w:pStyle w:val="Heading3numbered"/>
      </w:pPr>
      <w:r>
        <w:t>Project</w:t>
      </w:r>
      <w:r w:rsidR="00A71AB0">
        <w:t>-</w:t>
      </w:r>
      <w:r>
        <w:t>specific amendments</w:t>
      </w:r>
    </w:p>
    <w:p w14:paraId="0B6FD39B" w14:textId="7B495F2B" w:rsidR="007637F0" w:rsidRPr="00012D62" w:rsidRDefault="007637F0" w:rsidP="001C4AC1">
      <w:pPr>
        <w:pStyle w:val="NormalIndent"/>
      </w:pPr>
      <w:r>
        <w:t>Procuring agencies may consider who in addition to the Principal should be indemnified for breach, having regard to the number of Principal Associates involved in the Project and the arrangements that the Principal may have in respect of the Principal Associates. Consideration should also be given on a project-specific basis to limiting the liability of the Contractor in respect of economic loss that may be suffered by those Principal Associates by way of carve outs to the Indirect or Consequential Loss exclusion for the Contractor.</w:t>
      </w:r>
    </w:p>
    <w:p w14:paraId="6286B70F" w14:textId="5D8E4B21" w:rsidR="00FF45BD" w:rsidRPr="00012D62" w:rsidRDefault="00FF45BD" w:rsidP="00EC3E67">
      <w:pPr>
        <w:pStyle w:val="Heading2numbered"/>
      </w:pPr>
      <w:bookmarkStart w:id="1793" w:name="_Ref132038531"/>
      <w:bookmarkStart w:id="1794" w:name="_Toc145602384"/>
      <w:r>
        <w:t xml:space="preserve">Limitation </w:t>
      </w:r>
      <w:r w:rsidR="0051544B">
        <w:t xml:space="preserve">and exclusion </w:t>
      </w:r>
      <w:r>
        <w:t>of Liability</w:t>
      </w:r>
      <w:bookmarkEnd w:id="1793"/>
      <w:r w:rsidR="001E70FF">
        <w:t xml:space="preserve"> (clause </w:t>
      </w:r>
      <w:r w:rsidR="0051544B">
        <w:t>38</w:t>
      </w:r>
      <w:r w:rsidR="001E70FF">
        <w:t>)</w:t>
      </w:r>
      <w:bookmarkEnd w:id="1794"/>
    </w:p>
    <w:p w14:paraId="7D2E3167" w14:textId="493DC834" w:rsidR="008F6E07" w:rsidRDefault="008870DA" w:rsidP="0045048C">
      <w:pPr>
        <w:pStyle w:val="Heading3numbered"/>
      </w:pPr>
      <w:bookmarkStart w:id="1795" w:name="_Ref492734079"/>
      <w:bookmarkStart w:id="1796" w:name="_Ref137828742"/>
      <w:bookmarkStart w:id="1797" w:name="Section_5_12_1"/>
      <w:r>
        <w:t>General principle</w:t>
      </w:r>
      <w:bookmarkEnd w:id="1795"/>
      <w:r>
        <w:t xml:space="preserve"> </w:t>
      </w:r>
      <w:r w:rsidR="00DD6909">
        <w:t>(clause</w:t>
      </w:r>
      <w:r w:rsidR="0051544B">
        <w:t>s</w:t>
      </w:r>
      <w:r w:rsidR="00DD6909">
        <w:t xml:space="preserve"> </w:t>
      </w:r>
      <w:r w:rsidR="0051544B">
        <w:t>38.10, 38.11, 38.12 and 38.13</w:t>
      </w:r>
      <w:r w:rsidR="00DD6909">
        <w:t>)</w:t>
      </w:r>
      <w:bookmarkEnd w:id="1796"/>
    </w:p>
    <w:p w14:paraId="030D5F51" w14:textId="141064AC" w:rsidR="00AA2258" w:rsidRPr="00AA2258" w:rsidRDefault="003D204C" w:rsidP="00785A0C">
      <w:pPr>
        <w:pStyle w:val="Heading4"/>
      </w:pPr>
      <w:bookmarkStart w:id="1798" w:name="_Ref137828801"/>
      <w:bookmarkStart w:id="1799" w:name="LimitationofLiability5_12_1"/>
      <w:bookmarkEnd w:id="1797"/>
      <w:r>
        <w:t xml:space="preserve">Limitation of </w:t>
      </w:r>
      <w:r w:rsidR="00A506CD">
        <w:t>l</w:t>
      </w:r>
      <w:r>
        <w:t>iability</w:t>
      </w:r>
      <w:bookmarkEnd w:id="1798"/>
    </w:p>
    <w:bookmarkEnd w:id="1799"/>
    <w:p w14:paraId="5523CFB7" w14:textId="1DA466F7" w:rsidR="003324D6" w:rsidRDefault="00CA15A2" w:rsidP="001C4AC1">
      <w:pPr>
        <w:pStyle w:val="NormalIndent"/>
      </w:pPr>
      <w:r>
        <w:t xml:space="preserve">The </w:t>
      </w:r>
      <w:r w:rsidR="003260F7">
        <w:t>Contractor</w:t>
      </w:r>
      <w:r w:rsidR="00E3636A">
        <w:t>’</w:t>
      </w:r>
      <w:r w:rsidR="008870DA">
        <w:t xml:space="preserve">s </w:t>
      </w:r>
      <w:r w:rsidR="003324D6">
        <w:t xml:space="preserve">total aggregate liability is limited to </w:t>
      </w:r>
      <w:r w:rsidR="003324D6" w:rsidDel="00CA7556">
        <w:t>50</w:t>
      </w:r>
      <w:r w:rsidR="0089343E">
        <w:rPr>
          <w:rFonts w:ascii="Calibri" w:hAnsi="Calibri" w:cs="Calibri"/>
        </w:rPr>
        <w:t> </w:t>
      </w:r>
      <w:r w:rsidR="002B3E0F">
        <w:t>per cent</w:t>
      </w:r>
      <w:r w:rsidR="003324D6">
        <w:t xml:space="preserve"> of the Contract Sum. This liability cap is subject to the exclusions detailed in clause 38.12 of the </w:t>
      </w:r>
      <w:r w:rsidR="32899DA8">
        <w:t>Enhanced</w:t>
      </w:r>
      <w:r w:rsidR="003324D6">
        <w:t xml:space="preserve"> D&amp;C Deed, which include:</w:t>
      </w:r>
    </w:p>
    <w:p w14:paraId="4DAFB69F" w14:textId="36F6042C" w:rsidR="003324D6" w:rsidRDefault="003324D6" w:rsidP="00EC3E67">
      <w:pPr>
        <w:pStyle w:val="Bulletindent"/>
      </w:pPr>
      <w:r>
        <w:t>Liability to the extent it cannot be limited or excluded at Law</w:t>
      </w:r>
      <w:r w:rsidR="00630042">
        <w:t>;</w:t>
      </w:r>
    </w:p>
    <w:p w14:paraId="68FDCA7A" w14:textId="1D501062" w:rsidR="003324D6" w:rsidRDefault="003324D6" w:rsidP="00EC3E67">
      <w:pPr>
        <w:pStyle w:val="Bulletindent"/>
      </w:pPr>
      <w:r>
        <w:t>the extent to which the Contractor or a Contractor Associate would be entitled and able to recover under any Insurances in respect of such a Liability</w:t>
      </w:r>
      <w:r w:rsidR="00630042">
        <w:t>;</w:t>
      </w:r>
    </w:p>
    <w:p w14:paraId="6B4D868E" w14:textId="48BD5838" w:rsidR="003324D6" w:rsidRDefault="003324D6" w:rsidP="00EC3E67">
      <w:pPr>
        <w:pStyle w:val="Bulletindent"/>
      </w:pPr>
      <w:r>
        <w:t>Liability to the extent the Contractor recovers in accordance with an indemnity under any Project Documents</w:t>
      </w:r>
      <w:r w:rsidR="00630042">
        <w:t>;</w:t>
      </w:r>
    </w:p>
    <w:p w14:paraId="182FE66E" w14:textId="470EE25A" w:rsidR="003324D6" w:rsidRDefault="003324D6" w:rsidP="00EC3E67">
      <w:pPr>
        <w:pStyle w:val="Bulletindent"/>
      </w:pPr>
      <w:r>
        <w:t>Liability in connection with any criminal act or fraud, or Wilful Misconduct, on the part of the Contractor or any Contractor Associate</w:t>
      </w:r>
      <w:r w:rsidR="00630042">
        <w:t xml:space="preserve">; </w:t>
      </w:r>
      <w:r w:rsidR="009C2E4F">
        <w:t>and</w:t>
      </w:r>
    </w:p>
    <w:p w14:paraId="20C74858" w14:textId="7F3996AC" w:rsidR="003324D6" w:rsidRDefault="003324D6" w:rsidP="00EC3E67">
      <w:pPr>
        <w:pStyle w:val="Bulletindent"/>
      </w:pPr>
      <w:r>
        <w:t>Liability in connection with abandonment of the whole or a substantial part of the Contractor</w:t>
      </w:r>
      <w:r w:rsidR="00E3636A">
        <w:t>’</w:t>
      </w:r>
      <w:r>
        <w:t>s Activities by the Contractor or any Contractor Associate.</w:t>
      </w:r>
    </w:p>
    <w:p w14:paraId="2A8B5C5B" w14:textId="313FBB0F" w:rsidR="005433FA" w:rsidRDefault="005433FA" w:rsidP="00785A0C">
      <w:pPr>
        <w:pStyle w:val="Heading4"/>
      </w:pPr>
      <w:bookmarkStart w:id="1800" w:name="_Ref137828792"/>
      <w:bookmarkStart w:id="1801" w:name="ExclusionofLiability5_12_1"/>
      <w:r>
        <w:t xml:space="preserve">Exclusion of Liability for Indirect </w:t>
      </w:r>
      <w:r w:rsidR="00305890">
        <w:t>or</w:t>
      </w:r>
      <w:r>
        <w:t xml:space="preserve"> Consequential Loss</w:t>
      </w:r>
      <w:bookmarkEnd w:id="1800"/>
    </w:p>
    <w:bookmarkEnd w:id="1801"/>
    <w:p w14:paraId="3F49058B" w14:textId="007DE72D" w:rsidR="008870DA" w:rsidRDefault="008870DA" w:rsidP="001C4AC1">
      <w:pPr>
        <w:pStyle w:val="NormalIndent"/>
      </w:pPr>
      <w:r>
        <w:t>The</w:t>
      </w:r>
      <w:r w:rsidR="002A40EE" w:rsidRPr="002A40EE">
        <w:t xml:space="preserve"> </w:t>
      </w:r>
      <w:r w:rsidR="17D6C8F9">
        <w:t>Enhanced</w:t>
      </w:r>
      <w:r w:rsidR="002F7618">
        <w:t xml:space="preserve"> D&amp;C Deed</w:t>
      </w:r>
      <w:r>
        <w:t xml:space="preserve"> provide</w:t>
      </w:r>
      <w:r w:rsidR="005755BC">
        <w:t>s</w:t>
      </w:r>
      <w:r>
        <w:t xml:space="preserve"> that the </w:t>
      </w:r>
      <w:r w:rsidR="001C3629">
        <w:t>Principal</w:t>
      </w:r>
      <w:r>
        <w:t xml:space="preserve"> and </w:t>
      </w:r>
      <w:r w:rsidR="005755BC">
        <w:t xml:space="preserve">the </w:t>
      </w:r>
      <w:r w:rsidR="003260F7">
        <w:t>Contractor</w:t>
      </w:r>
      <w:r>
        <w:t xml:space="preserve"> respectively have no </w:t>
      </w:r>
      <w:r w:rsidR="00BB689F">
        <w:t>L</w:t>
      </w:r>
      <w:r>
        <w:t xml:space="preserve">iability in respect of Indirect or Consequential Loss incurred or suffered by </w:t>
      </w:r>
      <w:r w:rsidR="005755BC">
        <w:t xml:space="preserve">the </w:t>
      </w:r>
      <w:r w:rsidR="003260F7">
        <w:t>Contractor</w:t>
      </w:r>
      <w:r>
        <w:t xml:space="preserve"> or the </w:t>
      </w:r>
      <w:r w:rsidR="001C3629">
        <w:t>Principal</w:t>
      </w:r>
      <w:r>
        <w:t xml:space="preserve"> respectively, except in limited circumstances</w:t>
      </w:r>
      <w:r w:rsidR="00E9706D">
        <w:t>.</w:t>
      </w:r>
    </w:p>
    <w:p w14:paraId="7D459AA7" w14:textId="68F3438D" w:rsidR="003D204C" w:rsidRDefault="00560C06" w:rsidP="001C4AC1">
      <w:pPr>
        <w:pStyle w:val="NormalIndent"/>
      </w:pPr>
      <w:r>
        <w:t>The exceptions to the Contractor</w:t>
      </w:r>
      <w:r w:rsidR="00E3636A">
        <w:t>’</w:t>
      </w:r>
      <w:r>
        <w:t xml:space="preserve">s exclusion of </w:t>
      </w:r>
      <w:r w:rsidR="0046737A">
        <w:t>L</w:t>
      </w:r>
      <w:r>
        <w:t xml:space="preserve">iability for Indirect or Consequential Loss </w:t>
      </w:r>
      <w:r w:rsidRPr="00DC270C">
        <w:t>include:</w:t>
      </w:r>
    </w:p>
    <w:p w14:paraId="11FBBA01" w14:textId="2F80AEC5" w:rsidR="003324D6" w:rsidRPr="00062D9E" w:rsidRDefault="003324D6" w:rsidP="00062D9E">
      <w:pPr>
        <w:pStyle w:val="Bulletindent"/>
      </w:pPr>
      <w:r>
        <w:t>Liabili</w:t>
      </w:r>
      <w:r w:rsidRPr="00062D9E">
        <w:t>ty to the extent it cannot be limited or excluded at Law</w:t>
      </w:r>
      <w:r w:rsidR="00630042" w:rsidRPr="00062D9E">
        <w:t>;</w:t>
      </w:r>
    </w:p>
    <w:p w14:paraId="203F43C1" w14:textId="19F83C3A" w:rsidR="003324D6" w:rsidRPr="00062D9E" w:rsidRDefault="003324D6" w:rsidP="00062D9E">
      <w:pPr>
        <w:pStyle w:val="Bulletindent"/>
      </w:pPr>
      <w:r w:rsidRPr="00062D9E">
        <w:t>the extent to which the Contractor or a Contractor Associate would be entitled and able to recover under any Insurances in respect of such a Liability</w:t>
      </w:r>
      <w:r w:rsidR="00630042" w:rsidRPr="00062D9E">
        <w:t>;</w:t>
      </w:r>
    </w:p>
    <w:p w14:paraId="1CF534B5" w14:textId="41FED08F" w:rsidR="003324D6" w:rsidRPr="00062D9E" w:rsidRDefault="003324D6" w:rsidP="00062D9E">
      <w:pPr>
        <w:pStyle w:val="Bulletindent"/>
      </w:pPr>
      <w:r w:rsidRPr="00062D9E">
        <w:t>Liability to the extent the Contractor recovers in accordance with an indemnity under any Project Documents</w:t>
      </w:r>
    </w:p>
    <w:p w14:paraId="6F666A94" w14:textId="466F4E61" w:rsidR="008870DA" w:rsidRPr="00062D9E" w:rsidRDefault="008870DA" w:rsidP="00062D9E">
      <w:pPr>
        <w:pStyle w:val="Bulletindent"/>
      </w:pPr>
      <w:r w:rsidRPr="00062D9E">
        <w:t>Liability</w:t>
      </w:r>
      <w:r w:rsidR="00A848B7" w:rsidRPr="00062D9E">
        <w:t xml:space="preserve"> in connection with</w:t>
      </w:r>
      <w:r w:rsidR="00630042" w:rsidRPr="00062D9E">
        <w:t>;</w:t>
      </w:r>
      <w:r w:rsidR="00A848B7" w:rsidRPr="00062D9E">
        <w:t xml:space="preserve"> any criminal act or fraud, or Wilful Misconduct, on the part of the Contractor or any Contractor Associate</w:t>
      </w:r>
      <w:r w:rsidR="00630042" w:rsidRPr="00062D9E">
        <w:t xml:space="preserve">; </w:t>
      </w:r>
      <w:r w:rsidR="005755BC" w:rsidRPr="00062D9E">
        <w:t>and</w:t>
      </w:r>
    </w:p>
    <w:p w14:paraId="47139BBD" w14:textId="351711CF" w:rsidR="008870DA" w:rsidRDefault="00DC3D12" w:rsidP="00062D9E">
      <w:pPr>
        <w:pStyle w:val="Bulletindent"/>
      </w:pPr>
      <w:r w:rsidRPr="00062D9E">
        <w:t>Liability in connection with abandonment of the whole or a substantial part of the Contra</w:t>
      </w:r>
      <w:r w:rsidRPr="00DC3D12">
        <w:t>ctor</w:t>
      </w:r>
      <w:r w:rsidR="00E3636A">
        <w:t>’</w:t>
      </w:r>
      <w:r w:rsidRPr="00DC3D12">
        <w:t>s Activities by the Contractor or any Contractor Associate.</w:t>
      </w:r>
    </w:p>
    <w:p w14:paraId="7061C6DE" w14:textId="4C7EDC41" w:rsidR="00AC6058" w:rsidRPr="009C65D5" w:rsidRDefault="00AC6058" w:rsidP="00785A0C">
      <w:pPr>
        <w:pStyle w:val="Heading4"/>
      </w:pPr>
      <w:r>
        <w:t>Subcontractors</w:t>
      </w:r>
    </w:p>
    <w:p w14:paraId="00FAFFFD" w14:textId="11A56843" w:rsidR="008870DA" w:rsidRDefault="008870DA" w:rsidP="001C4AC1">
      <w:pPr>
        <w:pStyle w:val="NormalIndent"/>
      </w:pPr>
      <w:r>
        <w:t>The carve outs to the</w:t>
      </w:r>
      <w:r w:rsidR="007C6D46">
        <w:t xml:space="preserve"> Contractor</w:t>
      </w:r>
      <w:r w:rsidR="00E3636A">
        <w:t>’</w:t>
      </w:r>
      <w:r w:rsidR="007C6D46">
        <w:t>s</w:t>
      </w:r>
      <w:r>
        <w:t xml:space="preserve"> exclusion of Indirect or Consequential Loss will typically be passed through to </w:t>
      </w:r>
      <w:r w:rsidR="005755BC">
        <w:t xml:space="preserve">Significant </w:t>
      </w:r>
      <w:r>
        <w:t xml:space="preserve">Subcontractors and will accordingly be subject to the liability caps in their </w:t>
      </w:r>
      <w:r w:rsidR="005755BC">
        <w:t xml:space="preserve">Significant </w:t>
      </w:r>
      <w:r>
        <w:t>Subcontracts.</w:t>
      </w:r>
    </w:p>
    <w:p w14:paraId="518AF53A" w14:textId="59B284D9" w:rsidR="008F6E07" w:rsidRDefault="008870DA" w:rsidP="00785A0C">
      <w:pPr>
        <w:pStyle w:val="Heading4"/>
      </w:pPr>
      <w:r>
        <w:t>Project</w:t>
      </w:r>
      <w:r w:rsidR="00812B4D">
        <w:t>-</w:t>
      </w:r>
      <w:r>
        <w:t>specific amendments</w:t>
      </w:r>
    </w:p>
    <w:p w14:paraId="53DCEABE" w14:textId="4B2DBA1B" w:rsidR="008870DA" w:rsidRPr="00777DE1" w:rsidRDefault="008870DA" w:rsidP="001C4AC1">
      <w:pPr>
        <w:pStyle w:val="NormalIndent"/>
      </w:pPr>
      <w:r>
        <w:t xml:space="preserve">The </w:t>
      </w:r>
      <w:r w:rsidR="17D6C8F9">
        <w:t>Enhanced</w:t>
      </w:r>
      <w:r w:rsidR="00FD5427">
        <w:t xml:space="preserve"> D&amp;C</w:t>
      </w:r>
      <w:r w:rsidR="004E0E66">
        <w:t xml:space="preserve"> Deed</w:t>
      </w:r>
      <w:r>
        <w:t xml:space="preserve"> contemplate</w:t>
      </w:r>
      <w:r w:rsidR="001356A0">
        <w:t>s</w:t>
      </w:r>
      <w:r>
        <w:t xml:space="preserve"> that the carve outs to the exclusion of </w:t>
      </w:r>
      <w:r w:rsidR="001356A0">
        <w:t xml:space="preserve">the </w:t>
      </w:r>
      <w:r w:rsidR="003260F7">
        <w:t>Contractor</w:t>
      </w:r>
      <w:r w:rsidR="00E3636A">
        <w:t>’</w:t>
      </w:r>
      <w:r>
        <w:t xml:space="preserve">s </w:t>
      </w:r>
      <w:r w:rsidR="00B8042A">
        <w:t>l</w:t>
      </w:r>
      <w:r>
        <w:t xml:space="preserve">iability for Indirect or Consequential Loss may include </w:t>
      </w:r>
      <w:r w:rsidR="00305890">
        <w:t>L</w:t>
      </w:r>
      <w:r>
        <w:t xml:space="preserve">iability the </w:t>
      </w:r>
      <w:r w:rsidR="001C3629">
        <w:t>Principal</w:t>
      </w:r>
      <w:r>
        <w:t xml:space="preserve"> has to third parties (including for economic loss) (see clause </w:t>
      </w:r>
      <w:r w:rsidR="00A848B7">
        <w:t>38</w:t>
      </w:r>
      <w:r>
        <w:t>.1</w:t>
      </w:r>
      <w:r w:rsidR="0068214F">
        <w:t>2</w:t>
      </w:r>
      <w:r>
        <w:t>(</w:t>
      </w:r>
      <w:r w:rsidR="00A848B7">
        <w:t>j</w:t>
      </w:r>
      <w:r>
        <w:t>) of the</w:t>
      </w:r>
      <w:r w:rsidR="002A40EE" w:rsidRPr="002A40EE">
        <w:t xml:space="preserve"> </w:t>
      </w:r>
      <w:r w:rsidR="3471CA3C">
        <w:t>Enhanced</w:t>
      </w:r>
      <w:r w:rsidR="00285D0F">
        <w:t xml:space="preserve"> D&amp;C Deed</w:t>
      </w:r>
      <w:r>
        <w:t>)</w:t>
      </w:r>
      <w:r w:rsidR="001D381B">
        <w:t xml:space="preserve">. </w:t>
      </w:r>
      <w:r>
        <w:t>The clause should be carefully considered on a project</w:t>
      </w:r>
      <w:r w:rsidR="00C174DB">
        <w:t>-</w:t>
      </w:r>
      <w:r>
        <w:t xml:space="preserve">specific basis, having regard to the likelihood of the risk of any such </w:t>
      </w:r>
      <w:r w:rsidR="00305890">
        <w:t>L</w:t>
      </w:r>
      <w:r>
        <w:t xml:space="preserve">iability, the potential extent of that </w:t>
      </w:r>
      <w:r w:rsidR="00305890">
        <w:t>L</w:t>
      </w:r>
      <w:r>
        <w:t xml:space="preserve">iability, the level of control </w:t>
      </w:r>
      <w:r w:rsidR="001356A0">
        <w:t xml:space="preserve">the </w:t>
      </w:r>
      <w:r w:rsidR="003260F7">
        <w:t>Contractor</w:t>
      </w:r>
      <w:r>
        <w:t xml:space="preserve"> has in respect of the risk that might give rise to such a </w:t>
      </w:r>
      <w:r w:rsidR="00305890">
        <w:t>L</w:t>
      </w:r>
      <w:r>
        <w:t xml:space="preserve">iability and the insolvency risk that it creates for </w:t>
      </w:r>
      <w:r w:rsidR="001356A0">
        <w:t xml:space="preserve">the </w:t>
      </w:r>
      <w:r w:rsidR="003260F7">
        <w:t>Contractor</w:t>
      </w:r>
      <w:r w:rsidR="001D381B">
        <w:t xml:space="preserve">. </w:t>
      </w:r>
      <w:r>
        <w:t>The carve out, if it is used, should be limited to specified parties</w:t>
      </w:r>
      <w:r w:rsidR="001D381B">
        <w:t xml:space="preserve">. </w:t>
      </w:r>
      <w:r>
        <w:t xml:space="preserve">It may also be appropriate to consider a cap on that </w:t>
      </w:r>
      <w:r w:rsidR="00305890">
        <w:t>L</w:t>
      </w:r>
      <w:r>
        <w:t>iability</w:t>
      </w:r>
      <w:r w:rsidR="001D381B">
        <w:t xml:space="preserve">. </w:t>
      </w:r>
      <w:r>
        <w:t xml:space="preserve">The </w:t>
      </w:r>
      <w:r w:rsidR="001C3629">
        <w:t>Principal</w:t>
      </w:r>
      <w:r>
        <w:t xml:space="preserve"> may also need to disclose the terms of its agreements with the relevant third party to </w:t>
      </w:r>
      <w:r w:rsidR="00131364">
        <w:t xml:space="preserve">the </w:t>
      </w:r>
      <w:r w:rsidR="00285D0F">
        <w:t>Contractor</w:t>
      </w:r>
      <w:r w:rsidR="00A848B7">
        <w:t xml:space="preserve"> during the procurement </w:t>
      </w:r>
      <w:r w:rsidR="007562B8">
        <w:t>process</w:t>
      </w:r>
      <w:r>
        <w:t xml:space="preserve"> so </w:t>
      </w:r>
      <w:r w:rsidR="001356A0">
        <w:t xml:space="preserve">the </w:t>
      </w:r>
      <w:r w:rsidR="00285D0F">
        <w:t xml:space="preserve">Contractor </w:t>
      </w:r>
      <w:r>
        <w:t xml:space="preserve">can make an informed assessment of </w:t>
      </w:r>
      <w:r w:rsidR="00285D0F">
        <w:t xml:space="preserve">its </w:t>
      </w:r>
      <w:r>
        <w:t>potential exposure.</w:t>
      </w:r>
    </w:p>
    <w:p w14:paraId="653473ED" w14:textId="6325C422" w:rsidR="00E96D87" w:rsidRDefault="00E96D87" w:rsidP="001C4AC1">
      <w:pPr>
        <w:pStyle w:val="NormalIndent"/>
      </w:pPr>
      <w:r w:rsidRPr="00E96D87">
        <w:t xml:space="preserve">The list of exceptions to the exclusion for Indirect or Consequential Loss may include additional </w:t>
      </w:r>
      <w:r w:rsidRPr="00E96D87" w:rsidDel="002C6554">
        <w:t>project</w:t>
      </w:r>
      <w:r w:rsidR="002C6554">
        <w:t>-</w:t>
      </w:r>
      <w:r w:rsidRPr="00E96D87">
        <w:t xml:space="preserve">specific items to reflect relevant project-specific payments or liabilities, for example where there are known </w:t>
      </w:r>
      <w:r w:rsidR="00123B03">
        <w:t>l</w:t>
      </w:r>
      <w:r w:rsidRPr="00E96D87">
        <w:t xml:space="preserve">iabilities that the Principal has to third parties for loss of revenue that either need to be covered by the Contractor or </w:t>
      </w:r>
      <w:r w:rsidR="00266FEA">
        <w:t xml:space="preserve">are </w:t>
      </w:r>
      <w:r w:rsidRPr="00E96D87">
        <w:t xml:space="preserve">subject to a different regime. However, the circumstances for project-specific amendments should be limited given the insolvency risk </w:t>
      </w:r>
      <w:r w:rsidR="00BF2929">
        <w:t>this</w:t>
      </w:r>
      <w:r w:rsidR="00BF2929" w:rsidRPr="00E96D87">
        <w:t xml:space="preserve"> </w:t>
      </w:r>
      <w:r w:rsidRPr="00E96D87">
        <w:t>creates for the Contractor.</w:t>
      </w:r>
    </w:p>
    <w:p w14:paraId="575D5BBE" w14:textId="22EC9089" w:rsidR="008F6E07" w:rsidRDefault="00360B06" w:rsidP="0045048C">
      <w:pPr>
        <w:pStyle w:val="Heading3numbered"/>
      </w:pPr>
      <w:r>
        <w:t>Limitation on Principal Liability to the Contractor for Relief Events</w:t>
      </w:r>
      <w:r w:rsidR="00A848B7">
        <w:t xml:space="preserve"> </w:t>
      </w:r>
      <w:r w:rsidR="0051544B">
        <w:t>(clause 38.14)</w:t>
      </w:r>
    </w:p>
    <w:p w14:paraId="2E7CCCF0" w14:textId="430CAF6D" w:rsidR="008870DA" w:rsidRPr="009C65D5" w:rsidRDefault="008870DA" w:rsidP="001C4AC1">
      <w:pPr>
        <w:pStyle w:val="NormalIndent"/>
      </w:pPr>
      <w:r w:rsidRPr="009C65D5">
        <w:t xml:space="preserve">The </w:t>
      </w:r>
      <w:r w:rsidR="001C3629">
        <w:t>Principal</w:t>
      </w:r>
      <w:r w:rsidR="00E3636A">
        <w:t>’</w:t>
      </w:r>
      <w:r w:rsidRPr="009C65D5">
        <w:t xml:space="preserve">s Liability to </w:t>
      </w:r>
      <w:r w:rsidR="001356A0">
        <w:t xml:space="preserve">the </w:t>
      </w:r>
      <w:r w:rsidR="003260F7">
        <w:t>Contractor</w:t>
      </w:r>
      <w:r w:rsidRPr="009C65D5">
        <w:t xml:space="preserve"> in connection with any Relief Event will be reduced to the extent that:</w:t>
      </w:r>
    </w:p>
    <w:p w14:paraId="04CEEDEE" w14:textId="46AA2817" w:rsidR="008870DA" w:rsidRPr="009C65D5" w:rsidRDefault="008870DA" w:rsidP="00EC3E67">
      <w:pPr>
        <w:pStyle w:val="Bulletindent"/>
      </w:pPr>
      <w:r w:rsidRPr="009C65D5">
        <w:t xml:space="preserve">the Relief Event or the consequences of the Relief Event are caused or contributed to by a </w:t>
      </w:r>
      <w:r w:rsidR="003260F7">
        <w:t>Contractor</w:t>
      </w:r>
      <w:r w:rsidRPr="009C65D5">
        <w:t xml:space="preserve"> Act or Omission</w:t>
      </w:r>
      <w:r w:rsidR="00EC11C7">
        <w:t>;</w:t>
      </w:r>
      <w:r w:rsidR="00EC11C7" w:rsidRPr="009C65D5">
        <w:t xml:space="preserve"> </w:t>
      </w:r>
      <w:r w:rsidRPr="009C65D5">
        <w:t>or</w:t>
      </w:r>
    </w:p>
    <w:p w14:paraId="118A75AB" w14:textId="4F2FAAE9" w:rsidR="008870DA" w:rsidRPr="009C65D5" w:rsidRDefault="001356A0" w:rsidP="00EC3E67">
      <w:pPr>
        <w:pStyle w:val="Bulletindent"/>
      </w:pPr>
      <w:r>
        <w:t xml:space="preserve">the </w:t>
      </w:r>
      <w:r w:rsidR="003260F7">
        <w:t>Contractor</w:t>
      </w:r>
      <w:r w:rsidR="008870DA" w:rsidRPr="009C65D5">
        <w:t xml:space="preserve">, or any </w:t>
      </w:r>
      <w:r w:rsidR="003260F7">
        <w:t>Contractor</w:t>
      </w:r>
      <w:r w:rsidR="008870DA" w:rsidRPr="009C65D5">
        <w:t xml:space="preserve"> Associate, fails to take all reasonable steps </w:t>
      </w:r>
      <w:r w:rsidR="00BF2929">
        <w:t xml:space="preserve">that </w:t>
      </w:r>
      <w:r w:rsidR="008870DA" w:rsidRPr="009C65D5">
        <w:t xml:space="preserve">a </w:t>
      </w:r>
      <w:r w:rsidR="00A848B7">
        <w:t>prudent, c</w:t>
      </w:r>
      <w:r w:rsidR="00544B7C">
        <w:t>ompetent</w:t>
      </w:r>
      <w:r w:rsidR="00A848B7">
        <w:t xml:space="preserve"> and experienced</w:t>
      </w:r>
      <w:r w:rsidR="00544B7C">
        <w:t xml:space="preserve"> </w:t>
      </w:r>
      <w:r w:rsidR="00A848B7">
        <w:t>c</w:t>
      </w:r>
      <w:r w:rsidR="00544B7C">
        <w:t>ontractor</w:t>
      </w:r>
      <w:r w:rsidR="00A848B7">
        <w:t xml:space="preserve"> in the circumstances of the Contractor or the relevant Contractor Associate exercising Best D&amp;C Practices</w:t>
      </w:r>
      <w:r w:rsidR="00544B7C">
        <w:t xml:space="preserve"> </w:t>
      </w:r>
      <w:r w:rsidR="008870DA" w:rsidRPr="009C65D5">
        <w:t>would have taken to mitigate, minimise or avoid the effects, consequences or duration of the Relief Event.</w:t>
      </w:r>
    </w:p>
    <w:p w14:paraId="07D0C910" w14:textId="64DF7540" w:rsidR="008870DA" w:rsidRPr="009C65D5" w:rsidRDefault="008870DA" w:rsidP="001C4AC1">
      <w:pPr>
        <w:pStyle w:val="NormalIndent"/>
      </w:pPr>
      <w:r w:rsidRPr="009C65D5">
        <w:t xml:space="preserve">Further, to the extent that compensation in relation to a Relief Event is </w:t>
      </w:r>
      <w:r>
        <w:t xml:space="preserve">in respect of </w:t>
      </w:r>
      <w:r w:rsidRPr="009C65D5">
        <w:t xml:space="preserve">an Insured Risk, </w:t>
      </w:r>
      <w:r w:rsidR="00CB360B">
        <w:t xml:space="preserve">the </w:t>
      </w:r>
      <w:r w:rsidR="003260F7">
        <w:t>Contractor</w:t>
      </w:r>
      <w:r w:rsidRPr="009C65D5">
        <w:t xml:space="preserve"> is not entitled to claim such compensation </w:t>
      </w:r>
      <w:r>
        <w:t xml:space="preserve">from the </w:t>
      </w:r>
      <w:r w:rsidR="001C3629">
        <w:t>Principal</w:t>
      </w:r>
      <w:r w:rsidRPr="00665A69">
        <w:t xml:space="preserve">, unless </w:t>
      </w:r>
      <w:r w:rsidR="00CB360B">
        <w:t xml:space="preserve">the </w:t>
      </w:r>
      <w:r w:rsidR="003260F7">
        <w:t>Contractor</w:t>
      </w:r>
      <w:r w:rsidRPr="00665A69">
        <w:t xml:space="preserve"> can demonstrate that the compensation is not covered by the proceeds of such Insurance due to a </w:t>
      </w:r>
      <w:r w:rsidR="001C3629">
        <w:t>Principal</w:t>
      </w:r>
      <w:r w:rsidRPr="00665A69">
        <w:t xml:space="preserve"> Insurance Breach</w:t>
      </w:r>
      <w:r w:rsidRPr="009C65D5">
        <w:t>.</w:t>
      </w:r>
    </w:p>
    <w:p w14:paraId="65AD469D" w14:textId="35492D9B" w:rsidR="008870DA" w:rsidRDefault="008870DA" w:rsidP="00EC3E67">
      <w:pPr>
        <w:pStyle w:val="Heading2numbered"/>
      </w:pPr>
      <w:bookmarkStart w:id="1802" w:name="_Toc132058776"/>
      <w:bookmarkStart w:id="1803" w:name="_Toc132059935"/>
      <w:bookmarkStart w:id="1804" w:name="_Toc132058777"/>
      <w:bookmarkStart w:id="1805" w:name="_Toc132059936"/>
      <w:bookmarkStart w:id="1806" w:name="_Toc132058778"/>
      <w:bookmarkStart w:id="1807" w:name="_Toc132059937"/>
      <w:bookmarkStart w:id="1808" w:name="_Toc132058779"/>
      <w:bookmarkStart w:id="1809" w:name="_Toc132059938"/>
      <w:bookmarkStart w:id="1810" w:name="_Toc132058780"/>
      <w:bookmarkStart w:id="1811" w:name="_Toc132059939"/>
      <w:bookmarkStart w:id="1812" w:name="_Toc132058781"/>
      <w:bookmarkStart w:id="1813" w:name="_Toc132059940"/>
      <w:bookmarkStart w:id="1814" w:name="_Toc132058782"/>
      <w:bookmarkStart w:id="1815" w:name="_Toc132059941"/>
      <w:bookmarkStart w:id="1816" w:name="_Toc132058783"/>
      <w:bookmarkStart w:id="1817" w:name="_Toc132059942"/>
      <w:bookmarkStart w:id="1818" w:name="_Toc132058784"/>
      <w:bookmarkStart w:id="1819" w:name="_Toc132059943"/>
      <w:bookmarkStart w:id="1820" w:name="_Toc132058785"/>
      <w:bookmarkStart w:id="1821" w:name="_Toc132059944"/>
      <w:bookmarkStart w:id="1822" w:name="_Toc132058786"/>
      <w:bookmarkStart w:id="1823" w:name="_Toc132059945"/>
      <w:bookmarkStart w:id="1824" w:name="_Toc132058787"/>
      <w:bookmarkStart w:id="1825" w:name="_Toc132059946"/>
      <w:bookmarkStart w:id="1826" w:name="_Toc507712234"/>
      <w:bookmarkStart w:id="1827" w:name="_Toc145602385"/>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r>
        <w:t xml:space="preserve">Insurance </w:t>
      </w:r>
      <w:bookmarkEnd w:id="1826"/>
      <w:r w:rsidR="001E70FF">
        <w:t xml:space="preserve">(clause </w:t>
      </w:r>
      <w:r w:rsidR="0051544B">
        <w:t>39</w:t>
      </w:r>
      <w:r w:rsidR="001E70FF">
        <w:t>)</w:t>
      </w:r>
      <w:bookmarkEnd w:id="1827"/>
    </w:p>
    <w:p w14:paraId="437ADF35" w14:textId="23D2EA29" w:rsidR="008870DA" w:rsidRDefault="008870DA" w:rsidP="0045048C">
      <w:pPr>
        <w:pStyle w:val="Heading3numbered"/>
      </w:pPr>
      <w:r w:rsidRPr="00AB2540">
        <w:t xml:space="preserve">General </w:t>
      </w:r>
      <w:r>
        <w:t>principle</w:t>
      </w:r>
      <w:r w:rsidR="00DD6909">
        <w:t xml:space="preserve"> (clause</w:t>
      </w:r>
      <w:r w:rsidR="00E331DD">
        <w:t>s</w:t>
      </w:r>
      <w:r w:rsidR="00DD6909">
        <w:t xml:space="preserve"> </w:t>
      </w:r>
      <w:r w:rsidR="00E331DD">
        <w:t>39.1, 39.2 and 39.3</w:t>
      </w:r>
      <w:r w:rsidR="00DD6909">
        <w:t>)</w:t>
      </w:r>
    </w:p>
    <w:p w14:paraId="11CABA04" w14:textId="3094A017" w:rsidR="008870DA" w:rsidRDefault="008870DA" w:rsidP="001C4AC1">
      <w:pPr>
        <w:pStyle w:val="NormalIndent"/>
      </w:pPr>
      <w:r>
        <w:t xml:space="preserve">In the </w:t>
      </w:r>
      <w:r w:rsidR="3471CA3C">
        <w:t>Enhanced</w:t>
      </w:r>
      <w:r w:rsidR="00272F38">
        <w:t xml:space="preserve"> D&amp;C Deed</w:t>
      </w:r>
      <w:r>
        <w:t xml:space="preserve">, </w:t>
      </w:r>
      <w:r w:rsidR="00F32E32">
        <w:t xml:space="preserve">the </w:t>
      </w:r>
      <w:r w:rsidR="003260F7">
        <w:t>Contractor</w:t>
      </w:r>
      <w:r>
        <w:t xml:space="preserve"> must procure and maintain</w:t>
      </w:r>
      <w:r w:rsidR="00F32E32">
        <w:t xml:space="preserve"> the Insurances</w:t>
      </w:r>
      <w:r w:rsidR="00615380">
        <w:t xml:space="preserve"> </w:t>
      </w:r>
      <w:r w:rsidR="008007AC">
        <w:t xml:space="preserve">that </w:t>
      </w:r>
      <w:r>
        <w:t>are set out in the Insurance Schedule</w:t>
      </w:r>
      <w:r w:rsidR="00837F84">
        <w:t xml:space="preserve"> (Schedule 11)</w:t>
      </w:r>
      <w:r w:rsidR="001D381B">
        <w:t xml:space="preserve">. </w:t>
      </w:r>
      <w:r>
        <w:t xml:space="preserve">The </w:t>
      </w:r>
      <w:r w:rsidR="001C3629">
        <w:t>Principal</w:t>
      </w:r>
      <w:r w:rsidR="00E3636A">
        <w:t>’</w:t>
      </w:r>
      <w:r>
        <w:t xml:space="preserve">s insurance requirements in the Insurance </w:t>
      </w:r>
      <w:r w:rsidR="00190D05">
        <w:t>Schedule</w:t>
      </w:r>
      <w:r w:rsidR="00190D05">
        <w:rPr>
          <w:rFonts w:ascii="Calibri" w:hAnsi="Calibri" w:cs="Calibri"/>
        </w:rPr>
        <w:t> </w:t>
      </w:r>
      <w:r>
        <w:t xml:space="preserve">represent the minimum degree of cover </w:t>
      </w:r>
      <w:r w:rsidR="00A91235">
        <w:t xml:space="preserve">that </w:t>
      </w:r>
      <w:r>
        <w:t xml:space="preserve">the </w:t>
      </w:r>
      <w:r w:rsidR="001C3629">
        <w:t>Principal</w:t>
      </w:r>
      <w:r>
        <w:t xml:space="preserve"> expects </w:t>
      </w:r>
      <w:r w:rsidR="00615380">
        <w:t xml:space="preserve">the </w:t>
      </w:r>
      <w:r w:rsidR="003260F7">
        <w:t>Contractor</w:t>
      </w:r>
      <w:r>
        <w:t xml:space="preserve"> to maintain as part of its risk management strategy.</w:t>
      </w:r>
    </w:p>
    <w:p w14:paraId="294EF40F" w14:textId="66AA8C11" w:rsidR="008870DA" w:rsidRDefault="008870DA" w:rsidP="001C4AC1">
      <w:pPr>
        <w:pStyle w:val="NormalIndent"/>
      </w:pPr>
      <w:r>
        <w:t xml:space="preserve">In addition to the requirements of the Insurance Schedule, </w:t>
      </w:r>
      <w:r w:rsidR="00615380">
        <w:t xml:space="preserve">the </w:t>
      </w:r>
      <w:r w:rsidR="003260F7">
        <w:t>Contractor</w:t>
      </w:r>
      <w:r>
        <w:t xml:space="preserve"> is required to ensure that the Insurances comply with the requirements under clauses</w:t>
      </w:r>
      <w:r w:rsidR="000D3D6D">
        <w:rPr>
          <w:rFonts w:ascii="Calibri" w:hAnsi="Calibri" w:cs="Calibri"/>
        </w:rPr>
        <w:t> </w:t>
      </w:r>
      <w:r w:rsidR="00504BF2">
        <w:t>39</w:t>
      </w:r>
      <w:r w:rsidR="00615380">
        <w:t>.2</w:t>
      </w:r>
      <w:r>
        <w:t xml:space="preserve"> and </w:t>
      </w:r>
      <w:r w:rsidR="00504BF2">
        <w:t>39</w:t>
      </w:r>
      <w:r w:rsidR="00615380">
        <w:t>.3</w:t>
      </w:r>
      <w:r w:rsidR="00504BF2">
        <w:t xml:space="preserve"> of the </w:t>
      </w:r>
      <w:r w:rsidR="33EA527F">
        <w:t>Enhanced</w:t>
      </w:r>
      <w:r w:rsidR="00504BF2">
        <w:t xml:space="preserve"> D&amp;C Deed</w:t>
      </w:r>
      <w:r>
        <w:t>. In particular, the terms of the Insurance must:</w:t>
      </w:r>
    </w:p>
    <w:p w14:paraId="54F5BDA9" w14:textId="160D03E9" w:rsidR="008870DA" w:rsidRDefault="008870DA" w:rsidP="00EC3E67">
      <w:pPr>
        <w:pStyle w:val="Bulletindent"/>
      </w:pPr>
      <w:r>
        <w:t xml:space="preserve">be acceptable to the </w:t>
      </w:r>
      <w:r w:rsidR="001C3629">
        <w:t>Principal</w:t>
      </w:r>
      <w:r>
        <w:t xml:space="preserve"> (such acceptance must not be unreasonably withheld)</w:t>
      </w:r>
      <w:r w:rsidR="00EC11C7">
        <w:t>;</w:t>
      </w:r>
    </w:p>
    <w:p w14:paraId="7279F0E8" w14:textId="2A81BE8F" w:rsidR="008870DA" w:rsidRDefault="008870DA" w:rsidP="00EC3E67">
      <w:pPr>
        <w:pStyle w:val="Bulletindent"/>
      </w:pPr>
      <w:r>
        <w:t xml:space="preserve">not require the </w:t>
      </w:r>
      <w:r w:rsidR="001C3629">
        <w:t>Principal</w:t>
      </w:r>
      <w:r>
        <w:t xml:space="preserve">, any </w:t>
      </w:r>
      <w:r w:rsidR="001C3629">
        <w:t>Principal</w:t>
      </w:r>
      <w:r>
        <w:t xml:space="preserve"> Associate</w:t>
      </w:r>
      <w:r w:rsidRPr="00D451C3">
        <w:t xml:space="preserve">, any </w:t>
      </w:r>
      <w:r w:rsidR="004E2FC6">
        <w:t xml:space="preserve">relevant </w:t>
      </w:r>
      <w:r w:rsidRPr="00D451C3">
        <w:t xml:space="preserve">Interface Party </w:t>
      </w:r>
      <w:r w:rsidR="00235D2B">
        <w:t xml:space="preserve">or Indemnified IP Person </w:t>
      </w:r>
      <w:r w:rsidRPr="00D451C3">
        <w:t>to exhaust the indemnities</w:t>
      </w:r>
      <w:r>
        <w:t xml:space="preserve"> given by</w:t>
      </w:r>
      <w:r w:rsidR="000A210E">
        <w:t xml:space="preserve"> the</w:t>
      </w:r>
      <w:r>
        <w:t xml:space="preserve"> </w:t>
      </w:r>
      <w:r w:rsidR="003260F7">
        <w:t>Contractor</w:t>
      </w:r>
      <w:r>
        <w:t xml:space="preserve"> or any </w:t>
      </w:r>
      <w:r w:rsidR="003260F7">
        <w:t>Contractor</w:t>
      </w:r>
      <w:r>
        <w:t xml:space="preserve"> Associate to them under any Project Document, before the insurer will consider, accept or pay proceeds in respect of any </w:t>
      </w:r>
      <w:r w:rsidR="008F2BA1">
        <w:t>C</w:t>
      </w:r>
      <w:r>
        <w:t>laim under the Insurance</w:t>
      </w:r>
      <w:r w:rsidR="00EC11C7">
        <w:t>;</w:t>
      </w:r>
    </w:p>
    <w:p w14:paraId="4B1BDF6E" w14:textId="61F59E4A" w:rsidR="008870DA" w:rsidRDefault="008870DA" w:rsidP="00EC3E67">
      <w:pPr>
        <w:pStyle w:val="Bulletindent"/>
      </w:pPr>
      <w:r>
        <w:t xml:space="preserve">in the case of those Insurances where there is more than one Insured party, not impute to any Insured any knowledge or intention or a </w:t>
      </w:r>
      <w:r w:rsidR="00235D2B">
        <w:t xml:space="preserve">state </w:t>
      </w:r>
      <w:r>
        <w:t>of mind possessed or allegedly possessed by any other Insured</w:t>
      </w:r>
      <w:r w:rsidR="00EC11C7">
        <w:t>;</w:t>
      </w:r>
    </w:p>
    <w:p w14:paraId="07574F37" w14:textId="50CE4E5F" w:rsidR="008870DA" w:rsidRDefault="008870DA" w:rsidP="00EC3E67">
      <w:pPr>
        <w:pStyle w:val="Bulletindent"/>
      </w:pPr>
      <w:r>
        <w:t xml:space="preserve">in the case of </w:t>
      </w:r>
      <w:r w:rsidR="00504BF2" w:rsidRPr="00BF1C93">
        <w:t>the contract works (material damage) insurance and industrial special risk insurance</w:t>
      </w:r>
      <w:r>
        <w:t xml:space="preserve">, </w:t>
      </w:r>
      <w:r w:rsidR="00F747C4">
        <w:t xml:space="preserve">be to the effect that </w:t>
      </w:r>
      <w:r w:rsidR="00BF1C93">
        <w:t>the relevant insurer agree</w:t>
      </w:r>
      <w:r w:rsidR="00F747C4">
        <w:t>s</w:t>
      </w:r>
      <w:r w:rsidR="00BF1C93">
        <w:t xml:space="preserve"> that </w:t>
      </w:r>
      <w:r>
        <w:t xml:space="preserve">the interests of the Insured include the entire assets of the Project and waive any rights of subrogation </w:t>
      </w:r>
      <w:r w:rsidR="001A108F">
        <w:t xml:space="preserve">that </w:t>
      </w:r>
      <w:r>
        <w:t>it may have against any Insured</w:t>
      </w:r>
      <w:r w:rsidR="00EC11C7">
        <w:t>;</w:t>
      </w:r>
    </w:p>
    <w:p w14:paraId="3B8692B3" w14:textId="6F9DC9A5" w:rsidR="008870DA" w:rsidRDefault="008870DA" w:rsidP="00EC3E67">
      <w:pPr>
        <w:pStyle w:val="Bulletindent"/>
      </w:pPr>
      <w:r>
        <w:t>in the case of liability Insurances</w:t>
      </w:r>
      <w:r w:rsidR="00504BF2">
        <w:t xml:space="preserve"> </w:t>
      </w:r>
      <w:r w:rsidR="00504BF2" w:rsidRPr="00F747C4">
        <w:t>under which more than one person is Insured (but excluding workers</w:t>
      </w:r>
      <w:r w:rsidR="00E3636A">
        <w:t>’</w:t>
      </w:r>
      <w:r w:rsidR="00504BF2" w:rsidRPr="00F747C4">
        <w:t xml:space="preserve"> compensation insurance, motor vehicle insurance, </w:t>
      </w:r>
      <w:r w:rsidR="00504BF2" w:rsidRPr="00F747C4" w:rsidDel="004857F9">
        <w:t>third</w:t>
      </w:r>
      <w:r w:rsidR="004857F9">
        <w:t>-</w:t>
      </w:r>
      <w:r w:rsidR="00504BF2" w:rsidRPr="00F747C4">
        <w:t xml:space="preserve">party property damage and compulsory </w:t>
      </w:r>
      <w:r w:rsidR="00504BF2" w:rsidRPr="00F747C4" w:rsidDel="0090085F">
        <w:t>third</w:t>
      </w:r>
      <w:r w:rsidR="0090085F">
        <w:t>-</w:t>
      </w:r>
      <w:r w:rsidR="00504BF2" w:rsidRPr="00F747C4">
        <w:t>party motor vehicle insurance)</w:t>
      </w:r>
      <w:r>
        <w:t xml:space="preserve">, </w:t>
      </w:r>
      <w:r w:rsidR="00F747C4">
        <w:t xml:space="preserve">be to the effect that the relevant insurer agrees </w:t>
      </w:r>
      <w:r>
        <w:t xml:space="preserve">to treat each Insured as a separate Insured as though a separate contract of </w:t>
      </w:r>
      <w:r w:rsidR="008F2BA1">
        <w:t>I</w:t>
      </w:r>
      <w:r>
        <w:t>nsurance had been entered into with each of the Insureds, without increasing the overall limit of indemnity under the relevant Insurance</w:t>
      </w:r>
      <w:r w:rsidR="00EC11C7">
        <w:t>;</w:t>
      </w:r>
    </w:p>
    <w:p w14:paraId="34B6ACD4" w14:textId="1D7C4498" w:rsidR="008870DA" w:rsidRDefault="008870DA" w:rsidP="00EC3E67">
      <w:pPr>
        <w:pStyle w:val="Bulletindent"/>
      </w:pPr>
      <w:r>
        <w:t>except in relation to workers</w:t>
      </w:r>
      <w:r w:rsidR="00E3636A">
        <w:t>’</w:t>
      </w:r>
      <w:r>
        <w:t xml:space="preserve"> compensation </w:t>
      </w:r>
      <w:r w:rsidRPr="00F747C4">
        <w:t>insurance</w:t>
      </w:r>
      <w:r w:rsidR="00504BF2" w:rsidRPr="00F747C4">
        <w:t>, professional indemnity insurance, motor vehicle insurance,</w:t>
      </w:r>
      <w:r w:rsidRPr="00F747C4">
        <w:t xml:space="preserve"> compulsory </w:t>
      </w:r>
      <w:r w:rsidRPr="00F747C4" w:rsidDel="00712350">
        <w:t>third</w:t>
      </w:r>
      <w:r w:rsidR="00712350">
        <w:t>-</w:t>
      </w:r>
      <w:r w:rsidRPr="00F747C4">
        <w:t>party motor vehicle insurance</w:t>
      </w:r>
      <w:r w:rsidR="00504BF2" w:rsidRPr="00F747C4">
        <w:t xml:space="preserve"> and those </w:t>
      </w:r>
      <w:r w:rsidR="008F2BA1">
        <w:t>I</w:t>
      </w:r>
      <w:r w:rsidR="00504BF2" w:rsidRPr="00F747C4">
        <w:t xml:space="preserve">nsurances </w:t>
      </w:r>
      <w:r w:rsidR="00712350">
        <w:t>that</w:t>
      </w:r>
      <w:r w:rsidR="009A2C52">
        <w:t xml:space="preserve"> </w:t>
      </w:r>
      <w:r w:rsidR="00504BF2" w:rsidRPr="00F747C4">
        <w:t>are subject to an aggregate policy limit</w:t>
      </w:r>
      <w:r w:rsidRPr="00F747C4">
        <w:t>, ensure</w:t>
      </w:r>
      <w:r>
        <w:t xml:space="preserve"> that no reduction in limits or coverage affecting the Project or the Project Assets will be made during the period of </w:t>
      </w:r>
      <w:r w:rsidR="006C41BA">
        <w:t>I</w:t>
      </w:r>
      <w:r>
        <w:t>nsurance</w:t>
      </w:r>
      <w:r w:rsidR="00EB38C1">
        <w:t xml:space="preserve">. Furthermore, no reductions are allowed </w:t>
      </w:r>
      <w:r>
        <w:t xml:space="preserve">except under the circumstances and to the extent permitted by the </w:t>
      </w:r>
      <w:r w:rsidRPr="00AB2540">
        <w:rPr>
          <w:i/>
        </w:rPr>
        <w:t>Insurance Contracts Act 1984</w:t>
      </w:r>
      <w:r>
        <w:t xml:space="preserve"> </w:t>
      </w:r>
      <w:r w:rsidRPr="0082726A">
        <w:rPr>
          <w:iCs/>
        </w:rPr>
        <w:t>(Cth)</w:t>
      </w:r>
      <w:r>
        <w:t xml:space="preserve"> or other applicable </w:t>
      </w:r>
      <w:r w:rsidR="00235D2B">
        <w:t>L</w:t>
      </w:r>
      <w:r>
        <w:t xml:space="preserve">aw and with </w:t>
      </w:r>
      <w:r w:rsidR="005F7E9B">
        <w:t xml:space="preserve">prior notice of </w:t>
      </w:r>
      <w:r>
        <w:t xml:space="preserve">not less than </w:t>
      </w:r>
      <w:r w:rsidDel="009A2C52">
        <w:t>20</w:t>
      </w:r>
      <w:r w:rsidR="0089343E">
        <w:rPr>
          <w:rFonts w:ascii="Calibri" w:hAnsi="Calibri" w:cs="Calibri"/>
        </w:rPr>
        <w:t> </w:t>
      </w:r>
      <w:r>
        <w:t>Business Days</w:t>
      </w:r>
      <w:r w:rsidDel="005F7E9B">
        <w:t xml:space="preserve"> </w:t>
      </w:r>
      <w:r>
        <w:t xml:space="preserve">to the </w:t>
      </w:r>
      <w:r w:rsidR="001C3629">
        <w:t>Principal</w:t>
      </w:r>
      <w:r>
        <w:t xml:space="preserve"> and</w:t>
      </w:r>
      <w:r w:rsidR="007B5EA8">
        <w:t xml:space="preserve"> the</w:t>
      </w:r>
      <w:r>
        <w:t xml:space="preserve"> </w:t>
      </w:r>
      <w:r w:rsidR="003260F7">
        <w:t>Contractor</w:t>
      </w:r>
      <w:r w:rsidR="005F7E9B">
        <w:t>;</w:t>
      </w:r>
    </w:p>
    <w:p w14:paraId="688CC530" w14:textId="7487B96A" w:rsidR="00235D2B" w:rsidRDefault="00EB38C1" w:rsidP="00EC3E67">
      <w:pPr>
        <w:pStyle w:val="Bulletindent"/>
      </w:pPr>
      <w:r>
        <w:t>be</w:t>
      </w:r>
      <w:r w:rsidR="00235D2B">
        <w:t xml:space="preserve"> appropriate given the nature and objectives of the Project and the responsibilities and entitlements of the various Insureds in connection with the </w:t>
      </w:r>
      <w:r w:rsidR="335BE7F6">
        <w:t>Enhanced</w:t>
      </w:r>
      <w:r w:rsidR="00235D2B">
        <w:t xml:space="preserve"> D&amp;C Deed</w:t>
      </w:r>
      <w:r w:rsidR="00EC11C7">
        <w:t>;</w:t>
      </w:r>
    </w:p>
    <w:p w14:paraId="06700102" w14:textId="2DC2D989" w:rsidR="00235D2B" w:rsidRDefault="008870DA" w:rsidP="00EC3E67">
      <w:pPr>
        <w:pStyle w:val="Bulletindent"/>
      </w:pPr>
      <w:r>
        <w:t>if stipulated in the Insurance Schedule, be effected on a project</w:t>
      </w:r>
      <w:r w:rsidR="00EB38C1">
        <w:t>-</w:t>
      </w:r>
      <w:r>
        <w:t>specific basis</w:t>
      </w:r>
      <w:r w:rsidR="00EC11C7">
        <w:t>;</w:t>
      </w:r>
      <w:r w:rsidR="000D3D6D">
        <w:rPr>
          <w:rFonts w:ascii="Calibri" w:hAnsi="Calibri" w:cs="Calibri"/>
        </w:rPr>
        <w:t> </w:t>
      </w:r>
      <w:r w:rsidR="00235D2B">
        <w:t>and</w:t>
      </w:r>
    </w:p>
    <w:p w14:paraId="2B1299D5" w14:textId="27203AE2" w:rsidR="002D5B0E" w:rsidRDefault="00EB38C1" w:rsidP="00EC3E67">
      <w:pPr>
        <w:pStyle w:val="Bulletindent"/>
      </w:pPr>
      <w:r>
        <w:t>be</w:t>
      </w:r>
      <w:r w:rsidR="00235D2B">
        <w:t xml:space="preserve"> consistent with the terms set out in the Insurance Schedule, or to the extent of any departure, ha</w:t>
      </w:r>
      <w:r w:rsidR="00DA39C7">
        <w:t>ve</w:t>
      </w:r>
      <w:r w:rsidR="00235D2B">
        <w:t xml:space="preserve"> the Principal</w:t>
      </w:r>
      <w:r w:rsidR="00E3636A">
        <w:t>’</w:t>
      </w:r>
      <w:r w:rsidR="00235D2B">
        <w:t xml:space="preserve">s written </w:t>
      </w:r>
      <w:r w:rsidR="004B09AF">
        <w:t>a</w:t>
      </w:r>
      <w:r w:rsidR="00235D2B">
        <w:t>pproval</w:t>
      </w:r>
      <w:r w:rsidR="008870DA">
        <w:t>.</w:t>
      </w:r>
    </w:p>
    <w:p w14:paraId="3E864E79" w14:textId="164E2375" w:rsidR="000E0095" w:rsidRDefault="000E0095" w:rsidP="000E0095">
      <w:pPr>
        <w:pStyle w:val="Bullet1"/>
        <w:numPr>
          <w:ilvl w:val="0"/>
          <w:numId w:val="0"/>
        </w:numPr>
        <w:ind w:left="792"/>
      </w:pPr>
      <w:r w:rsidRPr="008619BC">
        <w:t xml:space="preserve">Schedule </w:t>
      </w:r>
      <w:r w:rsidR="000F4B87">
        <w:t>11</w:t>
      </w:r>
      <w:r w:rsidRPr="008619BC">
        <w:t xml:space="preserve"> does not form part of this standard form contract suite and will need to be developed by the Principal based on project-specific characteristics.</w:t>
      </w:r>
    </w:p>
    <w:p w14:paraId="3F3F83A6" w14:textId="2F4E883C" w:rsidR="008F6E07" w:rsidRDefault="00644F4B" w:rsidP="0045048C">
      <w:pPr>
        <w:pStyle w:val="Heading3numbered"/>
      </w:pPr>
      <w:r>
        <w:t xml:space="preserve">Procurement of Insurances (Principal) </w:t>
      </w:r>
      <w:r w:rsidR="00DD6909">
        <w:t>(clause</w:t>
      </w:r>
      <w:r w:rsidR="00E331DD">
        <w:t>s</w:t>
      </w:r>
      <w:r w:rsidR="00DD6909">
        <w:t xml:space="preserve"> </w:t>
      </w:r>
      <w:r w:rsidR="00E331DD">
        <w:t>39.1 and 39.4</w:t>
      </w:r>
      <w:r w:rsidR="00DD6909">
        <w:t>)</w:t>
      </w:r>
    </w:p>
    <w:p w14:paraId="4FA2307E" w14:textId="6FA388AD" w:rsidR="006B6410" w:rsidRPr="00415FA1" w:rsidRDefault="006B6410" w:rsidP="001C4AC1">
      <w:pPr>
        <w:pStyle w:val="NormalIndent"/>
      </w:pPr>
      <w:r>
        <w:t xml:space="preserve">The Principal </w:t>
      </w:r>
      <w:r w:rsidR="795516F6">
        <w:t>may on occasion</w:t>
      </w:r>
      <w:r>
        <w:t xml:space="preserve"> procure </w:t>
      </w:r>
      <w:r w:rsidR="00FD42BA">
        <w:t xml:space="preserve">public liability </w:t>
      </w:r>
      <w:r>
        <w:t xml:space="preserve">insurance where it is better placed to do so. Any Insurances (Principal) will typically depend on the extent to which the Principal insures other assets that interface with the Project Assets. For example, on rail projects, if the Principal already insures other interfacing assets such as rolling stock and the rail network, it may be preferable for the Principal to insure Project Assets to avoid double </w:t>
      </w:r>
      <w:r w:rsidR="008F2BA1">
        <w:t>I</w:t>
      </w:r>
      <w:r>
        <w:t xml:space="preserve">nsurance and subrogation issues. Procuring agencies should consult if Principal procured insurance, aside from construction works and public liability, is proposed for a </w:t>
      </w:r>
      <w:r w:rsidR="00FE0038">
        <w:t>P</w:t>
      </w:r>
      <w:r>
        <w:t>roject.</w:t>
      </w:r>
    </w:p>
    <w:p w14:paraId="6232F7F4" w14:textId="0E416A5D" w:rsidR="008870DA" w:rsidRDefault="008870DA" w:rsidP="0045048C">
      <w:pPr>
        <w:pStyle w:val="Heading3numbered"/>
      </w:pPr>
      <w:r>
        <w:t>Project</w:t>
      </w:r>
      <w:r w:rsidR="00254CFA">
        <w:t>-</w:t>
      </w:r>
      <w:r>
        <w:t>specific amendments</w:t>
      </w:r>
    </w:p>
    <w:p w14:paraId="585F488C" w14:textId="368C314D" w:rsidR="008870DA" w:rsidRDefault="008870DA" w:rsidP="001C4AC1">
      <w:pPr>
        <w:pStyle w:val="NormalIndent"/>
      </w:pPr>
      <w:r>
        <w:t>The Insurance requirements and structure must be considered on a project</w:t>
      </w:r>
      <w:r w:rsidR="00FE0038">
        <w:t>-</w:t>
      </w:r>
      <w:r>
        <w:t xml:space="preserve">specific basis. Subject to the nature and complexity of the Project and any customised solutions presented by </w:t>
      </w:r>
      <w:r w:rsidR="000520F8">
        <w:t>Respondents</w:t>
      </w:r>
      <w:r>
        <w:t>, project</w:t>
      </w:r>
      <w:r w:rsidR="000520F8">
        <w:t>-</w:t>
      </w:r>
      <w:r>
        <w:t>specific considerations may include</w:t>
      </w:r>
      <w:r w:rsidR="00B219A0">
        <w:t xml:space="preserve"> the use of group policies of the Significant Subcontractors or other project</w:t>
      </w:r>
      <w:r w:rsidR="00D35FB5">
        <w:t>-</w:t>
      </w:r>
      <w:r w:rsidR="00B219A0">
        <w:t xml:space="preserve">specific </w:t>
      </w:r>
      <w:r w:rsidR="008F2BA1">
        <w:t>I</w:t>
      </w:r>
      <w:r w:rsidR="00B219A0">
        <w:t xml:space="preserve">nsurances </w:t>
      </w:r>
      <w:r w:rsidR="00583EE9">
        <w:t xml:space="preserve">that </w:t>
      </w:r>
      <w:r w:rsidR="00B219A0">
        <w:t xml:space="preserve">may be required by the Principal (such as Pollution </w:t>
      </w:r>
      <w:r w:rsidR="00D35FB5">
        <w:t>I</w:t>
      </w:r>
      <w:r w:rsidR="00B219A0">
        <w:t>nsurance).</w:t>
      </w:r>
    </w:p>
    <w:p w14:paraId="3DD77FF0" w14:textId="631B8E9A" w:rsidR="00FF45BD" w:rsidRDefault="00FF45BD" w:rsidP="00EC3E67">
      <w:pPr>
        <w:pStyle w:val="Heading2numbered"/>
      </w:pPr>
      <w:bookmarkStart w:id="1828" w:name="_Toc145602386"/>
      <w:r>
        <w:t>Security</w:t>
      </w:r>
      <w:r w:rsidR="001E70FF">
        <w:t xml:space="preserve"> (clause </w:t>
      </w:r>
      <w:r w:rsidR="00E331DD">
        <w:t>31</w:t>
      </w:r>
      <w:r w:rsidR="001E70FF">
        <w:t>)</w:t>
      </w:r>
      <w:bookmarkEnd w:id="1828"/>
    </w:p>
    <w:p w14:paraId="0F53E45F" w14:textId="685A245F" w:rsidR="00FF45BD" w:rsidRPr="001A19E0" w:rsidRDefault="00FF45BD" w:rsidP="0045048C">
      <w:pPr>
        <w:pStyle w:val="Heading3numbered"/>
      </w:pPr>
      <w:r w:rsidRPr="001A19E0">
        <w:t>Parent</w:t>
      </w:r>
      <w:r w:rsidR="00327CFA">
        <w:t xml:space="preserve"> Company</w:t>
      </w:r>
      <w:r w:rsidRPr="001A19E0">
        <w:t xml:space="preserve"> Guarantees</w:t>
      </w:r>
      <w:r w:rsidR="00DD6909">
        <w:t xml:space="preserve"> (clause </w:t>
      </w:r>
      <w:r w:rsidR="00E331DD">
        <w:t>31.6</w:t>
      </w:r>
      <w:r w:rsidR="00DD6909">
        <w:t>)</w:t>
      </w:r>
    </w:p>
    <w:p w14:paraId="206CBD3F" w14:textId="0AAA1485" w:rsidR="00FF45BD" w:rsidRPr="00B928ED" w:rsidRDefault="00FF45BD" w:rsidP="001C4AC1">
      <w:pPr>
        <w:pStyle w:val="NormalIndent"/>
      </w:pPr>
      <w:r>
        <w:t xml:space="preserve">The Principal will require the Contractor to provide a </w:t>
      </w:r>
      <w:r w:rsidR="008F3744">
        <w:t>P</w:t>
      </w:r>
      <w:r>
        <w:t xml:space="preserve">arent </w:t>
      </w:r>
      <w:r w:rsidR="008F3744">
        <w:t>C</w:t>
      </w:r>
      <w:r>
        <w:t xml:space="preserve">ompany </w:t>
      </w:r>
      <w:r w:rsidR="008F3744">
        <w:t>G</w:t>
      </w:r>
      <w:r>
        <w:t xml:space="preserve">uarantee. If the proposed Parent Guarantor is not the ultimate holding company, the Principal will need to be satisfied that the assets of that Parent Guarantor are retained for the duration of the </w:t>
      </w:r>
      <w:r w:rsidR="008F3744">
        <w:t>P</w:t>
      </w:r>
      <w:r>
        <w:t xml:space="preserve">arent </w:t>
      </w:r>
      <w:r w:rsidR="008F3744">
        <w:t>C</w:t>
      </w:r>
      <w:r>
        <w:t xml:space="preserve">ompany </w:t>
      </w:r>
      <w:r w:rsidR="008F3744">
        <w:t>G</w:t>
      </w:r>
      <w:r>
        <w:t>uarantee. This will be a matter of evaluation</w:t>
      </w:r>
      <w:r w:rsidR="00405AD7">
        <w:t>,</w:t>
      </w:r>
      <w:r w:rsidR="008F3744">
        <w:t xml:space="preserve"> and </w:t>
      </w:r>
      <w:r w:rsidR="008F3744" w:rsidRPr="00912A07">
        <w:t>DTF should be co</w:t>
      </w:r>
      <w:r w:rsidR="008F3744">
        <w:t>nsulted on the form of the Parent Company Guarantee, including in regard to any enforceability risk</w:t>
      </w:r>
      <w:r w:rsidR="006C45DA">
        <w:t>s</w:t>
      </w:r>
      <w:r>
        <w:t>.</w:t>
      </w:r>
    </w:p>
    <w:p w14:paraId="06A4DE3A" w14:textId="70354A9B" w:rsidR="00FF45BD" w:rsidRDefault="00FF45BD" w:rsidP="001C4AC1">
      <w:pPr>
        <w:pStyle w:val="NormalIndent"/>
      </w:pPr>
      <w:r>
        <w:t xml:space="preserve">If a </w:t>
      </w:r>
      <w:r w:rsidR="008F3744">
        <w:t>P</w:t>
      </w:r>
      <w:r>
        <w:t xml:space="preserve">arent </w:t>
      </w:r>
      <w:r w:rsidR="008F3744">
        <w:t>C</w:t>
      </w:r>
      <w:r>
        <w:t xml:space="preserve">ompany </w:t>
      </w:r>
      <w:r w:rsidR="008F3744">
        <w:t>G</w:t>
      </w:r>
      <w:r>
        <w:t>uarantee is provided for a Significant Subcontractor, the parent of a Significant Subcontractor should be a party to the relevant Significant Subcontractor Direct Deed for the purposes of acknowledging the Principal</w:t>
      </w:r>
      <w:r w:rsidR="00E3636A">
        <w:t>’</w:t>
      </w:r>
      <w:r>
        <w:t xml:space="preserve">s security rights in respect of the </w:t>
      </w:r>
      <w:r w:rsidRPr="00FC7B1C">
        <w:t>Project.</w:t>
      </w:r>
    </w:p>
    <w:p w14:paraId="7DEDFD5B" w14:textId="3B7224DA" w:rsidR="00FF45BD" w:rsidRDefault="00FF45BD" w:rsidP="001C4AC1">
      <w:pPr>
        <w:pStyle w:val="NormalIndent"/>
        <w:rPr>
          <w:b/>
          <w:sz w:val="16"/>
          <w:szCs w:val="16"/>
          <w:highlight w:val="cyan"/>
        </w:rPr>
      </w:pPr>
      <w:r>
        <w:t xml:space="preserve">There may be circumstances where the proposed </w:t>
      </w:r>
      <w:r w:rsidR="008F3744">
        <w:t>Parent Company Guarantee</w:t>
      </w:r>
      <w:r>
        <w:t xml:space="preserve"> is provided by a foreign entity. In these instances, it is recommended the procuring agency consult with their legal advis</w:t>
      </w:r>
      <w:r w:rsidR="00BA29C1">
        <w:t>e</w:t>
      </w:r>
      <w:r>
        <w:t xml:space="preserve">r to ensure the </w:t>
      </w:r>
      <w:r w:rsidR="008F3744">
        <w:t xml:space="preserve">Parent Company Guarantee </w:t>
      </w:r>
      <w:r>
        <w:t xml:space="preserve">is sufficiently enforceable in accordance with the laws of that jurisdiction and to advise on any enforceability risks. </w:t>
      </w:r>
      <w:r w:rsidRPr="001F7878">
        <w:t>There may be circumstances where additional security is required to mitigate identified enforceability risks.</w:t>
      </w:r>
    </w:p>
    <w:p w14:paraId="04AB870C" w14:textId="584DEB9C" w:rsidR="002425C5" w:rsidRDefault="00FF45BD" w:rsidP="0045048C">
      <w:pPr>
        <w:pStyle w:val="Heading3numbered"/>
      </w:pPr>
      <w:r w:rsidRPr="00415FA1">
        <w:t>Performance Bond</w:t>
      </w:r>
      <w:r w:rsidR="00DD6909">
        <w:t xml:space="preserve"> (clause</w:t>
      </w:r>
      <w:r w:rsidR="00E331DD">
        <w:t>s</w:t>
      </w:r>
      <w:r w:rsidR="00DD6909">
        <w:t xml:space="preserve"> </w:t>
      </w:r>
      <w:r w:rsidR="00E331DD">
        <w:t>31.1 and 31.2</w:t>
      </w:r>
      <w:r w:rsidR="00DD6909">
        <w:t>)</w:t>
      </w:r>
    </w:p>
    <w:p w14:paraId="41036C64" w14:textId="38B75D78" w:rsidR="00FF45BD" w:rsidRDefault="00FF45BD" w:rsidP="001C4AC1">
      <w:pPr>
        <w:pStyle w:val="NormalIndent"/>
      </w:pPr>
      <w:r>
        <w:t xml:space="preserve">The Principal requires the Contractor to provide </w:t>
      </w:r>
      <w:r w:rsidR="008F3744">
        <w:t xml:space="preserve">the following </w:t>
      </w:r>
      <w:r>
        <w:t xml:space="preserve">Performance Bonds in favour of the Principal prior to commencement of the </w:t>
      </w:r>
      <w:r w:rsidR="008F3744">
        <w:t>Contractor</w:t>
      </w:r>
      <w:r w:rsidR="00E3636A">
        <w:t>’</w:t>
      </w:r>
      <w:r w:rsidR="008F3744">
        <w:t>s Activities</w:t>
      </w:r>
      <w:r w:rsidR="009010D6">
        <w:t>:</w:t>
      </w:r>
    </w:p>
    <w:p w14:paraId="3B6201D5" w14:textId="3BEC4BA4" w:rsidR="00FF45BD" w:rsidRDefault="00FF45BD" w:rsidP="00EC3E67">
      <w:pPr>
        <w:pStyle w:val="Bulletindent"/>
      </w:pPr>
      <w:r>
        <w:t>the Bond</w:t>
      </w:r>
      <w:r w:rsidR="008F3744">
        <w:t>, being</w:t>
      </w:r>
      <w:r>
        <w:t xml:space="preserve"> one or more Performance Bonds with a face value of </w:t>
      </w:r>
      <w:r w:rsidDel="00EF5279">
        <w:t>5</w:t>
      </w:r>
      <w:r w:rsidR="0089343E">
        <w:rPr>
          <w:rFonts w:ascii="Calibri" w:hAnsi="Calibri" w:cs="Calibri"/>
        </w:rPr>
        <w:t> </w:t>
      </w:r>
      <w:r w:rsidR="009010D6">
        <w:t>per cent</w:t>
      </w:r>
      <w:r>
        <w:t xml:space="preserve"> of the Contract Sum</w:t>
      </w:r>
      <w:r w:rsidR="00AD0199">
        <w:t xml:space="preserve">; </w:t>
      </w:r>
      <w:r>
        <w:t>and</w:t>
      </w:r>
    </w:p>
    <w:p w14:paraId="39ED297D" w14:textId="77AFFA3C" w:rsidR="00FF45BD" w:rsidRDefault="00FF45BD" w:rsidP="00EC3E67">
      <w:pPr>
        <w:pStyle w:val="Bulletindent"/>
      </w:pPr>
      <w:r>
        <w:t>the DLP Bond</w:t>
      </w:r>
      <w:r w:rsidR="008F3744">
        <w:t>, being</w:t>
      </w:r>
      <w:r>
        <w:t xml:space="preserve"> one or more Performance Bonds with a face value of 2.</w:t>
      </w:r>
      <w:r w:rsidDel="00EF5279">
        <w:t>5</w:t>
      </w:r>
      <w:r w:rsidR="0089343E">
        <w:rPr>
          <w:rFonts w:ascii="Calibri" w:hAnsi="Calibri" w:cs="Calibri"/>
        </w:rPr>
        <w:t> </w:t>
      </w:r>
      <w:r w:rsidR="009010D6">
        <w:t>per cent</w:t>
      </w:r>
      <w:r>
        <w:t xml:space="preserve"> of the Contract Sum.</w:t>
      </w:r>
    </w:p>
    <w:p w14:paraId="3623B885" w14:textId="351FC237" w:rsidR="008F3744" w:rsidRDefault="008F3744" w:rsidP="001C4AC1">
      <w:pPr>
        <w:pStyle w:val="NormalIndent"/>
      </w:pPr>
      <w:r>
        <w:t>The Performance Bonds must be in a form approved by the Principal and be issued by a financial institution or insurance company (as applicable) with a minimum credit rating of A</w:t>
      </w:r>
      <w:r w:rsidR="00EF5279">
        <w:t xml:space="preserve">– </w:t>
      </w:r>
      <w:r>
        <w:t xml:space="preserve">(Standard and </w:t>
      </w:r>
      <w:r w:rsidR="1D00DFC3">
        <w:t>P</w:t>
      </w:r>
      <w:r>
        <w:t>oor</w:t>
      </w:r>
      <w:r w:rsidR="00E3636A">
        <w:t>’</w:t>
      </w:r>
      <w:r>
        <w:t>s) or A3 (Moody</w:t>
      </w:r>
      <w:r w:rsidR="00E3636A">
        <w:t>’</w:t>
      </w:r>
      <w:r>
        <w:t>s). These specified credit ratings provide the Principal with an appropriate degree of protection against the risk that any financial institution or insurance company (as applicable) will be unable to meet its relevant obligations in respect of the Project.</w:t>
      </w:r>
    </w:p>
    <w:p w14:paraId="3EDF597F" w14:textId="2BADB1C6" w:rsidR="008F3744" w:rsidRDefault="008F3744" w:rsidP="001C4AC1">
      <w:pPr>
        <w:pStyle w:val="NormalIndent"/>
      </w:pPr>
      <w:r>
        <w:t>Procuring agencies should consider</w:t>
      </w:r>
      <w:r w:rsidR="00497B1F">
        <w:t>,</w:t>
      </w:r>
      <w:r>
        <w:t xml:space="preserve"> on a </w:t>
      </w:r>
      <w:r w:rsidR="006445AB">
        <w:t>case-by-case</w:t>
      </w:r>
      <w:r>
        <w:t xml:space="preserve"> basis, whether Performance Bonds should include insurance bonds, having regard to </w:t>
      </w:r>
      <w:r w:rsidR="00C17220">
        <w:t>VfM</w:t>
      </w:r>
      <w:r>
        <w:t>.</w:t>
      </w:r>
    </w:p>
    <w:p w14:paraId="11B12608" w14:textId="6FBF593E" w:rsidR="008F3744" w:rsidRDefault="008F3744" w:rsidP="001C4AC1">
      <w:pPr>
        <w:pStyle w:val="NormalIndent"/>
      </w:pPr>
      <w:r>
        <w:t xml:space="preserve">Provision of the Performance Bonds </w:t>
      </w:r>
      <w:r w:rsidR="57694678">
        <w:t>should be identified as a</w:t>
      </w:r>
      <w:r>
        <w:t xml:space="preserve"> Condition Precedent to the </w:t>
      </w:r>
      <w:r w:rsidR="54F9B998">
        <w:t>Enhanced</w:t>
      </w:r>
      <w:r>
        <w:t xml:space="preserve"> D&amp;C Deed.</w:t>
      </w:r>
    </w:p>
    <w:p w14:paraId="1A67E98C" w14:textId="27C28160" w:rsidR="008870DA" w:rsidRPr="006A02E3" w:rsidRDefault="008870DA" w:rsidP="00EC3E67">
      <w:pPr>
        <w:pStyle w:val="Heading2numbered"/>
      </w:pPr>
      <w:bookmarkStart w:id="1829" w:name="_Toc66867852"/>
      <w:bookmarkStart w:id="1830" w:name="_Toc66868778"/>
      <w:bookmarkStart w:id="1831" w:name="_Toc66867853"/>
      <w:bookmarkStart w:id="1832" w:name="_Toc66868779"/>
      <w:bookmarkStart w:id="1833" w:name="_Toc66867854"/>
      <w:bookmarkStart w:id="1834" w:name="_Toc66868780"/>
      <w:bookmarkStart w:id="1835" w:name="_Toc66867855"/>
      <w:bookmarkStart w:id="1836" w:name="_Toc66868781"/>
      <w:bookmarkStart w:id="1837" w:name="_Toc66867856"/>
      <w:bookmarkStart w:id="1838" w:name="_Toc66868782"/>
      <w:bookmarkStart w:id="1839" w:name="_Ref477862304"/>
      <w:bookmarkStart w:id="1840" w:name="_Toc507712235"/>
      <w:bookmarkStart w:id="1841" w:name="_Toc145602387"/>
      <w:bookmarkEnd w:id="1829"/>
      <w:bookmarkEnd w:id="1830"/>
      <w:bookmarkEnd w:id="1831"/>
      <w:bookmarkEnd w:id="1832"/>
      <w:bookmarkEnd w:id="1833"/>
      <w:bookmarkEnd w:id="1834"/>
      <w:bookmarkEnd w:id="1835"/>
      <w:bookmarkEnd w:id="1836"/>
      <w:bookmarkEnd w:id="1837"/>
      <w:bookmarkEnd w:id="1838"/>
      <w:r w:rsidRPr="00617386">
        <w:t>Default</w:t>
      </w:r>
      <w:bookmarkEnd w:id="1839"/>
      <w:bookmarkEnd w:id="1840"/>
      <w:r w:rsidR="001E70FF">
        <w:t xml:space="preserve"> (</w:t>
      </w:r>
      <w:r w:rsidR="00891310">
        <w:t xml:space="preserve">clauses 1 and </w:t>
      </w:r>
      <w:r w:rsidR="00E331DD">
        <w:t>40</w:t>
      </w:r>
      <w:r w:rsidR="001E70FF">
        <w:t>)</w:t>
      </w:r>
      <w:bookmarkEnd w:id="1841"/>
    </w:p>
    <w:p w14:paraId="67671E3A" w14:textId="11A961AD" w:rsidR="008F6E07" w:rsidRDefault="008870DA" w:rsidP="0045048C">
      <w:pPr>
        <w:pStyle w:val="Heading3numbered"/>
      </w:pPr>
      <w:r>
        <w:t xml:space="preserve">Defaults </w:t>
      </w:r>
      <w:r w:rsidR="00DD6909">
        <w:t>(clause</w:t>
      </w:r>
      <w:r w:rsidR="009D755F">
        <w:t>s 1 and</w:t>
      </w:r>
      <w:r w:rsidR="00DD6909">
        <w:t xml:space="preserve"> </w:t>
      </w:r>
      <w:r w:rsidR="00E331DD">
        <w:t>40.2</w:t>
      </w:r>
      <w:r w:rsidR="00DD6909">
        <w:t>)</w:t>
      </w:r>
    </w:p>
    <w:p w14:paraId="4018382A" w14:textId="7435341D" w:rsidR="008870DA" w:rsidRDefault="008870DA" w:rsidP="001C4AC1">
      <w:pPr>
        <w:pStyle w:val="NormalIndent"/>
      </w:pPr>
      <w:r>
        <w:t xml:space="preserve">If </w:t>
      </w:r>
      <w:r w:rsidR="0001305A">
        <w:t xml:space="preserve">the </w:t>
      </w:r>
      <w:r w:rsidR="00793A16">
        <w:t xml:space="preserve">Principal considers that </w:t>
      </w:r>
      <w:r w:rsidR="00891310" w:rsidRPr="00891310">
        <w:t>a Default (being any failure by the Contractor or a Parent Guarantor to comply with any obligation of the Contractor or a Parent Guarantor under any Project Document, other than a Major Default or Default Termination Event) has occurred</w:t>
      </w:r>
      <w:r w:rsidR="00793A16">
        <w:t>,</w:t>
      </w:r>
      <w:r>
        <w:t xml:space="preserve"> then the </w:t>
      </w:r>
      <w:r w:rsidR="001C3629">
        <w:t>Principal</w:t>
      </w:r>
      <w:r>
        <w:t xml:space="preserve"> has the right to serve a Default Notice on </w:t>
      </w:r>
      <w:r w:rsidR="003120D3">
        <w:t xml:space="preserve">the </w:t>
      </w:r>
      <w:r w:rsidR="003260F7">
        <w:t>Contractor</w:t>
      </w:r>
      <w:r>
        <w:t xml:space="preserve"> to </w:t>
      </w:r>
      <w:r w:rsidR="006445AB">
        <w:t>C</w:t>
      </w:r>
      <w:r>
        <w:t>ure the Default (or</w:t>
      </w:r>
      <w:r w:rsidR="00422210">
        <w:t>,</w:t>
      </w:r>
      <w:r>
        <w:t xml:space="preserve"> where it cannot be </w:t>
      </w:r>
      <w:r w:rsidR="00843CDB">
        <w:t>c</w:t>
      </w:r>
      <w:r>
        <w:t xml:space="preserve">ured, meet the </w:t>
      </w:r>
      <w:r w:rsidR="001C3629">
        <w:t>Principal</w:t>
      </w:r>
      <w:r w:rsidR="00E3636A">
        <w:t>’</w:t>
      </w:r>
      <w:r>
        <w:t xml:space="preserve">s reasonable requirements) within </w:t>
      </w:r>
      <w:r w:rsidDel="00422210">
        <w:t>20</w:t>
      </w:r>
      <w:r w:rsidR="0089343E">
        <w:rPr>
          <w:rFonts w:ascii="Calibri" w:hAnsi="Calibri" w:cs="Calibri"/>
        </w:rPr>
        <w:t> </w:t>
      </w:r>
      <w:r>
        <w:t xml:space="preserve">Business Days or such longer period as the </w:t>
      </w:r>
      <w:r w:rsidR="001C3629">
        <w:t>Principal</w:t>
      </w:r>
      <w:r>
        <w:t xml:space="preserve"> notifies.</w:t>
      </w:r>
    </w:p>
    <w:p w14:paraId="7C2F7839" w14:textId="74A955B9" w:rsidR="008870DA" w:rsidRPr="00E437CF" w:rsidRDefault="008870DA" w:rsidP="001C4AC1">
      <w:pPr>
        <w:pStyle w:val="NormalIndent"/>
      </w:pPr>
      <w:r>
        <w:t>If the Default is not cured or,</w:t>
      </w:r>
      <w:r w:rsidR="0001305A">
        <w:t xml:space="preserve"> </w:t>
      </w:r>
      <w:r>
        <w:t xml:space="preserve">where the Default cannot be cured, the reasonable requirements of the </w:t>
      </w:r>
      <w:r w:rsidR="001C3629">
        <w:t>Principal</w:t>
      </w:r>
      <w:r>
        <w:t xml:space="preserve"> are not met within the notified period, the Default becomes a Major Default</w:t>
      </w:r>
      <w:r w:rsidR="001D381B">
        <w:t xml:space="preserve">. </w:t>
      </w:r>
      <w:r>
        <w:t>This interim process gives the parties the ability to manage minor breaches that are not otherwise regulated by the Project Documents before they are elevated to Major Defaults.</w:t>
      </w:r>
    </w:p>
    <w:p w14:paraId="71274D89" w14:textId="188D332C" w:rsidR="008F6E07" w:rsidRDefault="008870DA" w:rsidP="0045048C">
      <w:pPr>
        <w:pStyle w:val="Heading3numbered"/>
      </w:pPr>
      <w:r>
        <w:t xml:space="preserve">Major Default Notice </w:t>
      </w:r>
      <w:r w:rsidR="00DD6909">
        <w:t>(clause</w:t>
      </w:r>
      <w:r w:rsidR="009D755F">
        <w:t>s</w:t>
      </w:r>
      <w:r w:rsidR="00DD6909">
        <w:t xml:space="preserve"> </w:t>
      </w:r>
      <w:r w:rsidR="009D755F">
        <w:t xml:space="preserve">1, 40.1 and </w:t>
      </w:r>
      <w:r w:rsidR="008D776F">
        <w:t>40.3</w:t>
      </w:r>
      <w:r w:rsidR="00DD6909">
        <w:t>)</w:t>
      </w:r>
    </w:p>
    <w:p w14:paraId="393F57AF" w14:textId="7504C27E" w:rsidR="008870DA" w:rsidRDefault="008870DA" w:rsidP="001C4AC1">
      <w:pPr>
        <w:pStyle w:val="NormalIndent"/>
      </w:pPr>
      <w:r>
        <w:t xml:space="preserve">Major Defaults are events </w:t>
      </w:r>
      <w:r w:rsidR="00F518F6">
        <w:t xml:space="preserve">that </w:t>
      </w:r>
      <w:r>
        <w:t>trigger the Major Default mechanism.</w:t>
      </w:r>
    </w:p>
    <w:p w14:paraId="4E13B7C7" w14:textId="77777777" w:rsidR="008870DA" w:rsidRDefault="008870DA" w:rsidP="001C4AC1">
      <w:pPr>
        <w:pStyle w:val="NormalIndent"/>
      </w:pPr>
      <w:r>
        <w:t>The following Major Defaults are deemed to be capable of Cure:</w:t>
      </w:r>
    </w:p>
    <w:p w14:paraId="657E3A03" w14:textId="72B28929" w:rsidR="008870DA" w:rsidRDefault="008870DA" w:rsidP="00EC3E67">
      <w:pPr>
        <w:pStyle w:val="Bulletindent"/>
      </w:pPr>
      <w:r>
        <w:t xml:space="preserve">where </w:t>
      </w:r>
      <w:r w:rsidR="003120D3">
        <w:t xml:space="preserve">the </w:t>
      </w:r>
      <w:r w:rsidR="003260F7">
        <w:t>Contractor</w:t>
      </w:r>
      <w:r>
        <w:t xml:space="preserve"> fails to achieve </w:t>
      </w:r>
      <w:r w:rsidR="00416FA0">
        <w:t>Practical Completion</w:t>
      </w:r>
      <w:r>
        <w:t xml:space="preserve"> by the Date for </w:t>
      </w:r>
      <w:r w:rsidR="00416FA0">
        <w:t>Practical Completion</w:t>
      </w:r>
      <w:r w:rsidR="00AD0199">
        <w:t>;</w:t>
      </w:r>
    </w:p>
    <w:p w14:paraId="3BCB565C" w14:textId="7665EE36" w:rsidR="00793A16" w:rsidRPr="00F747C4" w:rsidRDefault="008870DA" w:rsidP="00EC3E67">
      <w:pPr>
        <w:pStyle w:val="Bulletindent"/>
      </w:pPr>
      <w:r w:rsidRPr="00F747C4">
        <w:t xml:space="preserve">where </w:t>
      </w:r>
      <w:r w:rsidR="00EA7280" w:rsidRPr="00F747C4">
        <w:t xml:space="preserve">the </w:t>
      </w:r>
      <w:r w:rsidR="003260F7" w:rsidRPr="00F747C4">
        <w:t>Contractor</w:t>
      </w:r>
      <w:r w:rsidRPr="00F747C4">
        <w:t xml:space="preserve"> breaches the Local </w:t>
      </w:r>
      <w:r w:rsidR="00793A16" w:rsidRPr="00F747C4">
        <w:t>Jobs First Requirement</w:t>
      </w:r>
      <w:r w:rsidR="0040087D">
        <w:t>s</w:t>
      </w:r>
      <w:r w:rsidR="00AD0199">
        <w:t>;</w:t>
      </w:r>
    </w:p>
    <w:p w14:paraId="73ECAD0B" w14:textId="4FBF3E9F" w:rsidR="00793A16" w:rsidRPr="00F747C4" w:rsidRDefault="00793A16" w:rsidP="00EC3E67">
      <w:pPr>
        <w:pStyle w:val="Bulletindent"/>
      </w:pPr>
      <w:r w:rsidRPr="00F747C4">
        <w:t>where the Contractor breaches the Social Procurement Commitment or the Social Procurement Commitment Schedule, or fails to meet the Social Procurement Target</w:t>
      </w:r>
      <w:r w:rsidR="00AD0199">
        <w:t>;</w:t>
      </w:r>
      <w:r w:rsidR="00AD0199" w:rsidRPr="00F747C4">
        <w:t xml:space="preserve"> </w:t>
      </w:r>
      <w:r w:rsidRPr="00F747C4">
        <w:t>and</w:t>
      </w:r>
    </w:p>
    <w:p w14:paraId="785B825C" w14:textId="0F4153F0" w:rsidR="008870DA" w:rsidRPr="00F747C4" w:rsidRDefault="00793A16" w:rsidP="00EC3E67">
      <w:pPr>
        <w:pStyle w:val="Bulletindent"/>
      </w:pPr>
      <w:r w:rsidRPr="00F747C4">
        <w:t>where the Contractor breaches the Fair Jobs Code requirements.</w:t>
      </w:r>
    </w:p>
    <w:p w14:paraId="69A4F071" w14:textId="10C61FD9" w:rsidR="008870DA" w:rsidRPr="00415FA1" w:rsidRDefault="008870DA" w:rsidP="001C4AC1">
      <w:pPr>
        <w:pStyle w:val="NormalIndent"/>
      </w:pPr>
      <w:r>
        <w:t xml:space="preserve">The </w:t>
      </w:r>
      <w:r w:rsidRPr="00415FA1">
        <w:t>deeming provision puts it beyond doubt that</w:t>
      </w:r>
      <w:r w:rsidR="007E1235">
        <w:t>,</w:t>
      </w:r>
      <w:r w:rsidRPr="00415FA1">
        <w:t xml:space="preserve"> notwithstanding that these events may not be capable of remedy or </w:t>
      </w:r>
      <w:r w:rsidR="008F2BA1">
        <w:t>C</w:t>
      </w:r>
      <w:r w:rsidRPr="00415FA1">
        <w:t xml:space="preserve">ure as a matter of fact, </w:t>
      </w:r>
      <w:r w:rsidR="00FE149D" w:rsidRPr="00415FA1">
        <w:t xml:space="preserve">the </w:t>
      </w:r>
      <w:r w:rsidR="003260F7" w:rsidRPr="00415FA1">
        <w:t>Contractor</w:t>
      </w:r>
      <w:r w:rsidRPr="00415FA1">
        <w:t xml:space="preserve"> will have the benefit of the maximum </w:t>
      </w:r>
      <w:r w:rsidR="008F2BA1">
        <w:t>C</w:t>
      </w:r>
      <w:r w:rsidRPr="00415FA1">
        <w:t xml:space="preserve">ure period permitted by the </w:t>
      </w:r>
      <w:r w:rsidR="001C3629" w:rsidRPr="00415FA1">
        <w:t>Principal</w:t>
      </w:r>
      <w:r w:rsidRPr="00415FA1">
        <w:t xml:space="preserve"> under the Project Documents in respect of those Major Defaults.</w:t>
      </w:r>
    </w:p>
    <w:p w14:paraId="77A903FA" w14:textId="326C2C2A" w:rsidR="008870DA" w:rsidRDefault="005E7E88" w:rsidP="001C4AC1">
      <w:pPr>
        <w:pStyle w:val="NormalIndent"/>
      </w:pPr>
      <w:r>
        <w:fldChar w:fldCharType="begin"/>
      </w:r>
      <w:r>
        <w:instrText xml:space="preserve"> REF _Ref143871548 \h </w:instrText>
      </w:r>
      <w:r>
        <w:fldChar w:fldCharType="separate"/>
      </w:r>
      <w:r w:rsidR="00165D3A">
        <w:t xml:space="preserve">Figure </w:t>
      </w:r>
      <w:r w:rsidR="00165D3A">
        <w:rPr>
          <w:noProof/>
        </w:rPr>
        <w:t>7</w:t>
      </w:r>
      <w:r>
        <w:fldChar w:fldCharType="end"/>
      </w:r>
      <w:r>
        <w:t xml:space="preserve"> </w:t>
      </w:r>
      <w:r w:rsidR="008870DA" w:rsidRPr="00415FA1">
        <w:t>sets out the Major Default Notice regime. The regime ensure</w:t>
      </w:r>
      <w:r w:rsidR="00471F97">
        <w:t>s</w:t>
      </w:r>
      <w:r w:rsidR="008870DA" w:rsidRPr="00415FA1">
        <w:t xml:space="preserve"> that there are sufficient protections for</w:t>
      </w:r>
      <w:r w:rsidR="00FE149D" w:rsidRPr="00415FA1">
        <w:t xml:space="preserve"> the</w:t>
      </w:r>
      <w:r w:rsidR="008870DA" w:rsidRPr="00415FA1">
        <w:t xml:space="preserve"> </w:t>
      </w:r>
      <w:r w:rsidR="003260F7" w:rsidRPr="00415FA1">
        <w:t>Contractor</w:t>
      </w:r>
      <w:r w:rsidR="008870DA" w:rsidRPr="00415FA1">
        <w:t xml:space="preserve"> to provide input in the Major Default proced</w:t>
      </w:r>
      <w:r w:rsidR="008870DA">
        <w:t>ure.</w:t>
      </w:r>
    </w:p>
    <w:p w14:paraId="14F6CC40" w14:textId="08D80983" w:rsidR="005E7E88" w:rsidRDefault="005E7E88" w:rsidP="005E7E88">
      <w:pPr>
        <w:pStyle w:val="Caption"/>
      </w:pPr>
      <w:bookmarkStart w:id="1842" w:name="_Ref143871548"/>
      <w:r>
        <w:t xml:space="preserve">Figure </w:t>
      </w:r>
      <w:r w:rsidR="00C02B36">
        <w:fldChar w:fldCharType="begin"/>
      </w:r>
      <w:r w:rsidR="00C02B36">
        <w:instrText xml:space="preserve"> SEQ Figure \* ARABIC </w:instrText>
      </w:r>
      <w:r w:rsidR="00C02B36">
        <w:fldChar w:fldCharType="separate"/>
      </w:r>
      <w:r w:rsidR="00165D3A">
        <w:rPr>
          <w:noProof/>
        </w:rPr>
        <w:t>7</w:t>
      </w:r>
      <w:r w:rsidR="00C02B36">
        <w:rPr>
          <w:noProof/>
        </w:rPr>
        <w:fldChar w:fldCharType="end"/>
      </w:r>
      <w:bookmarkEnd w:id="1842"/>
      <w:r>
        <w:t xml:space="preserve"> – Major Default mechanism </w:t>
      </w:r>
    </w:p>
    <w:p w14:paraId="57B1ACC8" w14:textId="06735F79" w:rsidR="007F72DA" w:rsidRDefault="007F72DA" w:rsidP="001C4AC1">
      <w:pPr>
        <w:pStyle w:val="NormalIndent"/>
      </w:pPr>
      <w:r w:rsidRPr="007F72DA">
        <w:rPr>
          <w:noProof/>
        </w:rPr>
        <w:drawing>
          <wp:inline distT="0" distB="0" distL="0" distR="0" wp14:anchorId="13225E6E" wp14:editId="518DD02C">
            <wp:extent cx="5192038" cy="2926777"/>
            <wp:effectExtent l="0" t="0" r="8890" b="6985"/>
            <wp:docPr id="1234515278" name="Picture 1234515278" descr="Figure sets out the Major Default Notice reg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15278" name="Graphic 1234515278" descr="Figure sets out the Major Default Notice regime."/>
                    <pic:cNvPicPr/>
                  </pic:nvPicPr>
                  <pic:blipFill>
                    <a:blip r:embed="rId64">
                      <a:extLst>
                        <a:ext uri="{96DAC541-7B7A-43D3-8B79-37D633B846F1}">
                          <asvg:svgBlip xmlns:asvg="http://schemas.microsoft.com/office/drawing/2016/SVG/main" r:embed="rId65"/>
                        </a:ext>
                      </a:extLst>
                    </a:blip>
                    <a:stretch>
                      <a:fillRect/>
                    </a:stretch>
                  </pic:blipFill>
                  <pic:spPr>
                    <a:xfrm>
                      <a:off x="0" y="0"/>
                      <a:ext cx="5198684" cy="2930524"/>
                    </a:xfrm>
                    <a:prstGeom prst="rect">
                      <a:avLst/>
                    </a:prstGeom>
                  </pic:spPr>
                </pic:pic>
              </a:graphicData>
            </a:graphic>
          </wp:inline>
        </w:drawing>
      </w:r>
    </w:p>
    <w:p w14:paraId="6D749361" w14:textId="293A11AA" w:rsidR="008870DA" w:rsidRDefault="008870DA" w:rsidP="0045048C">
      <w:pPr>
        <w:pStyle w:val="Heading3numbered"/>
      </w:pPr>
      <w:bookmarkStart w:id="1843" w:name="_Ref492318284"/>
      <w:r>
        <w:t xml:space="preserve">Cure Program and </w:t>
      </w:r>
      <w:r w:rsidR="008F2BA1">
        <w:t>C</w:t>
      </w:r>
      <w:r>
        <w:t xml:space="preserve">ure periods </w:t>
      </w:r>
      <w:bookmarkEnd w:id="1843"/>
      <w:r w:rsidR="00DD6909">
        <w:t>(clause</w:t>
      </w:r>
      <w:r w:rsidR="009D755F">
        <w:t>s 1,</w:t>
      </w:r>
      <w:r w:rsidR="00DD6909">
        <w:t xml:space="preserve"> </w:t>
      </w:r>
      <w:r w:rsidR="008D776F">
        <w:t>40.4</w:t>
      </w:r>
      <w:r w:rsidR="009D755F">
        <w:t xml:space="preserve"> and 40.5</w:t>
      </w:r>
      <w:r w:rsidR="00DD6909">
        <w:t>)</w:t>
      </w:r>
    </w:p>
    <w:p w14:paraId="7B96E6B2" w14:textId="46F72F04" w:rsidR="008F6E07" w:rsidRDefault="008870DA" w:rsidP="00785A0C">
      <w:pPr>
        <w:pStyle w:val="Heading4"/>
      </w:pPr>
      <w:r>
        <w:t>Cure Program</w:t>
      </w:r>
    </w:p>
    <w:p w14:paraId="35D10FD6" w14:textId="5C62558A" w:rsidR="008870DA" w:rsidRPr="00AA39E9" w:rsidRDefault="00AF3D05" w:rsidP="00BA7DA3">
      <w:pPr>
        <w:pStyle w:val="NormalIndent"/>
        <w:keepNext/>
      </w:pPr>
      <w:r>
        <w:t xml:space="preserve">The </w:t>
      </w:r>
      <w:r w:rsidR="003260F7">
        <w:t>Contractor</w:t>
      </w:r>
      <w:r w:rsidR="008870DA" w:rsidRPr="00AA39E9">
        <w:t xml:space="preserve"> must provide a Cure Program within 10 Business Days after receiving a Major Default Notice.</w:t>
      </w:r>
    </w:p>
    <w:p w14:paraId="30595CB6" w14:textId="6404063F" w:rsidR="008870DA" w:rsidRDefault="008870DA" w:rsidP="001C4AC1">
      <w:pPr>
        <w:pStyle w:val="NormalIndent"/>
      </w:pPr>
      <w:r>
        <w:t xml:space="preserve">Where the Major Default is a failure by </w:t>
      </w:r>
      <w:r w:rsidR="00973B2C">
        <w:t xml:space="preserve">the </w:t>
      </w:r>
      <w:r w:rsidR="003260F7">
        <w:t>Contractor</w:t>
      </w:r>
      <w:r>
        <w:t xml:space="preserve"> to achieve </w:t>
      </w:r>
      <w:r w:rsidR="00416FA0">
        <w:t>Practical Completion</w:t>
      </w:r>
      <w:r>
        <w:t xml:space="preserve"> by the Date for </w:t>
      </w:r>
      <w:r w:rsidR="00416FA0">
        <w:t>Practical Completion</w:t>
      </w:r>
      <w:r>
        <w:t xml:space="preserve"> and </w:t>
      </w:r>
      <w:r w:rsidR="00973B2C">
        <w:t xml:space="preserve">the </w:t>
      </w:r>
      <w:r w:rsidR="003260F7">
        <w:t>Contractor</w:t>
      </w:r>
      <w:r>
        <w:t xml:space="preserve"> has provided a Remediation Plan in accordance with the requirements of the </w:t>
      </w:r>
      <w:r w:rsidR="00752B82">
        <w:t>expert</w:t>
      </w:r>
      <w:r w:rsidR="00E3636A">
        <w:t>’</w:t>
      </w:r>
      <w:r w:rsidR="00752B82">
        <w:t>s</w:t>
      </w:r>
      <w:r>
        <w:t xml:space="preserve"> review of progress (in accordance with clause </w:t>
      </w:r>
      <w:r w:rsidR="00752B82">
        <w:t>2</w:t>
      </w:r>
      <w:r w:rsidR="009E510C">
        <w:t>6</w:t>
      </w:r>
      <w:r>
        <w:t>.</w:t>
      </w:r>
      <w:r w:rsidR="005A4BA4">
        <w:t>3</w:t>
      </w:r>
      <w:r w:rsidR="00B53544">
        <w:t>(</w:t>
      </w:r>
      <w:r w:rsidR="005A4BA4">
        <w:t>e</w:t>
      </w:r>
      <w:r w:rsidR="00B53544">
        <w:t>)(ii)</w:t>
      </w:r>
      <w:r>
        <w:t>)</w:t>
      </w:r>
      <w:r w:rsidR="00B53544">
        <w:t xml:space="preserve"> or an Amended Remediation Plan </w:t>
      </w:r>
      <w:r w:rsidR="009D755F">
        <w:t>(</w:t>
      </w:r>
      <w:r w:rsidR="00B53544">
        <w:t xml:space="preserve">in accordance with clause </w:t>
      </w:r>
      <w:r w:rsidR="00752B82">
        <w:t>2</w:t>
      </w:r>
      <w:r w:rsidR="009E510C">
        <w:t>6</w:t>
      </w:r>
      <w:r w:rsidR="00B53544">
        <w:t>.</w:t>
      </w:r>
      <w:r w:rsidR="005A4BA4">
        <w:t>3</w:t>
      </w:r>
      <w:r w:rsidR="00B53544">
        <w:t>(</w:t>
      </w:r>
      <w:r w:rsidR="005A4BA4">
        <w:t>j</w:t>
      </w:r>
      <w:r w:rsidR="00B53544">
        <w:t>)</w:t>
      </w:r>
      <w:r w:rsidR="009D755F">
        <w:t>)</w:t>
      </w:r>
      <w:r>
        <w:t xml:space="preserve">, </w:t>
      </w:r>
      <w:r w:rsidR="00716DA1">
        <w:t xml:space="preserve">the </w:t>
      </w:r>
      <w:r w:rsidR="003260F7">
        <w:t>Contractor</w:t>
      </w:r>
      <w:r>
        <w:t xml:space="preserve"> may submit that Remediation Plan </w:t>
      </w:r>
      <w:r w:rsidR="00793A16">
        <w:t xml:space="preserve">or Amended Remediation Plan (as applicable) </w:t>
      </w:r>
      <w:r>
        <w:t>as the Cure Program for the Major Default.</w:t>
      </w:r>
    </w:p>
    <w:p w14:paraId="14817C9E" w14:textId="74EE1081" w:rsidR="008F6E07" w:rsidRDefault="008870DA" w:rsidP="00785A0C">
      <w:pPr>
        <w:pStyle w:val="Heading4"/>
      </w:pPr>
      <w:r w:rsidRPr="000247B3">
        <w:t>Extension to Cure Program and</w:t>
      </w:r>
      <w:r w:rsidR="006E34E1">
        <w:t xml:space="preserve"> the time set out in a</w:t>
      </w:r>
      <w:r w:rsidRPr="000247B3">
        <w:t xml:space="preserve"> Major Default Notice</w:t>
      </w:r>
    </w:p>
    <w:p w14:paraId="73CE3470" w14:textId="55AEBB21" w:rsidR="00793A16" w:rsidRDefault="007D4953" w:rsidP="001C4AC1">
      <w:pPr>
        <w:pStyle w:val="NormalIndent"/>
      </w:pPr>
      <w:r>
        <w:t>The Contractor</w:t>
      </w:r>
      <w:r w:rsidRPr="00AA39E9">
        <w:t xml:space="preserve"> may request that the </w:t>
      </w:r>
      <w:r>
        <w:t>Principal, and the Principal must,</w:t>
      </w:r>
      <w:r w:rsidRPr="00AA39E9">
        <w:t xml:space="preserve"> extend the Cure Program and the time </w:t>
      </w:r>
      <w:r>
        <w:t>stated</w:t>
      </w:r>
      <w:r w:rsidRPr="00AA39E9">
        <w:t xml:space="preserve"> in the Major Default Notice</w:t>
      </w:r>
      <w:r>
        <w:t>, i</w:t>
      </w:r>
      <w:r w:rsidR="008870DA" w:rsidRPr="00AA39E9">
        <w:t xml:space="preserve">f </w:t>
      </w:r>
      <w:r w:rsidR="006B6E8E">
        <w:t xml:space="preserve">the </w:t>
      </w:r>
      <w:r w:rsidR="003260F7">
        <w:t>Contractor</w:t>
      </w:r>
      <w:r w:rsidR="008870DA" w:rsidRPr="00AA39E9">
        <w:t xml:space="preserve"> has been diligently pursuing</w:t>
      </w:r>
      <w:r w:rsidR="00793A16">
        <w:t>:</w:t>
      </w:r>
    </w:p>
    <w:p w14:paraId="06F822D0" w14:textId="19A0E3F1" w:rsidR="00793A16" w:rsidRDefault="00793A16" w:rsidP="00EC3E67">
      <w:pPr>
        <w:pStyle w:val="Bulletindent"/>
      </w:pPr>
      <w:r>
        <w:t>the Cure of that Major Default</w:t>
      </w:r>
      <w:r w:rsidR="00F962E8">
        <w:t xml:space="preserve"> (if the Major Default is capable of Cure</w:t>
      </w:r>
      <w:r w:rsidR="00FB1E06">
        <w:t xml:space="preserve">); </w:t>
      </w:r>
      <w:r w:rsidR="0003342B">
        <w:t>or</w:t>
      </w:r>
    </w:p>
    <w:p w14:paraId="4A8A7989" w14:textId="66D8A936" w:rsidR="00793A16" w:rsidRDefault="00F962E8" w:rsidP="00EC3E67">
      <w:pPr>
        <w:pStyle w:val="Bulletindent"/>
      </w:pPr>
      <w:r>
        <w:t>compliance with any reasonable requirements of the Principal (</w:t>
      </w:r>
      <w:r w:rsidR="00793A16">
        <w:t>if the Major Default is not capable of Cur</w:t>
      </w:r>
      <w:r>
        <w:t>e).</w:t>
      </w:r>
    </w:p>
    <w:p w14:paraId="7C1E7998" w14:textId="3B125037" w:rsidR="008870DA" w:rsidRPr="00AA39E9" w:rsidRDefault="007B5EA8" w:rsidP="001C4AC1">
      <w:pPr>
        <w:pStyle w:val="NormalIndent"/>
      </w:pPr>
      <w:r>
        <w:t xml:space="preserve">The </w:t>
      </w:r>
      <w:r w:rsidR="003260F7">
        <w:t>Contractor</w:t>
      </w:r>
      <w:r w:rsidR="008870DA" w:rsidRPr="00AA39E9">
        <w:t xml:space="preserve"> is only entitled to one extension in connection with the same Major Default</w:t>
      </w:r>
      <w:r w:rsidR="001D381B">
        <w:t xml:space="preserve">. </w:t>
      </w:r>
      <w:r w:rsidR="008870DA">
        <w:t>Limiting the number of extensions gives certainty to the parties and avoids the risk of open-ended Cure rights.</w:t>
      </w:r>
    </w:p>
    <w:p w14:paraId="1F358DEA" w14:textId="4C55507E" w:rsidR="006D6594" w:rsidRDefault="00793A16" w:rsidP="001C4AC1">
      <w:pPr>
        <w:pStyle w:val="NormalIndent"/>
      </w:pPr>
      <w:r>
        <w:t xml:space="preserve">Clause </w:t>
      </w:r>
      <w:r w:rsidR="009E510C">
        <w:t>40.4(h)</w:t>
      </w:r>
      <w:r>
        <w:t xml:space="preserve"> sets out the </w:t>
      </w:r>
      <w:r w:rsidR="008870DA">
        <w:t>maximum Cure period</w:t>
      </w:r>
      <w:r w:rsidR="002E792D">
        <w:t>, including any extension granted,</w:t>
      </w:r>
      <w:r w:rsidR="008870DA">
        <w:t xml:space="preserve"> </w:t>
      </w:r>
      <w:r>
        <w:t>permitted by the Principal in respect of</w:t>
      </w:r>
      <w:r w:rsidR="006D6594">
        <w:t xml:space="preserve"> </w:t>
      </w:r>
      <w:r w:rsidR="002E792D">
        <w:t xml:space="preserve">a </w:t>
      </w:r>
      <w:r>
        <w:t xml:space="preserve">Major Default. For most projects, the maximum Cure period is </w:t>
      </w:r>
      <w:r w:rsidDel="00354022">
        <w:t>24</w:t>
      </w:r>
      <w:r w:rsidR="0089343E">
        <w:rPr>
          <w:rFonts w:ascii="Calibri" w:hAnsi="Calibri" w:cs="Calibri"/>
        </w:rPr>
        <w:t> </w:t>
      </w:r>
      <w:r>
        <w:t>Months. When determining the maximum Cure period, procuring agencies should consider a number of factors including</w:t>
      </w:r>
      <w:r w:rsidR="006D6594">
        <w:t>:</w:t>
      </w:r>
    </w:p>
    <w:p w14:paraId="5E7228F1" w14:textId="72455B36" w:rsidR="006D6594" w:rsidRDefault="00793A16" w:rsidP="00EC3E67">
      <w:pPr>
        <w:pStyle w:val="Bulletindent"/>
      </w:pPr>
      <w:r>
        <w:t xml:space="preserve">the length of the </w:t>
      </w:r>
      <w:r w:rsidR="009E510C">
        <w:t>d</w:t>
      </w:r>
      <w:r>
        <w:t xml:space="preserve">elivery </w:t>
      </w:r>
      <w:r w:rsidR="009E510C">
        <w:t>p</w:t>
      </w:r>
      <w:r>
        <w:t>hase</w:t>
      </w:r>
      <w:r w:rsidR="00FB1E06">
        <w:t>;</w:t>
      </w:r>
    </w:p>
    <w:p w14:paraId="2D1F591A" w14:textId="0D001DD0" w:rsidR="006D6594" w:rsidRDefault="00793A16" w:rsidP="00EC3E67">
      <w:pPr>
        <w:pStyle w:val="Bulletindent"/>
      </w:pPr>
      <w:r>
        <w:t>the complexity of the project</w:t>
      </w:r>
      <w:r w:rsidR="00FB1E06">
        <w:t>; and</w:t>
      </w:r>
    </w:p>
    <w:p w14:paraId="671D046F" w14:textId="74E20D2A" w:rsidR="006D6594" w:rsidRDefault="00793A16" w:rsidP="00EC3E67">
      <w:pPr>
        <w:pStyle w:val="Bulletindent"/>
      </w:pPr>
      <w:r>
        <w:t>the maturity of the market in providing the required Works.</w:t>
      </w:r>
    </w:p>
    <w:p w14:paraId="22C17A47" w14:textId="44F0DB61" w:rsidR="00793A16" w:rsidRDefault="00793A16" w:rsidP="001C4AC1">
      <w:pPr>
        <w:pStyle w:val="NormalIndent"/>
      </w:pPr>
      <w:r>
        <w:t>The maximum Cure periods should be agreed with DTF.</w:t>
      </w:r>
    </w:p>
    <w:p w14:paraId="3F1AA494" w14:textId="12FA7556" w:rsidR="00793A16" w:rsidRDefault="009E510C" w:rsidP="001C4AC1">
      <w:pPr>
        <w:pStyle w:val="NormalIndent"/>
      </w:pPr>
      <w:r w:rsidRPr="009E510C">
        <w:t xml:space="preserve">It is for the Contractor and the Significant Subcontractors to determine the exclusive </w:t>
      </w:r>
      <w:r w:rsidR="00BD5C9B">
        <w:t>C</w:t>
      </w:r>
      <w:r w:rsidRPr="009E510C">
        <w:t>ure period (if any) that each party will have for curing a Major Default.</w:t>
      </w:r>
    </w:p>
    <w:p w14:paraId="4DDA4828" w14:textId="1ACF9E3B" w:rsidR="008870DA" w:rsidRPr="00AA39E9" w:rsidRDefault="009E510C" w:rsidP="00BA7DA3">
      <w:pPr>
        <w:pStyle w:val="NormalIndent"/>
        <w:keepNext/>
      </w:pPr>
      <w:r>
        <w:t xml:space="preserve">The maximum Cure periods </w:t>
      </w:r>
      <w:r w:rsidR="008870DA">
        <w:t xml:space="preserve">that </w:t>
      </w:r>
      <w:r w:rsidR="00FD73C3">
        <w:t xml:space="preserve">the </w:t>
      </w:r>
      <w:r w:rsidR="003260F7">
        <w:t>Contractor</w:t>
      </w:r>
      <w:r w:rsidR="008870DA">
        <w:t xml:space="preserve"> has under the </w:t>
      </w:r>
      <w:r w:rsidR="2BEBA6F5">
        <w:t>Enhanced</w:t>
      </w:r>
      <w:r w:rsidR="00E2727E">
        <w:t xml:space="preserve"> D&amp;C Deed</w:t>
      </w:r>
      <w:r w:rsidR="008870DA">
        <w:t xml:space="preserve"> may be extended if </w:t>
      </w:r>
      <w:r w:rsidR="00FD73C3">
        <w:t xml:space="preserve">the </w:t>
      </w:r>
      <w:r w:rsidR="003260F7">
        <w:t>Contractor</w:t>
      </w:r>
      <w:r w:rsidR="008870DA">
        <w:t xml:space="preserve"> is prevented from carrying out its obligations in accordance with a Cure Program as a direct result of an </w:t>
      </w:r>
      <w:r w:rsidR="00FD73C3">
        <w:t xml:space="preserve">Adjustment Event (Time) </w:t>
      </w:r>
      <w:r w:rsidR="008870DA">
        <w:t>provided that:</w:t>
      </w:r>
    </w:p>
    <w:p w14:paraId="4A0EFAFA" w14:textId="64209453" w:rsidR="008870DA" w:rsidRDefault="00FD73C3" w:rsidP="00BA7DA3">
      <w:pPr>
        <w:pStyle w:val="Bulletindent"/>
        <w:keepNext/>
      </w:pPr>
      <w:r>
        <w:t xml:space="preserve">the </w:t>
      </w:r>
      <w:r w:rsidR="003260F7">
        <w:t>Contractor</w:t>
      </w:r>
      <w:r w:rsidR="008870DA">
        <w:t xml:space="preserve"> is entitled to be granted</w:t>
      </w:r>
      <w:r>
        <w:t xml:space="preserve"> an extension of time under clause </w:t>
      </w:r>
      <w:r w:rsidR="00752B82">
        <w:t>2</w:t>
      </w:r>
      <w:r w:rsidR="009E510C">
        <w:t>6</w:t>
      </w:r>
      <w:r>
        <w:t>.</w:t>
      </w:r>
      <w:r w:rsidR="00E2727E">
        <w:t>8</w:t>
      </w:r>
      <w:r>
        <w:t xml:space="preserve"> for the relevant Adjustment Event (Time</w:t>
      </w:r>
      <w:r w:rsidR="00FB1E06">
        <w:t xml:space="preserve">); </w:t>
      </w:r>
      <w:r>
        <w:t>and</w:t>
      </w:r>
    </w:p>
    <w:p w14:paraId="3BBF177F" w14:textId="0B853235" w:rsidR="007B5EA8" w:rsidRPr="00AA39E9" w:rsidRDefault="007B5EA8" w:rsidP="00EC3E67">
      <w:pPr>
        <w:pStyle w:val="Bulletindent"/>
      </w:pPr>
      <w:r>
        <w:t>the Contractor demonstrates to the Principal</w:t>
      </w:r>
      <w:r w:rsidR="00E3636A">
        <w:t>’</w:t>
      </w:r>
      <w:r>
        <w:t>s satisfaction (acting reasonably) that the Contractor has diligently pursued and, to the extent reasonably possible, continues to diligently pursue the Cure Program.</w:t>
      </w:r>
    </w:p>
    <w:p w14:paraId="74543FB0" w14:textId="78DD42F4" w:rsidR="008870DA" w:rsidRDefault="008870DA" w:rsidP="001C4AC1">
      <w:pPr>
        <w:pStyle w:val="NormalIndent"/>
      </w:pPr>
      <w:r w:rsidRPr="00AA39E9">
        <w:t xml:space="preserve">The maximum Cure period and the Major Default Notice may only be extended by the amount of time </w:t>
      </w:r>
      <w:r>
        <w:t xml:space="preserve">for </w:t>
      </w:r>
      <w:r w:rsidRPr="00AA39E9">
        <w:t xml:space="preserve">which </w:t>
      </w:r>
      <w:r w:rsidR="007B5EA8">
        <w:t xml:space="preserve">the </w:t>
      </w:r>
      <w:r w:rsidR="003260F7">
        <w:t>Contractor</w:t>
      </w:r>
      <w:r w:rsidRPr="00AA39E9">
        <w:t xml:space="preserve"> is entitle</w:t>
      </w:r>
      <w:r>
        <w:t>d</w:t>
      </w:r>
      <w:r w:rsidRPr="00AA39E9">
        <w:t xml:space="preserve"> to an extension of time </w:t>
      </w:r>
      <w:r>
        <w:t>or</w:t>
      </w:r>
      <w:r w:rsidRPr="00AA39E9">
        <w:t xml:space="preserve"> relief for performance of the obligations in respect of the </w:t>
      </w:r>
      <w:r w:rsidR="00752B82">
        <w:t>Adjustment Event (Time)</w:t>
      </w:r>
      <w:r w:rsidRPr="00AA39E9">
        <w:t>.</w:t>
      </w:r>
    </w:p>
    <w:p w14:paraId="5F1C3667" w14:textId="72FFD40A" w:rsidR="008870DA" w:rsidRDefault="00266473" w:rsidP="001C4AC1">
      <w:pPr>
        <w:pStyle w:val="NormalIndent"/>
      </w:pPr>
      <w:r w:rsidRPr="00266473">
        <w:t>If the Contractor fails to Cure the Major Default within the time set out in the Major Default Notice (as may be amended, determined or extended), a Default Termination Event will occur.</w:t>
      </w:r>
    </w:p>
    <w:p w14:paraId="6EFB48B9" w14:textId="6B608B7F" w:rsidR="008870DA" w:rsidRDefault="008870DA" w:rsidP="00EC3E67">
      <w:pPr>
        <w:pStyle w:val="Heading2numbered"/>
      </w:pPr>
      <w:bookmarkStart w:id="1844" w:name="_Toc145602388"/>
      <w:r>
        <w:t xml:space="preserve">Termination </w:t>
      </w:r>
      <w:r w:rsidR="001E70FF">
        <w:t>(clause</w:t>
      </w:r>
      <w:r w:rsidR="008D776F">
        <w:t>s</w:t>
      </w:r>
      <w:r w:rsidR="001E70FF">
        <w:t xml:space="preserve"> </w:t>
      </w:r>
      <w:r w:rsidR="008D776F">
        <w:t xml:space="preserve">1, </w:t>
      </w:r>
      <w:r w:rsidR="00266473">
        <w:t xml:space="preserve">3, </w:t>
      </w:r>
      <w:r w:rsidR="008D776F">
        <w:t>40 and 41</w:t>
      </w:r>
      <w:r w:rsidR="001E70FF">
        <w:t>)</w:t>
      </w:r>
      <w:bookmarkEnd w:id="1844"/>
    </w:p>
    <w:p w14:paraId="6FB0BB05" w14:textId="3F22F4AF" w:rsidR="008F6E07" w:rsidRDefault="008870DA" w:rsidP="0045048C">
      <w:pPr>
        <w:pStyle w:val="Heading3numbered"/>
      </w:pPr>
      <w:r>
        <w:t>Sole basis</w:t>
      </w:r>
      <w:r w:rsidR="009E510C">
        <w:t xml:space="preserve"> </w:t>
      </w:r>
      <w:r w:rsidR="00DD6909">
        <w:t xml:space="preserve">(clause </w:t>
      </w:r>
      <w:r w:rsidR="008D776F">
        <w:t>41.1</w:t>
      </w:r>
      <w:r w:rsidR="00DD6909">
        <w:t>)</w:t>
      </w:r>
    </w:p>
    <w:p w14:paraId="61883949" w14:textId="5C0DE1F8" w:rsidR="008870DA" w:rsidRPr="00D6359D" w:rsidRDefault="008870DA" w:rsidP="001C4AC1">
      <w:pPr>
        <w:pStyle w:val="NormalIndent"/>
      </w:pPr>
      <w:r>
        <w:t xml:space="preserve">The </w:t>
      </w:r>
      <w:r w:rsidR="001C3629">
        <w:t>Principal</w:t>
      </w:r>
      <w:r>
        <w:t xml:space="preserve"> is only entitled to terminate, rescind or accept a repudiation of the </w:t>
      </w:r>
      <w:r w:rsidR="681F5625">
        <w:t>Enhanced</w:t>
      </w:r>
      <w:r w:rsidR="001F2C0A">
        <w:t xml:space="preserve"> D&amp;C </w:t>
      </w:r>
      <w:r w:rsidR="004E0E66">
        <w:t>Deed</w:t>
      </w:r>
      <w:r>
        <w:t xml:space="preserve"> in accordance with the termination rights under the </w:t>
      </w:r>
      <w:r w:rsidR="681F5625">
        <w:t>Enhanced</w:t>
      </w:r>
      <w:r w:rsidR="00A53D33">
        <w:t xml:space="preserve"> D&amp;C Deed</w:t>
      </w:r>
      <w:r>
        <w:t>.</w:t>
      </w:r>
    </w:p>
    <w:p w14:paraId="420AA2E0" w14:textId="5D9C0675" w:rsidR="008870DA" w:rsidRDefault="00470D36" w:rsidP="001C4AC1">
      <w:pPr>
        <w:pStyle w:val="NormalIndent"/>
      </w:pPr>
      <w:r w:rsidRPr="008D73A8">
        <w:t>T</w:t>
      </w:r>
      <w:r w:rsidR="00B31B17" w:rsidRPr="008D73A8">
        <w:t xml:space="preserve">he </w:t>
      </w:r>
      <w:r w:rsidR="003260F7" w:rsidRPr="008D73A8">
        <w:t>Contractor</w:t>
      </w:r>
      <w:r w:rsidR="008870DA" w:rsidRPr="008D73A8">
        <w:t xml:space="preserve"> has no right to terminate any Project Document</w:t>
      </w:r>
      <w:r w:rsidR="008870DA">
        <w:t>.</w:t>
      </w:r>
      <w:r w:rsidR="008870DA" w:rsidRPr="00723F22">
        <w:t xml:space="preserve"> </w:t>
      </w:r>
      <w:r w:rsidR="008870DA">
        <w:t>The rationale for this is that:</w:t>
      </w:r>
    </w:p>
    <w:p w14:paraId="318FB551" w14:textId="4E38569B" w:rsidR="00BD5C9B" w:rsidRDefault="008870DA" w:rsidP="00EC3E67">
      <w:pPr>
        <w:pStyle w:val="Bulletindent"/>
      </w:pPr>
      <w:r>
        <w:t xml:space="preserve">there are a very limited number of fundamental obligations the </w:t>
      </w:r>
      <w:r w:rsidR="001C3629">
        <w:t>Principal</w:t>
      </w:r>
      <w:r>
        <w:t xml:space="preserve"> has under any Project Document</w:t>
      </w:r>
      <w:r w:rsidR="00FB1E06">
        <w:t xml:space="preserve">; </w:t>
      </w:r>
      <w:r>
        <w:t>and</w:t>
      </w:r>
    </w:p>
    <w:p w14:paraId="701D8848" w14:textId="6535EA16" w:rsidR="008870DA" w:rsidRDefault="008870DA" w:rsidP="00EC3E67">
      <w:pPr>
        <w:pStyle w:val="Bulletindent"/>
      </w:pPr>
      <w:r>
        <w:t xml:space="preserve">failure of the </w:t>
      </w:r>
      <w:r w:rsidR="001C3629">
        <w:t>Principal</w:t>
      </w:r>
      <w:r>
        <w:t xml:space="preserve"> to meet its obligations under a Project Document </w:t>
      </w:r>
      <w:r w:rsidR="00B31B17">
        <w:t>is an Adjustment Event</w:t>
      </w:r>
      <w:r>
        <w:t xml:space="preserve"> and </w:t>
      </w:r>
      <w:r w:rsidR="00B31B17">
        <w:t xml:space="preserve">the </w:t>
      </w:r>
      <w:r w:rsidR="003260F7">
        <w:t>Contractor</w:t>
      </w:r>
      <w:r w:rsidR="00E3636A">
        <w:t>’</w:t>
      </w:r>
      <w:r>
        <w:t xml:space="preserve">s rights to sue the </w:t>
      </w:r>
      <w:r w:rsidR="001C3629">
        <w:t>Principal</w:t>
      </w:r>
      <w:r>
        <w:t xml:space="preserve"> for damages for breach of the Project Documents are excluded only in limited and specified circumstances.</w:t>
      </w:r>
    </w:p>
    <w:p w14:paraId="38021882" w14:textId="4D555E1E" w:rsidR="008870DA" w:rsidRDefault="008870DA" w:rsidP="0045048C">
      <w:pPr>
        <w:pStyle w:val="Heading3numbered"/>
      </w:pPr>
      <w:r>
        <w:t xml:space="preserve">Termination events </w:t>
      </w:r>
      <w:r w:rsidR="00DD6909">
        <w:t>(clause</w:t>
      </w:r>
      <w:r w:rsidR="008D776F">
        <w:t>s</w:t>
      </w:r>
      <w:r w:rsidR="00DD6909">
        <w:t xml:space="preserve"> </w:t>
      </w:r>
      <w:r w:rsidR="008D776F">
        <w:t xml:space="preserve">1, </w:t>
      </w:r>
      <w:r w:rsidR="00266473">
        <w:t xml:space="preserve">3.4, </w:t>
      </w:r>
      <w:r w:rsidR="008D776F">
        <w:t>40.6, 41.2 and 41.3</w:t>
      </w:r>
      <w:r w:rsidR="00DD6909">
        <w:t>)</w:t>
      </w:r>
    </w:p>
    <w:p w14:paraId="45B73F5E" w14:textId="056CC9D1" w:rsidR="00266473" w:rsidRDefault="00266473" w:rsidP="00785A0C">
      <w:pPr>
        <w:pStyle w:val="Heading4"/>
      </w:pPr>
      <w:r>
        <w:t>Termination triggers</w:t>
      </w:r>
    </w:p>
    <w:p w14:paraId="437311DC" w14:textId="7CBCFA89" w:rsidR="008870DA" w:rsidRDefault="008870DA" w:rsidP="001C4AC1">
      <w:pPr>
        <w:pStyle w:val="NormalIndent"/>
      </w:pPr>
      <w:r>
        <w:t>The</w:t>
      </w:r>
      <w:r w:rsidR="002A40EE" w:rsidRPr="002A40EE">
        <w:t xml:space="preserve"> </w:t>
      </w:r>
      <w:r w:rsidR="6BC61807">
        <w:t>Enhanced</w:t>
      </w:r>
      <w:r w:rsidR="005A5E83">
        <w:t xml:space="preserve"> D&amp;C Deed</w:t>
      </w:r>
      <w:r>
        <w:t xml:space="preserve"> can be terminated as a result of</w:t>
      </w:r>
      <w:r w:rsidR="00266473">
        <w:t xml:space="preserve"> the events </w:t>
      </w:r>
      <w:r w:rsidR="00FC2B54">
        <w:t>in Table 2.</w:t>
      </w:r>
    </w:p>
    <w:p w14:paraId="2AA6A01F" w14:textId="1AE2DA21" w:rsidR="005E7E88" w:rsidRDefault="005E7E88" w:rsidP="005E7E88">
      <w:pPr>
        <w:pStyle w:val="Caption"/>
      </w:pPr>
      <w:r>
        <w:t xml:space="preserve">Table </w:t>
      </w:r>
      <w:r w:rsidR="00C02B36">
        <w:fldChar w:fldCharType="begin"/>
      </w:r>
      <w:r w:rsidR="00C02B36">
        <w:instrText xml:space="preserve"> SEQ Table \* ARABIC </w:instrText>
      </w:r>
      <w:r w:rsidR="00C02B36">
        <w:fldChar w:fldCharType="separate"/>
      </w:r>
      <w:r w:rsidR="00165D3A">
        <w:rPr>
          <w:noProof/>
        </w:rPr>
        <w:t>2</w:t>
      </w:r>
      <w:r w:rsidR="00C02B36">
        <w:rPr>
          <w:noProof/>
        </w:rPr>
        <w:fldChar w:fldCharType="end"/>
      </w:r>
      <w:r>
        <w:t xml:space="preserve"> – Termination events</w:t>
      </w:r>
    </w:p>
    <w:tbl>
      <w:tblPr>
        <w:tblStyle w:val="DTFtexttableindent"/>
        <w:tblW w:w="8233" w:type="dxa"/>
        <w:tblLook w:val="06A0" w:firstRow="1" w:lastRow="0" w:firstColumn="1" w:lastColumn="0" w:noHBand="1" w:noVBand="1"/>
      </w:tblPr>
      <w:tblGrid>
        <w:gridCol w:w="3186"/>
        <w:gridCol w:w="5047"/>
      </w:tblGrid>
      <w:tr w:rsidR="008870DA" w14:paraId="6DB8D1E8" w14:textId="77777777" w:rsidTr="007B01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86" w:type="dxa"/>
          </w:tcPr>
          <w:p w14:paraId="30810E92" w14:textId="77777777" w:rsidR="008870DA" w:rsidRPr="00AA39E9" w:rsidRDefault="008870DA" w:rsidP="00DF6787">
            <w:pPr>
              <w:pStyle w:val="Tableheader"/>
            </w:pPr>
            <w:r w:rsidRPr="00AA39E9">
              <w:t xml:space="preserve">Event </w:t>
            </w:r>
          </w:p>
        </w:tc>
        <w:tc>
          <w:tcPr>
            <w:tcW w:w="5047" w:type="dxa"/>
          </w:tcPr>
          <w:p w14:paraId="6218D539" w14:textId="77777777" w:rsidR="008870DA" w:rsidRPr="00AA39E9" w:rsidRDefault="008870DA" w:rsidP="00E875C2">
            <w:pPr>
              <w:pStyle w:val="Tableheader"/>
              <w:cnfStyle w:val="100000000000" w:firstRow="1" w:lastRow="0" w:firstColumn="0" w:lastColumn="0" w:oddVBand="0" w:evenVBand="0" w:oddHBand="0" w:evenHBand="0" w:firstRowFirstColumn="0" w:firstRowLastColumn="0" w:lastRowFirstColumn="0" w:lastRowLastColumn="0"/>
            </w:pPr>
            <w:r w:rsidRPr="00AA39E9">
              <w:t>Trigger</w:t>
            </w:r>
          </w:p>
        </w:tc>
      </w:tr>
      <w:tr w:rsidR="00266473" w14:paraId="67AAFBA1" w14:textId="77777777" w:rsidTr="007B01B4">
        <w:tc>
          <w:tcPr>
            <w:cnfStyle w:val="001000000000" w:firstRow="0" w:lastRow="0" w:firstColumn="1" w:lastColumn="0" w:oddVBand="0" w:evenVBand="0" w:oddHBand="0" w:evenHBand="0" w:firstRowFirstColumn="0" w:firstRowLastColumn="0" w:lastRowFirstColumn="0" w:lastRowLastColumn="0"/>
            <w:tcW w:w="3186" w:type="dxa"/>
          </w:tcPr>
          <w:p w14:paraId="229B84B7" w14:textId="3914CFA6" w:rsidR="00266473" w:rsidRPr="00FE6FA9" w:rsidRDefault="00266473" w:rsidP="00FE6FA9">
            <w:pPr>
              <w:pStyle w:val="Tabletext"/>
              <w:rPr>
                <w:rFonts w:asciiTheme="majorHAnsi" w:hAnsiTheme="majorHAnsi"/>
              </w:rPr>
            </w:pPr>
            <w:r w:rsidRPr="00FE6FA9">
              <w:rPr>
                <w:rFonts w:asciiTheme="majorHAnsi" w:hAnsiTheme="majorHAnsi"/>
              </w:rPr>
              <w:t>Termination for failure to satisfy Condition Precedent by Condition Precedent Deadline</w:t>
            </w:r>
          </w:p>
        </w:tc>
        <w:tc>
          <w:tcPr>
            <w:tcW w:w="5047" w:type="dxa"/>
          </w:tcPr>
          <w:p w14:paraId="433F1F92" w14:textId="51EF0970" w:rsidR="00266473" w:rsidRPr="005843D9" w:rsidRDefault="00305890" w:rsidP="00B065B7">
            <w:pPr>
              <w:pStyle w:val="Tabletext"/>
              <w:cnfStyle w:val="000000000000" w:firstRow="0" w:lastRow="0" w:firstColumn="0" w:lastColumn="0" w:oddVBand="0" w:evenVBand="0" w:oddHBand="0" w:evenHBand="0" w:firstRowFirstColumn="0" w:firstRowLastColumn="0" w:lastRowFirstColumn="0" w:lastRowLastColumn="0"/>
              <w:rPr>
                <w:b/>
                <w:bCs/>
              </w:rPr>
            </w:pPr>
            <w:r w:rsidRPr="005843D9">
              <w:t xml:space="preserve">If any Condition Precedent is not satisfied (or waived in accordance with clause 3.3(b) of the </w:t>
            </w:r>
            <w:r w:rsidRPr="005843D9">
              <w:rPr>
                <w:color w:val="auto"/>
              </w:rPr>
              <w:t>Enhanced D&amp;C</w:t>
            </w:r>
            <w:r w:rsidRPr="005843D9">
              <w:t xml:space="preserve"> Deed) by the relevant Condition Precedent Deadline, the Principal may, at its option, terminate the </w:t>
            </w:r>
            <w:r w:rsidRPr="005843D9">
              <w:rPr>
                <w:color w:val="auto"/>
              </w:rPr>
              <w:t>Enhanced D&amp;C</w:t>
            </w:r>
            <w:r w:rsidRPr="005843D9">
              <w:t xml:space="preserve"> Deed.</w:t>
            </w:r>
          </w:p>
        </w:tc>
      </w:tr>
      <w:tr w:rsidR="008870DA" w14:paraId="57B508A9" w14:textId="77777777" w:rsidTr="007B01B4">
        <w:tc>
          <w:tcPr>
            <w:cnfStyle w:val="001000000000" w:firstRow="0" w:lastRow="0" w:firstColumn="1" w:lastColumn="0" w:oddVBand="0" w:evenVBand="0" w:oddHBand="0" w:evenHBand="0" w:firstRowFirstColumn="0" w:firstRowLastColumn="0" w:lastRowFirstColumn="0" w:lastRowLastColumn="0"/>
            <w:tcW w:w="3186" w:type="dxa"/>
          </w:tcPr>
          <w:p w14:paraId="6659A831" w14:textId="6D751791" w:rsidR="008870DA" w:rsidRPr="00FE6FA9" w:rsidRDefault="008870DA" w:rsidP="00FE6FA9">
            <w:pPr>
              <w:pStyle w:val="Tabletext"/>
              <w:rPr>
                <w:rFonts w:asciiTheme="majorHAnsi" w:hAnsiTheme="majorHAnsi"/>
              </w:rPr>
            </w:pPr>
            <w:r w:rsidRPr="00FE6FA9">
              <w:rPr>
                <w:rFonts w:asciiTheme="majorHAnsi" w:hAnsiTheme="majorHAnsi"/>
              </w:rPr>
              <w:t xml:space="preserve">Termination for </w:t>
            </w:r>
            <w:r w:rsidR="000E1AD1" w:rsidRPr="00FE6FA9">
              <w:rPr>
                <w:rFonts w:asciiTheme="majorHAnsi" w:hAnsiTheme="majorHAnsi"/>
              </w:rPr>
              <w:t>C</w:t>
            </w:r>
            <w:r w:rsidRPr="00FE6FA9">
              <w:rPr>
                <w:rFonts w:asciiTheme="majorHAnsi" w:hAnsiTheme="majorHAnsi"/>
              </w:rPr>
              <w:t xml:space="preserve">onvenience </w:t>
            </w:r>
          </w:p>
        </w:tc>
        <w:tc>
          <w:tcPr>
            <w:tcW w:w="5047" w:type="dxa"/>
          </w:tcPr>
          <w:p w14:paraId="189643D5" w14:textId="5A4A013A" w:rsidR="008870DA" w:rsidRDefault="008870DA" w:rsidP="00E875C2">
            <w:pPr>
              <w:pStyle w:val="Tabletext"/>
              <w:cnfStyle w:val="000000000000" w:firstRow="0" w:lastRow="0" w:firstColumn="0" w:lastColumn="0" w:oddVBand="0" w:evenVBand="0" w:oddHBand="0" w:evenHBand="0" w:firstRowFirstColumn="0" w:firstRowLastColumn="0" w:lastRowFirstColumn="0" w:lastRowLastColumn="0"/>
            </w:pPr>
            <w:r>
              <w:t xml:space="preserve">The </w:t>
            </w:r>
            <w:r w:rsidR="001C3629">
              <w:t>Principal</w:t>
            </w:r>
            <w:r>
              <w:t xml:space="preserve"> may, at any time, unilaterally elect to terminate the </w:t>
            </w:r>
            <w:r w:rsidR="1FAC8955">
              <w:t>Enhanced</w:t>
            </w:r>
            <w:r w:rsidR="005A5E83">
              <w:t xml:space="preserve"> D&amp;C Deed</w:t>
            </w:r>
            <w:r>
              <w:t xml:space="preserve"> for convenience.</w:t>
            </w:r>
          </w:p>
        </w:tc>
      </w:tr>
      <w:tr w:rsidR="008870DA" w14:paraId="27827A69" w14:textId="77777777" w:rsidTr="007B01B4">
        <w:tc>
          <w:tcPr>
            <w:cnfStyle w:val="001000000000" w:firstRow="0" w:lastRow="0" w:firstColumn="1" w:lastColumn="0" w:oddVBand="0" w:evenVBand="0" w:oddHBand="0" w:evenHBand="0" w:firstRowFirstColumn="0" w:firstRowLastColumn="0" w:lastRowFirstColumn="0" w:lastRowLastColumn="0"/>
            <w:tcW w:w="3186" w:type="dxa"/>
          </w:tcPr>
          <w:p w14:paraId="3A8F4D1C" w14:textId="6C920FA2" w:rsidR="008870DA" w:rsidRPr="00FE6FA9" w:rsidRDefault="008C7528" w:rsidP="00FE6FA9">
            <w:pPr>
              <w:pStyle w:val="Tabletext"/>
              <w:rPr>
                <w:rFonts w:asciiTheme="majorHAnsi" w:hAnsiTheme="majorHAnsi"/>
              </w:rPr>
            </w:pPr>
            <w:r w:rsidRPr="00FE6FA9">
              <w:rPr>
                <w:rFonts w:asciiTheme="majorHAnsi" w:hAnsiTheme="majorHAnsi"/>
              </w:rPr>
              <w:t xml:space="preserve">Termination for </w:t>
            </w:r>
            <w:r w:rsidR="008870DA" w:rsidRPr="00FE6FA9">
              <w:rPr>
                <w:rFonts w:asciiTheme="majorHAnsi" w:hAnsiTheme="majorHAnsi"/>
              </w:rPr>
              <w:t xml:space="preserve">Default Termination Event </w:t>
            </w:r>
          </w:p>
        </w:tc>
        <w:tc>
          <w:tcPr>
            <w:tcW w:w="5047" w:type="dxa"/>
          </w:tcPr>
          <w:p w14:paraId="268DFE45" w14:textId="641DEB5B" w:rsidR="008870DA" w:rsidRDefault="00470D36" w:rsidP="00E875C2">
            <w:pPr>
              <w:pStyle w:val="Tabletext"/>
              <w:cnfStyle w:val="000000000000" w:firstRow="0" w:lastRow="0" w:firstColumn="0" w:lastColumn="0" w:oddVBand="0" w:evenVBand="0" w:oddHBand="0" w:evenHBand="0" w:firstRowFirstColumn="0" w:firstRowLastColumn="0" w:lastRowFirstColumn="0" w:lastRowLastColumn="0"/>
            </w:pPr>
            <w:r>
              <w:t xml:space="preserve">The Principal may terminate the </w:t>
            </w:r>
            <w:r w:rsidR="1FAC8955">
              <w:t>Enhanced</w:t>
            </w:r>
            <w:r>
              <w:t xml:space="preserve"> D&amp;C Deed i</w:t>
            </w:r>
            <w:r w:rsidR="008870DA">
              <w:t>f:</w:t>
            </w:r>
          </w:p>
          <w:p w14:paraId="30606167" w14:textId="2E822D21" w:rsidR="008870DA" w:rsidRDefault="008870DA" w:rsidP="00E875C2">
            <w:pPr>
              <w:pStyle w:val="Tablebullet"/>
              <w:cnfStyle w:val="000000000000" w:firstRow="0" w:lastRow="0" w:firstColumn="0" w:lastColumn="0" w:oddVBand="0" w:evenVBand="0" w:oddHBand="0" w:evenHBand="0" w:firstRowFirstColumn="0" w:firstRowLastColumn="0" w:lastRowFirstColumn="0" w:lastRowLastColumn="0"/>
            </w:pPr>
            <w:r>
              <w:t xml:space="preserve">a Major Default has not been remedied in accordance with the </w:t>
            </w:r>
            <w:r w:rsidR="24326EEB">
              <w:t>Enhanced</w:t>
            </w:r>
            <w:r w:rsidR="005A5E83">
              <w:t xml:space="preserve"> D&amp;C Deed</w:t>
            </w:r>
            <w:r w:rsidR="00FB1E06">
              <w:t xml:space="preserve">; </w:t>
            </w:r>
            <w:r>
              <w:t>or</w:t>
            </w:r>
          </w:p>
          <w:p w14:paraId="7C857911" w14:textId="77777777" w:rsidR="008870DA" w:rsidRDefault="008870DA" w:rsidP="00E875C2">
            <w:pPr>
              <w:pStyle w:val="Tablebullet"/>
              <w:cnfStyle w:val="000000000000" w:firstRow="0" w:lastRow="0" w:firstColumn="0" w:lastColumn="0" w:oddVBand="0" w:evenVBand="0" w:oddHBand="0" w:evenHBand="0" w:firstRowFirstColumn="0" w:firstRowLastColumn="0" w:lastRowFirstColumn="0" w:lastRowLastColumn="0"/>
            </w:pPr>
            <w:r>
              <w:t>a Default Termination Event occurs.</w:t>
            </w:r>
          </w:p>
        </w:tc>
      </w:tr>
    </w:tbl>
    <w:p w14:paraId="438C9635" w14:textId="3C4A6EEF" w:rsidR="00266473" w:rsidRDefault="00266473" w:rsidP="00785A0C">
      <w:pPr>
        <w:pStyle w:val="Heading4"/>
      </w:pPr>
      <w:r>
        <w:t>Default Termination Events</w:t>
      </w:r>
    </w:p>
    <w:p w14:paraId="11A106F2" w14:textId="530A0834" w:rsidR="008870DA" w:rsidRDefault="008870DA" w:rsidP="001C4AC1">
      <w:pPr>
        <w:pStyle w:val="NormalIndent"/>
      </w:pPr>
      <w:r>
        <w:t xml:space="preserve">The Default Termination Events are events </w:t>
      </w:r>
      <w:r w:rsidR="00777309">
        <w:t xml:space="preserve">that </w:t>
      </w:r>
      <w:r>
        <w:t xml:space="preserve">are sufficiently fundamental as to trigger automatic rights for the </w:t>
      </w:r>
      <w:r w:rsidR="001C3629">
        <w:t>Principal</w:t>
      </w:r>
      <w:r>
        <w:t xml:space="preserve"> to terminate the </w:t>
      </w:r>
      <w:r w:rsidR="24326EEB">
        <w:t>Enhanced</w:t>
      </w:r>
      <w:r w:rsidR="005A5E83">
        <w:t xml:space="preserve"> D&amp;C Deed</w:t>
      </w:r>
      <w:r w:rsidR="001D381B">
        <w:t xml:space="preserve">. </w:t>
      </w:r>
      <w:r w:rsidR="00C66840">
        <w:t>T</w:t>
      </w:r>
      <w:r>
        <w:t xml:space="preserve">he definition of Default Termination Events is set out in </w:t>
      </w:r>
      <w:r w:rsidR="00266473">
        <w:t xml:space="preserve">clause 1 </w:t>
      </w:r>
      <w:r w:rsidR="002A40EE">
        <w:t xml:space="preserve">of the </w:t>
      </w:r>
      <w:r w:rsidR="20A26AD8">
        <w:t>Enhanced</w:t>
      </w:r>
      <w:r w:rsidR="005A5E83">
        <w:t xml:space="preserve"> D&amp;C Deed</w:t>
      </w:r>
      <w:r>
        <w:t xml:space="preserve"> and</w:t>
      </w:r>
      <w:r w:rsidR="00767C2B">
        <w:t>, subject to project</w:t>
      </w:r>
      <w:r w:rsidR="000E1AD1">
        <w:t>-</w:t>
      </w:r>
      <w:r w:rsidR="00767C2B">
        <w:t>specific considerations</w:t>
      </w:r>
      <w:r w:rsidR="00266473">
        <w:t>,</w:t>
      </w:r>
      <w:r>
        <w:t xml:space="preserve"> includes the following:</w:t>
      </w:r>
    </w:p>
    <w:p w14:paraId="69943B6B" w14:textId="37065373" w:rsidR="008870DA" w:rsidRDefault="008C4375" w:rsidP="00EC3E67">
      <w:pPr>
        <w:pStyle w:val="Bulletindent"/>
      </w:pPr>
      <w:r>
        <w:t xml:space="preserve">a </w:t>
      </w:r>
      <w:r w:rsidR="00266473">
        <w:t xml:space="preserve">whole </w:t>
      </w:r>
      <w:r w:rsidR="008870DA">
        <w:t xml:space="preserve">or substantial abandonment of all or any </w:t>
      </w:r>
      <w:r w:rsidR="00266473">
        <w:t xml:space="preserve">material (in scope and effect) </w:t>
      </w:r>
      <w:r w:rsidR="008870DA">
        <w:t xml:space="preserve">part of the </w:t>
      </w:r>
      <w:r w:rsidR="00470D36">
        <w:t>Contractor</w:t>
      </w:r>
      <w:r w:rsidR="00E3636A">
        <w:t>’</w:t>
      </w:r>
      <w:r w:rsidR="00470D36">
        <w:t>s Activities</w:t>
      </w:r>
      <w:r w:rsidR="00FB1E06">
        <w:t>;</w:t>
      </w:r>
    </w:p>
    <w:p w14:paraId="42E81E1C" w14:textId="42E99C17" w:rsidR="00470D36" w:rsidRDefault="00990812" w:rsidP="00EC3E67">
      <w:pPr>
        <w:pStyle w:val="Bulletindent"/>
      </w:pPr>
      <w:r>
        <w:t xml:space="preserve">engagement by </w:t>
      </w:r>
      <w:r w:rsidR="00470D36">
        <w:t>the Contractor in fraud, collusion or dishonest conduct in performing its obligations under the Project Documents</w:t>
      </w:r>
      <w:r w:rsidR="00FB1E06">
        <w:t>;</w:t>
      </w:r>
    </w:p>
    <w:p w14:paraId="76B858FA" w14:textId="1715F919" w:rsidR="008870DA" w:rsidRDefault="009204DE" w:rsidP="00EC3E67">
      <w:pPr>
        <w:pStyle w:val="Bulletindent"/>
      </w:pPr>
      <w:r>
        <w:t xml:space="preserve">occurrence of </w:t>
      </w:r>
      <w:r w:rsidR="008870DA">
        <w:t xml:space="preserve">an Insolvency Event in relation to </w:t>
      </w:r>
      <w:r w:rsidR="00F2715E">
        <w:t>the Contractor</w:t>
      </w:r>
      <w:r w:rsidR="00470D36">
        <w:t xml:space="preserve"> or the Parent Guarantor</w:t>
      </w:r>
      <w:r w:rsidR="00FB1E06">
        <w:t>;</w:t>
      </w:r>
    </w:p>
    <w:p w14:paraId="6E58323D" w14:textId="0829FCB1" w:rsidR="008870DA" w:rsidRDefault="008C4375" w:rsidP="00EC3E67">
      <w:pPr>
        <w:pStyle w:val="Bulletindent"/>
      </w:pPr>
      <w:r>
        <w:t xml:space="preserve">a </w:t>
      </w:r>
      <w:r w:rsidR="008870DA">
        <w:t>breach of the assignment</w:t>
      </w:r>
      <w:r w:rsidR="00470D36">
        <w:t>, transfer</w:t>
      </w:r>
      <w:r w:rsidR="008870DA">
        <w:t xml:space="preserve"> </w:t>
      </w:r>
      <w:r w:rsidR="00F61E94">
        <w:t xml:space="preserve">or </w:t>
      </w:r>
      <w:r w:rsidR="008870DA">
        <w:t>disposal requirements of the</w:t>
      </w:r>
      <w:r w:rsidR="002A40EE" w:rsidRPr="002A40EE">
        <w:t xml:space="preserve"> </w:t>
      </w:r>
      <w:r w:rsidR="0947ACFB">
        <w:t>Enhanced</w:t>
      </w:r>
      <w:r w:rsidR="00975321">
        <w:t xml:space="preserve"> D&amp;C Deed</w:t>
      </w:r>
      <w:r w:rsidR="00034ADC">
        <w:t>;</w:t>
      </w:r>
    </w:p>
    <w:p w14:paraId="4A798F2F" w14:textId="547BAE69" w:rsidR="00975321" w:rsidRDefault="00470D36" w:rsidP="00EC3E67">
      <w:pPr>
        <w:pStyle w:val="Bulletindent"/>
      </w:pPr>
      <w:r>
        <w:t xml:space="preserve">a </w:t>
      </w:r>
      <w:r w:rsidR="00975321">
        <w:t xml:space="preserve">Change in Control in respect of the Contractor or </w:t>
      </w:r>
      <w:r>
        <w:t xml:space="preserve">a Parent </w:t>
      </w:r>
      <w:r w:rsidR="00975321">
        <w:t xml:space="preserve">Guarantor </w:t>
      </w:r>
      <w:r>
        <w:t>(</w:t>
      </w:r>
      <w:r w:rsidR="00975321">
        <w:t>other than</w:t>
      </w:r>
      <w:r>
        <w:t xml:space="preserve"> a permitted Change in Control under</w:t>
      </w:r>
      <w:r w:rsidR="00975321">
        <w:t xml:space="preserve"> the </w:t>
      </w:r>
      <w:r w:rsidR="382A5CB8">
        <w:t>Enhanced</w:t>
      </w:r>
      <w:r w:rsidR="00975321">
        <w:t xml:space="preserve"> D&amp;C Deed</w:t>
      </w:r>
      <w:r>
        <w:t>)</w:t>
      </w:r>
      <w:r w:rsidR="00FB1E06">
        <w:t>;</w:t>
      </w:r>
    </w:p>
    <w:p w14:paraId="5DC64359" w14:textId="364F023A" w:rsidR="00F61E94" w:rsidRDefault="008C4375" w:rsidP="00EC3E67">
      <w:pPr>
        <w:pStyle w:val="Bulletindent"/>
      </w:pPr>
      <w:r>
        <w:t xml:space="preserve">an </w:t>
      </w:r>
      <w:r w:rsidR="00F61E94">
        <w:t>unremedied Major Default (whether capable or not capable of Cure)</w:t>
      </w:r>
      <w:r w:rsidR="00FB1E06">
        <w:t>;</w:t>
      </w:r>
    </w:p>
    <w:p w14:paraId="57DE88E0" w14:textId="00EC4CD3" w:rsidR="00470D36" w:rsidRDefault="00470D36" w:rsidP="00EC3E67">
      <w:pPr>
        <w:pStyle w:val="Bulletindent"/>
      </w:pPr>
      <w:r>
        <w:t xml:space="preserve">the aggregate liability of the Contractor to the Principal under or in connection with the Project Documents </w:t>
      </w:r>
      <w:r w:rsidR="00C45963">
        <w:t>being</w:t>
      </w:r>
      <w:r>
        <w:t xml:space="preserve"> equal to or </w:t>
      </w:r>
      <w:r w:rsidR="00C45963">
        <w:t xml:space="preserve">exceeding </w:t>
      </w:r>
      <w:r>
        <w:t>a set percentage of the Contract Sum</w:t>
      </w:r>
      <w:r w:rsidR="00FB1E06">
        <w:t>;</w:t>
      </w:r>
    </w:p>
    <w:p w14:paraId="248E557C" w14:textId="6EEA25F2" w:rsidR="00D61FB9" w:rsidRDefault="00D61FB9" w:rsidP="00EC3E67">
      <w:pPr>
        <w:pStyle w:val="Bulletindent"/>
      </w:pPr>
      <w:r>
        <w:t xml:space="preserve">the aggregate liability of the Contractor to the Principal for liquidated damages </w:t>
      </w:r>
      <w:r w:rsidR="00992131">
        <w:t xml:space="preserve">being </w:t>
      </w:r>
      <w:r>
        <w:t xml:space="preserve">equal to or </w:t>
      </w:r>
      <w:r w:rsidR="00992131">
        <w:t xml:space="preserve">exceeding </w:t>
      </w:r>
      <w:r>
        <w:t>a set percentage of the Contract Sum and the Contractor does not elect to increase the liquidated damages liability cap</w:t>
      </w:r>
      <w:r w:rsidR="00FB1E06">
        <w:t>;</w:t>
      </w:r>
    </w:p>
    <w:p w14:paraId="25C07675" w14:textId="574CF529" w:rsidR="00F61E94" w:rsidRPr="00470D36" w:rsidRDefault="00F61E94" w:rsidP="00EC3E67">
      <w:pPr>
        <w:pStyle w:val="Bulletindent"/>
      </w:pPr>
      <w:r>
        <w:t xml:space="preserve">any Parent Company Guarantee provided in accordance with the Enhanced D&amp;C Deed </w:t>
      </w:r>
      <w:r w:rsidR="00142EF9">
        <w:t xml:space="preserve">becoming </w:t>
      </w:r>
      <w:r>
        <w:t>void, or voidable or unenforceable for any reason</w:t>
      </w:r>
      <w:r w:rsidR="00FB1E06">
        <w:t>;</w:t>
      </w:r>
    </w:p>
    <w:p w14:paraId="740EE72F" w14:textId="7138B989" w:rsidR="00470D36" w:rsidRDefault="00470D36" w:rsidP="00EC3E67">
      <w:pPr>
        <w:pStyle w:val="Bulletindent"/>
      </w:pPr>
      <w:r>
        <w:t>Practical Completion not occurr</w:t>
      </w:r>
      <w:r w:rsidR="0053749D">
        <w:t>ing</w:t>
      </w:r>
      <w:r>
        <w:t xml:space="preserve"> by </w:t>
      </w:r>
      <w:r w:rsidR="00F61E94">
        <w:t xml:space="preserve">a specified </w:t>
      </w:r>
      <w:r>
        <w:t>sunset date</w:t>
      </w:r>
      <w:r w:rsidR="00FB1E06">
        <w:t>; and</w:t>
      </w:r>
    </w:p>
    <w:p w14:paraId="2C896FBD" w14:textId="2832B6AE" w:rsidR="00975321" w:rsidRPr="00D61FB9" w:rsidRDefault="0053749D" w:rsidP="00EC3E67">
      <w:pPr>
        <w:pStyle w:val="Bulletindent"/>
      </w:pPr>
      <w:r>
        <w:t xml:space="preserve">occurrence of </w:t>
      </w:r>
      <w:r w:rsidR="00470D36">
        <w:t xml:space="preserve">any other event </w:t>
      </w:r>
      <w:r w:rsidR="007B5C47">
        <w:t xml:space="preserve">that </w:t>
      </w:r>
      <w:r w:rsidR="00470D36">
        <w:t xml:space="preserve">is deemed to be a Default Termination Event in the </w:t>
      </w:r>
      <w:r w:rsidR="382A5CB8">
        <w:t>Enhanced</w:t>
      </w:r>
      <w:r w:rsidR="00470D36">
        <w:t xml:space="preserve"> D&amp;C Deed</w:t>
      </w:r>
      <w:r w:rsidR="00F61E94">
        <w:t>.</w:t>
      </w:r>
    </w:p>
    <w:p w14:paraId="5A18F764" w14:textId="6756F1C5" w:rsidR="008870DA" w:rsidRPr="00AA39E9" w:rsidRDefault="008870DA" w:rsidP="0045048C">
      <w:pPr>
        <w:pStyle w:val="Heading3numbered"/>
      </w:pPr>
      <w:r>
        <w:t>Termination Payments</w:t>
      </w:r>
      <w:r w:rsidR="00DD6909">
        <w:t xml:space="preserve"> (clause</w:t>
      </w:r>
      <w:r w:rsidR="008107BD">
        <w:t>s</w:t>
      </w:r>
      <w:r w:rsidR="00DD6909">
        <w:t xml:space="preserve"> </w:t>
      </w:r>
      <w:r w:rsidR="008D776F">
        <w:t>41.</w:t>
      </w:r>
      <w:r w:rsidR="008107BD">
        <w:t>2, 41.3 and 41.</w:t>
      </w:r>
      <w:r w:rsidR="008D776F">
        <w:t>4</w:t>
      </w:r>
      <w:r w:rsidR="00DD6909">
        <w:t>)</w:t>
      </w:r>
    </w:p>
    <w:p w14:paraId="478E8023" w14:textId="61CD57B9" w:rsidR="00D61FB9" w:rsidDel="00DB6A2F" w:rsidRDefault="00D61FB9" w:rsidP="001C4AC1">
      <w:pPr>
        <w:pStyle w:val="NormalIndent"/>
      </w:pPr>
      <w:r w:rsidRPr="00D61FB9" w:rsidDel="00DB6A2F">
        <w:t>The Principal</w:t>
      </w:r>
      <w:r w:rsidR="00E3636A">
        <w:t>’</w:t>
      </w:r>
      <w:r w:rsidRPr="00D61FB9" w:rsidDel="00DB6A2F">
        <w:t xml:space="preserve">s obligation to make a Termination Payment to the Contractor is subject to the Contractor having delivered up </w:t>
      </w:r>
      <w:r w:rsidRPr="004A7BC5" w:rsidDel="00DB6A2F">
        <w:t>the vacated Site and the Works to the Principal.</w:t>
      </w:r>
    </w:p>
    <w:p w14:paraId="2914454A" w14:textId="49BDEA51" w:rsidR="00D61FB9" w:rsidRDefault="00D61FB9" w:rsidP="001C4AC1">
      <w:pPr>
        <w:pStyle w:val="NormalIndent"/>
        <w:rPr>
          <w:lang w:bidi="mn-Mong-MN"/>
        </w:rPr>
      </w:pPr>
      <w:r w:rsidRPr="00D61FB9">
        <w:rPr>
          <w:lang w:bidi="mn-Mong-MN"/>
        </w:rPr>
        <w:t>The applicable Termination Payment is calculated by applying the relevant Termination Payment formula</w:t>
      </w:r>
      <w:r w:rsidR="00E73F9B">
        <w:rPr>
          <w:lang w:bidi="mn-Mong-MN"/>
        </w:rPr>
        <w:t xml:space="preserve"> (which depends on the termination trigger):</w:t>
      </w:r>
    </w:p>
    <w:p w14:paraId="40EEC2D9" w14:textId="2FB4156C" w:rsidR="00D61FB9" w:rsidRDefault="00D61FB9" w:rsidP="00EC3E67">
      <w:pPr>
        <w:pStyle w:val="Bulletindent"/>
        <w:rPr>
          <w:lang w:bidi="mn-Mong-MN"/>
        </w:rPr>
      </w:pPr>
      <w:r w:rsidRPr="3A278B51">
        <w:rPr>
          <w:lang w:bidi="mn-Mong-MN"/>
        </w:rPr>
        <w:t xml:space="preserve">If the </w:t>
      </w:r>
      <w:r w:rsidR="16671414" w:rsidRPr="3A278B51">
        <w:rPr>
          <w:lang w:bidi="mn-Mong-MN"/>
        </w:rPr>
        <w:t>Enhanced</w:t>
      </w:r>
      <w:r w:rsidRPr="3A278B51">
        <w:rPr>
          <w:lang w:bidi="mn-Mong-MN"/>
        </w:rPr>
        <w:t xml:space="preserve"> D&amp;C Deed is terminated for convenience, the Termination for Convenience Payment will be calculated by applying the formula set out in clause 41.2(d)</w:t>
      </w:r>
      <w:r w:rsidRPr="001F7878">
        <w:rPr>
          <w:lang w:bidi="mn-Mong-MN"/>
        </w:rPr>
        <w:t xml:space="preserve"> </w:t>
      </w:r>
      <w:r w:rsidRPr="3A278B51">
        <w:rPr>
          <w:lang w:bidi="mn-Mong-MN"/>
        </w:rPr>
        <w:t xml:space="preserve">of the </w:t>
      </w:r>
      <w:r w:rsidR="63339C2F" w:rsidRPr="3A278B51">
        <w:rPr>
          <w:lang w:bidi="mn-Mong-MN"/>
        </w:rPr>
        <w:t>Enhanced</w:t>
      </w:r>
      <w:r w:rsidRPr="3A278B51">
        <w:rPr>
          <w:lang w:bidi="mn-Mong-MN"/>
        </w:rPr>
        <w:t xml:space="preserve"> D&amp;C Deed.</w:t>
      </w:r>
    </w:p>
    <w:p w14:paraId="628AFFBE" w14:textId="06DDE270" w:rsidR="007E3EFE" w:rsidRDefault="00470D36" w:rsidP="00EC3E67">
      <w:pPr>
        <w:pStyle w:val="Bulletindent"/>
      </w:pPr>
      <w:r>
        <w:t>If the</w:t>
      </w:r>
      <w:r w:rsidR="00D61FB9">
        <w:t xml:space="preserve"> </w:t>
      </w:r>
      <w:r w:rsidR="63339C2F">
        <w:t>Enhanced</w:t>
      </w:r>
      <w:r w:rsidR="00D61FB9">
        <w:t xml:space="preserve"> D&amp;C</w:t>
      </w:r>
      <w:r>
        <w:t xml:space="preserve"> Deed is terminated</w:t>
      </w:r>
      <w:r w:rsidR="00D61FB9">
        <w:t xml:space="preserve"> for a Default Termination Event</w:t>
      </w:r>
      <w:r>
        <w:t xml:space="preserve">, the rights and </w:t>
      </w:r>
      <w:r w:rsidR="00305890">
        <w:t>Liability</w:t>
      </w:r>
      <w:r>
        <w:t xml:space="preserve"> of the parties will be the same as they would have been at common law had the </w:t>
      </w:r>
      <w:r w:rsidR="00A5296D">
        <w:t xml:space="preserve">defaulting </w:t>
      </w:r>
      <w:r>
        <w:t>party repudiated the</w:t>
      </w:r>
      <w:r w:rsidR="002A40EE" w:rsidRPr="002A40EE">
        <w:t xml:space="preserve"> </w:t>
      </w:r>
      <w:r w:rsidR="17E92EAC">
        <w:t>Enhanced</w:t>
      </w:r>
      <w:r w:rsidR="00D61FB9">
        <w:t xml:space="preserve"> D&amp;C </w:t>
      </w:r>
      <w:r>
        <w:t xml:space="preserve">Deed and the other party elected to treat the </w:t>
      </w:r>
      <w:r w:rsidR="782531C2">
        <w:t>Enhanced</w:t>
      </w:r>
      <w:r w:rsidR="00D61FB9">
        <w:t xml:space="preserve"> D&amp;C </w:t>
      </w:r>
      <w:r>
        <w:t>Deed as at an end and recover damages</w:t>
      </w:r>
      <w:r w:rsidR="00AF7407">
        <w:t xml:space="preserve"> pursuant to common law principles</w:t>
      </w:r>
      <w:r>
        <w:t>.</w:t>
      </w:r>
    </w:p>
    <w:p w14:paraId="09821257" w14:textId="77777777" w:rsidR="007E3EFE" w:rsidRDefault="007E3EFE" w:rsidP="00785A0C">
      <w:pPr>
        <w:pStyle w:val="Heading4"/>
      </w:pPr>
      <w:r>
        <w:t>Termination for Convenience Payment</w:t>
      </w:r>
    </w:p>
    <w:p w14:paraId="3B4701ED" w14:textId="09448D53" w:rsidR="00A47D3E" w:rsidRDefault="00C0688B" w:rsidP="001C4AC1">
      <w:pPr>
        <w:pStyle w:val="NormalIndent"/>
      </w:pPr>
      <w:r>
        <w:t xml:space="preserve">The </w:t>
      </w:r>
      <w:r w:rsidR="0039636F">
        <w:t>key components of the Termination for Convenience Payment</w:t>
      </w:r>
      <w:r w:rsidR="00705BF2">
        <w:t xml:space="preserve"> are</w:t>
      </w:r>
      <w:r w:rsidR="00A47D3E">
        <w:t xml:space="preserve"> the following amounts </w:t>
      </w:r>
      <w:r>
        <w:t>(</w:t>
      </w:r>
      <w:r w:rsidR="00A47D3E">
        <w:t>as</w:t>
      </w:r>
      <w:r w:rsidR="004C7871">
        <w:t xml:space="preserve"> honestly and fairly</w:t>
      </w:r>
      <w:r w:rsidR="00A47D3E">
        <w:t xml:space="preserve"> determined by the </w:t>
      </w:r>
      <w:r w:rsidR="004C7871">
        <w:t>Principal Representative</w:t>
      </w:r>
      <w:r>
        <w:t>)</w:t>
      </w:r>
      <w:r w:rsidR="00A47D3E">
        <w:t>:</w:t>
      </w:r>
    </w:p>
    <w:p w14:paraId="0E50C0E8" w14:textId="25EE6A31" w:rsidR="00A47D3E" w:rsidRDefault="00A47D3E" w:rsidP="00EC3E67">
      <w:pPr>
        <w:pStyle w:val="Bulletindent"/>
      </w:pPr>
      <w:r>
        <w:t>the amount</w:t>
      </w:r>
      <w:r w:rsidDel="00E95E1E">
        <w:t xml:space="preserve"> </w:t>
      </w:r>
      <w:r w:rsidR="00E95E1E">
        <w:t xml:space="preserve">that </w:t>
      </w:r>
      <w:r>
        <w:t xml:space="preserve">would have been payable if the </w:t>
      </w:r>
      <w:r w:rsidR="1090C99B">
        <w:t>Enhanced</w:t>
      </w:r>
      <w:r w:rsidR="004C7871">
        <w:t xml:space="preserve"> D&amp;C </w:t>
      </w:r>
      <w:r>
        <w:t xml:space="preserve">Deed had not been terminated and the Contractor submitted a </w:t>
      </w:r>
      <w:r w:rsidR="008F2BA1">
        <w:t>P</w:t>
      </w:r>
      <w:r>
        <w:t xml:space="preserve">ayment </w:t>
      </w:r>
      <w:r w:rsidR="008F2BA1">
        <w:t>C</w:t>
      </w:r>
      <w:r>
        <w:t>laim for work carried out</w:t>
      </w:r>
      <w:r w:rsidR="00EE1F5B">
        <w:t xml:space="preserve"> (to cover work carried out prior to the date of termination)</w:t>
      </w:r>
      <w:r w:rsidR="00FB1E06">
        <w:t>;</w:t>
      </w:r>
    </w:p>
    <w:p w14:paraId="47445A60" w14:textId="4C5CE6A1" w:rsidR="00A47D3E" w:rsidRDefault="00C03A86" w:rsidP="00EC3E67">
      <w:pPr>
        <w:pStyle w:val="Bulletindent"/>
      </w:pPr>
      <w:r>
        <w:t xml:space="preserve">the </w:t>
      </w:r>
      <w:r w:rsidR="008C252A">
        <w:t>cost of plant or materials reasonably ordered by the Contractor</w:t>
      </w:r>
      <w:r w:rsidR="00DF3F50">
        <w:t xml:space="preserve"> for the Works for</w:t>
      </w:r>
      <w:r w:rsidR="008C252A">
        <w:t xml:space="preserve"> which the Contractor is legally bound to pay</w:t>
      </w:r>
      <w:r w:rsidR="00FB1E06">
        <w:t>;</w:t>
      </w:r>
    </w:p>
    <w:p w14:paraId="43DFF45A" w14:textId="5146027E" w:rsidR="008C252A" w:rsidRDefault="00C03A86" w:rsidP="00EC3E67">
      <w:pPr>
        <w:pStyle w:val="Bulletindent"/>
      </w:pPr>
      <w:r>
        <w:t xml:space="preserve">the </w:t>
      </w:r>
      <w:r w:rsidR="008C252A">
        <w:t xml:space="preserve">costs reasonably incurred by the Contractor in the expectation of completing the whole of the </w:t>
      </w:r>
      <w:r w:rsidR="004C7871">
        <w:t>Contractor</w:t>
      </w:r>
      <w:r w:rsidR="00E3636A">
        <w:t>’</w:t>
      </w:r>
      <w:r w:rsidR="004C7871">
        <w:t>s Activities</w:t>
      </w:r>
      <w:r w:rsidR="00737B34">
        <w:t xml:space="preserve"> and not included in any payment by the Principal</w:t>
      </w:r>
      <w:r w:rsidR="00FB1E06">
        <w:t xml:space="preserve">; </w:t>
      </w:r>
      <w:r w:rsidR="008C252A">
        <w:t>and</w:t>
      </w:r>
    </w:p>
    <w:p w14:paraId="7A64CF18" w14:textId="5CF3EB41" w:rsidR="00A47D3E" w:rsidRDefault="008C252A" w:rsidP="00EC3E67">
      <w:pPr>
        <w:pStyle w:val="Bulletindent"/>
      </w:pPr>
      <w:r>
        <w:t xml:space="preserve">the reasonable cost of removing </w:t>
      </w:r>
      <w:r w:rsidR="00EE1F5B">
        <w:t xml:space="preserve">from the Site </w:t>
      </w:r>
      <w:r>
        <w:t>all labour, Constructional Plant and other things</w:t>
      </w:r>
      <w:r w:rsidR="00802D92">
        <w:t xml:space="preserve"> used in connection with the Contractor</w:t>
      </w:r>
      <w:r w:rsidR="00E3636A">
        <w:t>’</w:t>
      </w:r>
      <w:r w:rsidR="00802D92">
        <w:t>s Activities</w:t>
      </w:r>
      <w:r>
        <w:t>.</w:t>
      </w:r>
    </w:p>
    <w:p w14:paraId="59AA923F" w14:textId="7B0F88C5" w:rsidR="00D86399" w:rsidRDefault="00470D36" w:rsidP="00785A0C">
      <w:pPr>
        <w:pStyle w:val="Heading4"/>
      </w:pPr>
      <w:r>
        <w:t>T</w:t>
      </w:r>
      <w:r w:rsidR="00D86399">
        <w:t xml:space="preserve">ermination for Default Termination Event </w:t>
      </w:r>
      <w:r w:rsidR="007E3EFE">
        <w:t>P</w:t>
      </w:r>
      <w:r>
        <w:t>ayment</w:t>
      </w:r>
      <w:r w:rsidR="00D86399">
        <w:t xml:space="preserve"> </w:t>
      </w:r>
    </w:p>
    <w:p w14:paraId="7B9D6B0C" w14:textId="52E11E23" w:rsidR="004115B6" w:rsidRDefault="00D86399" w:rsidP="001C4AC1">
      <w:pPr>
        <w:pStyle w:val="NormalIndent"/>
      </w:pPr>
      <w:r>
        <w:t xml:space="preserve">Where the </w:t>
      </w:r>
      <w:r w:rsidR="49C96C02">
        <w:t>Enhanced</w:t>
      </w:r>
      <w:r w:rsidR="004C7871">
        <w:t xml:space="preserve"> D&amp;C </w:t>
      </w:r>
      <w:r>
        <w:t xml:space="preserve">Deed is terminated for a Default Termination Event, the rights and liabilities of the parties will be the same as they would have been at common law had the defaulting party repudiated the </w:t>
      </w:r>
      <w:r w:rsidR="5D384299">
        <w:t>Enhanced</w:t>
      </w:r>
      <w:r w:rsidR="004C7871">
        <w:t xml:space="preserve"> D&amp;C </w:t>
      </w:r>
      <w:r>
        <w:t xml:space="preserve">Deed and the other party elected to treat the </w:t>
      </w:r>
      <w:r w:rsidR="5D384299">
        <w:t>Enhanced</w:t>
      </w:r>
      <w:r w:rsidR="004C7871">
        <w:t xml:space="preserve"> D&amp;C </w:t>
      </w:r>
      <w:r>
        <w:t>Deed as at an end and recover damages</w:t>
      </w:r>
      <w:r w:rsidR="00532EF7">
        <w:t xml:space="preserve"> pursuant to common law principles</w:t>
      </w:r>
      <w:r>
        <w:t xml:space="preserve">. The Contractor will not be entitled to </w:t>
      </w:r>
      <w:r w:rsidR="00E3636A">
        <w:t>‘</w:t>
      </w:r>
      <w:r>
        <w:t>a quantum meruit</w:t>
      </w:r>
      <w:r w:rsidR="00E3636A">
        <w:t>’</w:t>
      </w:r>
      <w:r w:rsidR="006F32B3">
        <w:t xml:space="preserve"> (</w:t>
      </w:r>
      <w:r w:rsidR="00305890">
        <w:t>that is,</w:t>
      </w:r>
      <w:r w:rsidR="006F32B3">
        <w:t xml:space="preserve"> the reasonable or fair value of services or </w:t>
      </w:r>
      <w:r w:rsidR="00305890">
        <w:t>W</w:t>
      </w:r>
      <w:r w:rsidR="006F32B3">
        <w:t>orks performed)</w:t>
      </w:r>
      <w:r>
        <w:t>.</w:t>
      </w:r>
    </w:p>
    <w:p w14:paraId="4CF47B94" w14:textId="510A9FAD" w:rsidR="004115B6" w:rsidRDefault="004115B6" w:rsidP="001C4AC1">
      <w:pPr>
        <w:pStyle w:val="NormalIndent"/>
      </w:pPr>
      <w:r w:rsidRPr="00D61FB9">
        <w:t xml:space="preserve">Default Termination Payments will be payable by the Principal (if the </w:t>
      </w:r>
      <w:r>
        <w:t>T</w:t>
      </w:r>
      <w:r w:rsidRPr="00D61FB9">
        <w:t xml:space="preserve">ermination </w:t>
      </w:r>
      <w:r>
        <w:t>P</w:t>
      </w:r>
      <w:r w:rsidRPr="00D61FB9">
        <w:t xml:space="preserve">ayment is a positive amount) or by the Contractor (if the </w:t>
      </w:r>
      <w:r>
        <w:t>T</w:t>
      </w:r>
      <w:r w:rsidRPr="00D61FB9">
        <w:t xml:space="preserve">ermination </w:t>
      </w:r>
      <w:r>
        <w:t>P</w:t>
      </w:r>
      <w:r w:rsidRPr="00D61FB9">
        <w:t>ayment is a negative amount).</w:t>
      </w:r>
    </w:p>
    <w:p w14:paraId="3222DA55" w14:textId="049F63EE" w:rsidR="008870DA" w:rsidRDefault="008870DA" w:rsidP="0045048C">
      <w:pPr>
        <w:pStyle w:val="Heading3numbered"/>
      </w:pPr>
      <w:bookmarkStart w:id="1845" w:name="_Ref492582590"/>
      <w:r>
        <w:t>Project</w:t>
      </w:r>
      <w:r w:rsidR="00A71AB0">
        <w:t>-s</w:t>
      </w:r>
      <w:r>
        <w:t xml:space="preserve">pecific </w:t>
      </w:r>
      <w:r w:rsidR="00A71AB0">
        <w:t>a</w:t>
      </w:r>
      <w:r>
        <w:t>mendments</w:t>
      </w:r>
      <w:bookmarkEnd w:id="1845"/>
    </w:p>
    <w:p w14:paraId="53090905" w14:textId="4985E06F" w:rsidR="008870DA" w:rsidRDefault="008870DA" w:rsidP="001C4AC1">
      <w:pPr>
        <w:pStyle w:val="NormalIndent"/>
      </w:pPr>
      <w:r>
        <w:t>The nature and number of the Major Defaults and Default Termination Events may be subject to project</w:t>
      </w:r>
      <w:r w:rsidR="00A71AB0">
        <w:t>-</w:t>
      </w:r>
      <w:r>
        <w:t>specific considerations,</w:t>
      </w:r>
      <w:r w:rsidR="00480557">
        <w:t xml:space="preserve"> such as</w:t>
      </w:r>
      <w:r w:rsidR="00480557" w:rsidDel="00480557">
        <w:t xml:space="preserve"> </w:t>
      </w:r>
      <w:bookmarkStart w:id="1846" w:name="_Ref486201793"/>
      <w:r>
        <w:t xml:space="preserve">the length and complexity of the </w:t>
      </w:r>
      <w:r w:rsidR="004C7871">
        <w:t>Contractor</w:t>
      </w:r>
      <w:r w:rsidR="00E3636A">
        <w:t>’</w:t>
      </w:r>
      <w:r w:rsidR="004C7871">
        <w:t>s Activities</w:t>
      </w:r>
      <w:r w:rsidR="006D0A89">
        <w:t>.</w:t>
      </w:r>
    </w:p>
    <w:p w14:paraId="26594D75" w14:textId="12368C38" w:rsidR="008870DA" w:rsidRPr="001A44D3" w:rsidRDefault="008870DA" w:rsidP="00EC3E67">
      <w:pPr>
        <w:pStyle w:val="Heading2numbered"/>
      </w:pPr>
      <w:bookmarkStart w:id="1847" w:name="_Toc57209324"/>
      <w:bookmarkStart w:id="1848" w:name="_Toc57212201"/>
      <w:bookmarkStart w:id="1849" w:name="_Toc57214453"/>
      <w:bookmarkStart w:id="1850" w:name="_Toc57281966"/>
      <w:bookmarkStart w:id="1851" w:name="_Toc66867858"/>
      <w:bookmarkStart w:id="1852" w:name="_Toc66868784"/>
      <w:bookmarkStart w:id="1853" w:name="_Toc57209325"/>
      <w:bookmarkStart w:id="1854" w:name="_Toc57212202"/>
      <w:bookmarkStart w:id="1855" w:name="_Toc57214454"/>
      <w:bookmarkStart w:id="1856" w:name="_Toc57281967"/>
      <w:bookmarkStart w:id="1857" w:name="_Toc66867859"/>
      <w:bookmarkStart w:id="1858" w:name="_Toc66868785"/>
      <w:bookmarkStart w:id="1859" w:name="_Toc57209326"/>
      <w:bookmarkStart w:id="1860" w:name="_Toc57212203"/>
      <w:bookmarkStart w:id="1861" w:name="_Toc57214455"/>
      <w:bookmarkStart w:id="1862" w:name="_Toc57281968"/>
      <w:bookmarkStart w:id="1863" w:name="_Toc66867860"/>
      <w:bookmarkStart w:id="1864" w:name="_Toc66868786"/>
      <w:bookmarkStart w:id="1865" w:name="_Toc57209327"/>
      <w:bookmarkStart w:id="1866" w:name="_Toc57212204"/>
      <w:bookmarkStart w:id="1867" w:name="_Toc57214456"/>
      <w:bookmarkStart w:id="1868" w:name="_Toc57281969"/>
      <w:bookmarkStart w:id="1869" w:name="_Toc66867861"/>
      <w:bookmarkStart w:id="1870" w:name="_Toc66868787"/>
      <w:bookmarkStart w:id="1871" w:name="_Toc57209328"/>
      <w:bookmarkStart w:id="1872" w:name="_Toc57212205"/>
      <w:bookmarkStart w:id="1873" w:name="_Toc57214457"/>
      <w:bookmarkStart w:id="1874" w:name="_Toc57281970"/>
      <w:bookmarkStart w:id="1875" w:name="_Toc66867862"/>
      <w:bookmarkStart w:id="1876" w:name="_Toc66868788"/>
      <w:bookmarkStart w:id="1877" w:name="_Toc57209329"/>
      <w:bookmarkStart w:id="1878" w:name="_Toc57212206"/>
      <w:bookmarkStart w:id="1879" w:name="_Toc57214458"/>
      <w:bookmarkStart w:id="1880" w:name="_Toc57281971"/>
      <w:bookmarkStart w:id="1881" w:name="_Toc66867863"/>
      <w:bookmarkStart w:id="1882" w:name="_Toc66868789"/>
      <w:bookmarkStart w:id="1883" w:name="_Toc57209330"/>
      <w:bookmarkStart w:id="1884" w:name="_Toc57212207"/>
      <w:bookmarkStart w:id="1885" w:name="_Toc57214459"/>
      <w:bookmarkStart w:id="1886" w:name="_Toc57281972"/>
      <w:bookmarkStart w:id="1887" w:name="_Toc66867864"/>
      <w:bookmarkStart w:id="1888" w:name="_Toc66868790"/>
      <w:bookmarkStart w:id="1889" w:name="_Toc57209356"/>
      <w:bookmarkStart w:id="1890" w:name="_Toc57212233"/>
      <w:bookmarkStart w:id="1891" w:name="_Toc57214485"/>
      <w:bookmarkStart w:id="1892" w:name="_Toc57281998"/>
      <w:bookmarkStart w:id="1893" w:name="_Toc66867890"/>
      <w:bookmarkStart w:id="1894" w:name="_Toc66868816"/>
      <w:bookmarkStart w:id="1895" w:name="_Toc57209357"/>
      <w:bookmarkStart w:id="1896" w:name="_Toc57212234"/>
      <w:bookmarkStart w:id="1897" w:name="_Toc57214486"/>
      <w:bookmarkStart w:id="1898" w:name="_Toc57281999"/>
      <w:bookmarkStart w:id="1899" w:name="_Toc66867891"/>
      <w:bookmarkStart w:id="1900" w:name="_Toc66868817"/>
      <w:bookmarkStart w:id="1901" w:name="_Toc57209358"/>
      <w:bookmarkStart w:id="1902" w:name="_Toc57212235"/>
      <w:bookmarkStart w:id="1903" w:name="_Toc57214487"/>
      <w:bookmarkStart w:id="1904" w:name="_Toc57282000"/>
      <w:bookmarkStart w:id="1905" w:name="_Toc66867892"/>
      <w:bookmarkStart w:id="1906" w:name="_Toc66868818"/>
      <w:bookmarkStart w:id="1907" w:name="_Toc57209359"/>
      <w:bookmarkStart w:id="1908" w:name="_Toc57212236"/>
      <w:bookmarkStart w:id="1909" w:name="_Toc57214488"/>
      <w:bookmarkStart w:id="1910" w:name="_Toc57282001"/>
      <w:bookmarkStart w:id="1911" w:name="_Toc66867893"/>
      <w:bookmarkStart w:id="1912" w:name="_Toc66868819"/>
      <w:bookmarkStart w:id="1913" w:name="_Toc57209360"/>
      <w:bookmarkStart w:id="1914" w:name="_Toc57212237"/>
      <w:bookmarkStart w:id="1915" w:name="_Toc57214489"/>
      <w:bookmarkStart w:id="1916" w:name="_Toc57282002"/>
      <w:bookmarkStart w:id="1917" w:name="_Toc66867894"/>
      <w:bookmarkStart w:id="1918" w:name="_Toc66868820"/>
      <w:bookmarkStart w:id="1919" w:name="_Toc57209361"/>
      <w:bookmarkStart w:id="1920" w:name="_Toc57212238"/>
      <w:bookmarkStart w:id="1921" w:name="_Toc57214490"/>
      <w:bookmarkStart w:id="1922" w:name="_Toc57282003"/>
      <w:bookmarkStart w:id="1923" w:name="_Toc66867895"/>
      <w:bookmarkStart w:id="1924" w:name="_Toc66868821"/>
      <w:bookmarkStart w:id="1925" w:name="_Toc57209362"/>
      <w:bookmarkStart w:id="1926" w:name="_Toc57212239"/>
      <w:bookmarkStart w:id="1927" w:name="_Toc57214491"/>
      <w:bookmarkStart w:id="1928" w:name="_Toc57282004"/>
      <w:bookmarkStart w:id="1929" w:name="_Toc66867896"/>
      <w:bookmarkStart w:id="1930" w:name="_Toc66868822"/>
      <w:bookmarkStart w:id="1931" w:name="_Toc57209363"/>
      <w:bookmarkStart w:id="1932" w:name="_Toc57212240"/>
      <w:bookmarkStart w:id="1933" w:name="_Toc57214492"/>
      <w:bookmarkStart w:id="1934" w:name="_Toc57282005"/>
      <w:bookmarkStart w:id="1935" w:name="_Toc66867897"/>
      <w:bookmarkStart w:id="1936" w:name="_Toc66868823"/>
      <w:bookmarkStart w:id="1937" w:name="_Toc57209364"/>
      <w:bookmarkStart w:id="1938" w:name="_Toc57212241"/>
      <w:bookmarkStart w:id="1939" w:name="_Toc57214493"/>
      <w:bookmarkStart w:id="1940" w:name="_Toc57282006"/>
      <w:bookmarkStart w:id="1941" w:name="_Toc66867898"/>
      <w:bookmarkStart w:id="1942" w:name="_Toc66868824"/>
      <w:bookmarkStart w:id="1943" w:name="_Toc57209365"/>
      <w:bookmarkStart w:id="1944" w:name="_Toc57212242"/>
      <w:bookmarkStart w:id="1945" w:name="_Toc57214494"/>
      <w:bookmarkStart w:id="1946" w:name="_Toc57282007"/>
      <w:bookmarkStart w:id="1947" w:name="_Toc66867899"/>
      <w:bookmarkStart w:id="1948" w:name="_Toc66868825"/>
      <w:bookmarkStart w:id="1949" w:name="_Toc57209366"/>
      <w:bookmarkStart w:id="1950" w:name="_Toc57212243"/>
      <w:bookmarkStart w:id="1951" w:name="_Toc57214495"/>
      <w:bookmarkStart w:id="1952" w:name="_Toc57282008"/>
      <w:bookmarkStart w:id="1953" w:name="_Toc66867900"/>
      <w:bookmarkStart w:id="1954" w:name="_Toc66868826"/>
      <w:bookmarkStart w:id="1955" w:name="_Toc57209367"/>
      <w:bookmarkStart w:id="1956" w:name="_Toc57212244"/>
      <w:bookmarkStart w:id="1957" w:name="_Toc57214496"/>
      <w:bookmarkStart w:id="1958" w:name="_Toc57282009"/>
      <w:bookmarkStart w:id="1959" w:name="_Toc66867901"/>
      <w:bookmarkStart w:id="1960" w:name="_Toc66868827"/>
      <w:bookmarkStart w:id="1961" w:name="_Toc57209368"/>
      <w:bookmarkStart w:id="1962" w:name="_Toc57212245"/>
      <w:bookmarkStart w:id="1963" w:name="_Toc57214497"/>
      <w:bookmarkStart w:id="1964" w:name="_Toc57282010"/>
      <w:bookmarkStart w:id="1965" w:name="_Toc66867902"/>
      <w:bookmarkStart w:id="1966" w:name="_Toc66868828"/>
      <w:bookmarkStart w:id="1967" w:name="_Toc57209369"/>
      <w:bookmarkStart w:id="1968" w:name="_Toc57212246"/>
      <w:bookmarkStart w:id="1969" w:name="_Toc57214498"/>
      <w:bookmarkStart w:id="1970" w:name="_Toc57282011"/>
      <w:bookmarkStart w:id="1971" w:name="_Toc66867903"/>
      <w:bookmarkStart w:id="1972" w:name="_Toc66868829"/>
      <w:bookmarkStart w:id="1973" w:name="_Toc57209370"/>
      <w:bookmarkStart w:id="1974" w:name="_Toc57212247"/>
      <w:bookmarkStart w:id="1975" w:name="_Toc57214499"/>
      <w:bookmarkStart w:id="1976" w:name="_Toc57282012"/>
      <w:bookmarkStart w:id="1977" w:name="_Toc66867904"/>
      <w:bookmarkStart w:id="1978" w:name="_Toc66868830"/>
      <w:bookmarkStart w:id="1979" w:name="_Toc57209371"/>
      <w:bookmarkStart w:id="1980" w:name="_Toc57212248"/>
      <w:bookmarkStart w:id="1981" w:name="_Toc57214500"/>
      <w:bookmarkStart w:id="1982" w:name="_Toc57282013"/>
      <w:bookmarkStart w:id="1983" w:name="_Toc66867905"/>
      <w:bookmarkStart w:id="1984" w:name="_Toc66868831"/>
      <w:bookmarkStart w:id="1985" w:name="_Toc57209372"/>
      <w:bookmarkStart w:id="1986" w:name="_Toc57212249"/>
      <w:bookmarkStart w:id="1987" w:name="_Toc57214501"/>
      <w:bookmarkStart w:id="1988" w:name="_Toc57282014"/>
      <w:bookmarkStart w:id="1989" w:name="_Toc66867906"/>
      <w:bookmarkStart w:id="1990" w:name="_Toc66868832"/>
      <w:bookmarkStart w:id="1991" w:name="_Toc57209373"/>
      <w:bookmarkStart w:id="1992" w:name="_Toc57212250"/>
      <w:bookmarkStart w:id="1993" w:name="_Toc57214502"/>
      <w:bookmarkStart w:id="1994" w:name="_Toc57282015"/>
      <w:bookmarkStart w:id="1995" w:name="_Toc66867907"/>
      <w:bookmarkStart w:id="1996" w:name="_Toc66868833"/>
      <w:bookmarkStart w:id="1997" w:name="_Toc57209374"/>
      <w:bookmarkStart w:id="1998" w:name="_Toc57212251"/>
      <w:bookmarkStart w:id="1999" w:name="_Toc57214503"/>
      <w:bookmarkStart w:id="2000" w:name="_Toc57282016"/>
      <w:bookmarkStart w:id="2001" w:name="_Toc66867908"/>
      <w:bookmarkStart w:id="2002" w:name="_Toc66868834"/>
      <w:bookmarkStart w:id="2003" w:name="_Toc57209375"/>
      <w:bookmarkStart w:id="2004" w:name="_Toc57212252"/>
      <w:bookmarkStart w:id="2005" w:name="_Toc57214504"/>
      <w:bookmarkStart w:id="2006" w:name="_Toc57282017"/>
      <w:bookmarkStart w:id="2007" w:name="_Toc66867909"/>
      <w:bookmarkStart w:id="2008" w:name="_Toc66868835"/>
      <w:bookmarkStart w:id="2009" w:name="_Toc57209376"/>
      <w:bookmarkStart w:id="2010" w:name="_Toc57212253"/>
      <w:bookmarkStart w:id="2011" w:name="_Toc57214505"/>
      <w:bookmarkStart w:id="2012" w:name="_Toc57282018"/>
      <w:bookmarkStart w:id="2013" w:name="_Toc66867910"/>
      <w:bookmarkStart w:id="2014" w:name="_Toc66868836"/>
      <w:bookmarkStart w:id="2015" w:name="_Toc57209377"/>
      <w:bookmarkStart w:id="2016" w:name="_Toc57212254"/>
      <w:bookmarkStart w:id="2017" w:name="_Toc57214506"/>
      <w:bookmarkStart w:id="2018" w:name="_Toc57282019"/>
      <w:bookmarkStart w:id="2019" w:name="_Toc66867911"/>
      <w:bookmarkStart w:id="2020" w:name="_Toc66868837"/>
      <w:bookmarkStart w:id="2021" w:name="_Toc66867939"/>
      <w:bookmarkStart w:id="2022" w:name="_Toc66868865"/>
      <w:bookmarkStart w:id="2023" w:name="_Toc66867940"/>
      <w:bookmarkStart w:id="2024" w:name="_Toc66868866"/>
      <w:bookmarkStart w:id="2025" w:name="_Toc66867941"/>
      <w:bookmarkStart w:id="2026" w:name="_Toc66868867"/>
      <w:bookmarkStart w:id="2027" w:name="_Toc66867942"/>
      <w:bookmarkStart w:id="2028" w:name="_Toc66868868"/>
      <w:bookmarkStart w:id="2029" w:name="_Toc66867943"/>
      <w:bookmarkStart w:id="2030" w:name="_Toc66868869"/>
      <w:bookmarkStart w:id="2031" w:name="_Toc66867944"/>
      <w:bookmarkStart w:id="2032" w:name="_Toc66868870"/>
      <w:bookmarkStart w:id="2033" w:name="_Toc66867945"/>
      <w:bookmarkStart w:id="2034" w:name="_Toc66868871"/>
      <w:bookmarkStart w:id="2035" w:name="_Toc66867946"/>
      <w:bookmarkStart w:id="2036" w:name="_Toc66868872"/>
      <w:bookmarkStart w:id="2037" w:name="_Toc66867947"/>
      <w:bookmarkStart w:id="2038" w:name="_Toc66868873"/>
      <w:bookmarkStart w:id="2039" w:name="_Toc66867948"/>
      <w:bookmarkStart w:id="2040" w:name="_Toc66868874"/>
      <w:bookmarkStart w:id="2041" w:name="_Toc66867949"/>
      <w:bookmarkStart w:id="2042" w:name="_Toc66868875"/>
      <w:bookmarkStart w:id="2043" w:name="_Toc66867950"/>
      <w:bookmarkStart w:id="2044" w:name="_Toc66868876"/>
      <w:bookmarkStart w:id="2045" w:name="_Toc66867951"/>
      <w:bookmarkStart w:id="2046" w:name="_Toc66868877"/>
      <w:bookmarkStart w:id="2047" w:name="_Toc66867952"/>
      <w:bookmarkStart w:id="2048" w:name="_Toc66868878"/>
      <w:bookmarkStart w:id="2049" w:name="_Toc66867953"/>
      <w:bookmarkStart w:id="2050" w:name="_Toc66868879"/>
      <w:bookmarkStart w:id="2051" w:name="_Toc66867954"/>
      <w:bookmarkStart w:id="2052" w:name="_Toc66868880"/>
      <w:bookmarkStart w:id="2053" w:name="_Toc66867955"/>
      <w:bookmarkStart w:id="2054" w:name="_Toc66868881"/>
      <w:bookmarkStart w:id="2055" w:name="_Toc66867956"/>
      <w:bookmarkStart w:id="2056" w:name="_Toc66868882"/>
      <w:bookmarkStart w:id="2057" w:name="_Toc66867957"/>
      <w:bookmarkStart w:id="2058" w:name="_Toc66868883"/>
      <w:bookmarkStart w:id="2059" w:name="_Toc66867958"/>
      <w:bookmarkStart w:id="2060" w:name="_Toc66868884"/>
      <w:bookmarkStart w:id="2061" w:name="_Toc66867959"/>
      <w:bookmarkStart w:id="2062" w:name="_Toc66868885"/>
      <w:bookmarkStart w:id="2063" w:name="_Toc66867960"/>
      <w:bookmarkStart w:id="2064" w:name="_Toc66868886"/>
      <w:bookmarkStart w:id="2065" w:name="_Toc66867961"/>
      <w:bookmarkStart w:id="2066" w:name="_Toc66868887"/>
      <w:bookmarkStart w:id="2067" w:name="_Toc66867962"/>
      <w:bookmarkStart w:id="2068" w:name="_Toc66868888"/>
      <w:bookmarkStart w:id="2069" w:name="_Toc66867963"/>
      <w:bookmarkStart w:id="2070" w:name="_Toc66868889"/>
      <w:bookmarkStart w:id="2071" w:name="_Toc66867964"/>
      <w:bookmarkStart w:id="2072" w:name="_Toc66868890"/>
      <w:bookmarkStart w:id="2073" w:name="_Toc66867965"/>
      <w:bookmarkStart w:id="2074" w:name="_Toc66868891"/>
      <w:bookmarkStart w:id="2075" w:name="_Toc66867966"/>
      <w:bookmarkStart w:id="2076" w:name="_Toc66868892"/>
      <w:bookmarkStart w:id="2077" w:name="_Toc66867967"/>
      <w:bookmarkStart w:id="2078" w:name="_Toc66868893"/>
      <w:bookmarkStart w:id="2079" w:name="_Toc66867968"/>
      <w:bookmarkStart w:id="2080" w:name="_Toc66868894"/>
      <w:bookmarkStart w:id="2081" w:name="_Toc66867969"/>
      <w:bookmarkStart w:id="2082" w:name="_Toc66868895"/>
      <w:bookmarkStart w:id="2083" w:name="_Toc66867970"/>
      <w:bookmarkStart w:id="2084" w:name="_Toc66868896"/>
      <w:bookmarkStart w:id="2085" w:name="_Toc66867971"/>
      <w:bookmarkStart w:id="2086" w:name="_Toc66868897"/>
      <w:bookmarkStart w:id="2087" w:name="_Toc66867972"/>
      <w:bookmarkStart w:id="2088" w:name="_Toc66868898"/>
      <w:bookmarkStart w:id="2089" w:name="_Toc66867973"/>
      <w:bookmarkStart w:id="2090" w:name="_Toc66868899"/>
      <w:bookmarkStart w:id="2091" w:name="_Toc66867974"/>
      <w:bookmarkStart w:id="2092" w:name="_Toc66868900"/>
      <w:bookmarkStart w:id="2093" w:name="_Toc66867975"/>
      <w:bookmarkStart w:id="2094" w:name="_Toc66868901"/>
      <w:bookmarkStart w:id="2095" w:name="_Toc66867976"/>
      <w:bookmarkStart w:id="2096" w:name="_Toc66868902"/>
      <w:bookmarkStart w:id="2097" w:name="_Toc66867977"/>
      <w:bookmarkStart w:id="2098" w:name="_Toc66868903"/>
      <w:bookmarkStart w:id="2099" w:name="_Toc66867978"/>
      <w:bookmarkStart w:id="2100" w:name="_Toc66868904"/>
      <w:bookmarkStart w:id="2101" w:name="_Toc66867979"/>
      <w:bookmarkStart w:id="2102" w:name="_Toc66868905"/>
      <w:bookmarkStart w:id="2103" w:name="_Toc66867980"/>
      <w:bookmarkStart w:id="2104" w:name="_Toc66868906"/>
      <w:bookmarkStart w:id="2105" w:name="_Toc66867981"/>
      <w:bookmarkStart w:id="2106" w:name="_Toc66868907"/>
      <w:bookmarkStart w:id="2107" w:name="_Toc66867982"/>
      <w:bookmarkStart w:id="2108" w:name="_Toc66868908"/>
      <w:bookmarkStart w:id="2109" w:name="_Toc66867983"/>
      <w:bookmarkStart w:id="2110" w:name="_Toc66868909"/>
      <w:bookmarkStart w:id="2111" w:name="_Toc66867984"/>
      <w:bookmarkStart w:id="2112" w:name="_Toc66868910"/>
      <w:bookmarkStart w:id="2113" w:name="_Toc66867985"/>
      <w:bookmarkStart w:id="2114" w:name="_Toc66868911"/>
      <w:bookmarkStart w:id="2115" w:name="_Toc66867986"/>
      <w:bookmarkStart w:id="2116" w:name="_Toc66868912"/>
      <w:bookmarkStart w:id="2117" w:name="_Toc66867987"/>
      <w:bookmarkStart w:id="2118" w:name="_Toc66868913"/>
      <w:bookmarkStart w:id="2119" w:name="_Toc66867988"/>
      <w:bookmarkStart w:id="2120" w:name="_Toc66868914"/>
      <w:bookmarkStart w:id="2121" w:name="_Toc66867989"/>
      <w:bookmarkStart w:id="2122" w:name="_Toc66868915"/>
      <w:bookmarkStart w:id="2123" w:name="_Ref481855224"/>
      <w:bookmarkStart w:id="2124" w:name="_Toc507712244"/>
      <w:bookmarkStart w:id="2125" w:name="_Toc145602389"/>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r w:rsidRPr="001A44D3">
        <w:t xml:space="preserve">Notices and bar to </w:t>
      </w:r>
      <w:r w:rsidR="003B153E">
        <w:t>C</w:t>
      </w:r>
      <w:r w:rsidRPr="001A44D3">
        <w:t>laims</w:t>
      </w:r>
      <w:bookmarkEnd w:id="2123"/>
      <w:bookmarkEnd w:id="2124"/>
      <w:r w:rsidR="001E70FF">
        <w:t xml:space="preserve"> (clause </w:t>
      </w:r>
      <w:r w:rsidR="008107BD">
        <w:t>56</w:t>
      </w:r>
      <w:r w:rsidR="001E70FF">
        <w:t>)</w:t>
      </w:r>
      <w:bookmarkEnd w:id="2125"/>
    </w:p>
    <w:p w14:paraId="4AFD43F7" w14:textId="6F533306" w:rsidR="008870DA" w:rsidRPr="001A44D3" w:rsidRDefault="008870DA" w:rsidP="001C4AC1">
      <w:pPr>
        <w:pStyle w:val="NormalIndent"/>
      </w:pPr>
      <w:r w:rsidRPr="001A44D3">
        <w:t xml:space="preserve">The </w:t>
      </w:r>
      <w:r w:rsidR="001C3629">
        <w:t>Principal</w:t>
      </w:r>
      <w:r w:rsidRPr="001A44D3">
        <w:t xml:space="preserve"> requires certainty in relation to </w:t>
      </w:r>
      <w:r w:rsidR="00BB0A05">
        <w:t xml:space="preserve">the </w:t>
      </w:r>
      <w:r w:rsidRPr="001A44D3">
        <w:t xml:space="preserve">time period within which </w:t>
      </w:r>
      <w:r w:rsidR="00B60F7C">
        <w:t xml:space="preserve">the </w:t>
      </w:r>
      <w:r w:rsidR="003260F7">
        <w:t>Contractor</w:t>
      </w:r>
      <w:r w:rsidRPr="001A44D3">
        <w:t xml:space="preserve"> can prosecute Claims against the </w:t>
      </w:r>
      <w:r w:rsidR="001C3629">
        <w:t>Principal</w:t>
      </w:r>
      <w:r w:rsidRPr="001A44D3">
        <w:t>.</w:t>
      </w:r>
    </w:p>
    <w:p w14:paraId="712538FD" w14:textId="7073B46C" w:rsidR="008870DA" w:rsidRDefault="008870DA" w:rsidP="001C4AC1">
      <w:pPr>
        <w:pStyle w:val="NormalIndent"/>
      </w:pPr>
      <w:r>
        <w:t>A number of time bars for different types of Claims are set out in the</w:t>
      </w:r>
      <w:r w:rsidR="002A40EE" w:rsidRPr="002A40EE">
        <w:t xml:space="preserve"> </w:t>
      </w:r>
      <w:r w:rsidR="3522AFCA">
        <w:t>Enhanced</w:t>
      </w:r>
      <w:r w:rsidR="00EA6667">
        <w:t xml:space="preserve"> D&amp;C Deed</w:t>
      </w:r>
      <w:r>
        <w:t>.</w:t>
      </w:r>
    </w:p>
    <w:p w14:paraId="3C082F15" w14:textId="485A904E" w:rsidR="008870DA" w:rsidRDefault="008870DA" w:rsidP="001C4AC1">
      <w:pPr>
        <w:pStyle w:val="NormalIndent"/>
      </w:pPr>
      <w:r>
        <w:t xml:space="preserve">Where there is no express and specific time bar for the making of a </w:t>
      </w:r>
      <w:r w:rsidR="003B153E">
        <w:t>C</w:t>
      </w:r>
      <w:r>
        <w:t xml:space="preserve">laim identified in clause </w:t>
      </w:r>
      <w:r w:rsidR="00526B36">
        <w:t>5</w:t>
      </w:r>
      <w:r w:rsidR="00EA6667">
        <w:t>6</w:t>
      </w:r>
      <w:r>
        <w:t>.2(b)</w:t>
      </w:r>
      <w:r w:rsidR="00C15A2B">
        <w:t xml:space="preserve"> of the </w:t>
      </w:r>
      <w:r w:rsidR="5E6A281B">
        <w:t>Enhanced</w:t>
      </w:r>
      <w:r w:rsidR="00C15A2B">
        <w:t xml:space="preserve"> D&amp;C Deed</w:t>
      </w:r>
      <w:r>
        <w:t>, there is a catch</w:t>
      </w:r>
      <w:r w:rsidR="00F43256">
        <w:t>-</w:t>
      </w:r>
      <w:r>
        <w:t xml:space="preserve">all in clause </w:t>
      </w:r>
      <w:r w:rsidR="00526B36">
        <w:t>5</w:t>
      </w:r>
      <w:r w:rsidR="00EA6667">
        <w:t>6</w:t>
      </w:r>
      <w:r>
        <w:t>.2(c)</w:t>
      </w:r>
      <w:r w:rsidR="00C15A2B">
        <w:t xml:space="preserve"> of the </w:t>
      </w:r>
      <w:r w:rsidR="5E6A281B">
        <w:t>Enhanced</w:t>
      </w:r>
      <w:r w:rsidR="00C15A2B">
        <w:t xml:space="preserve"> D&amp;C Deed</w:t>
      </w:r>
      <w:r>
        <w:t>.</w:t>
      </w:r>
    </w:p>
    <w:p w14:paraId="3E8AB037" w14:textId="1E2B8F73" w:rsidR="4AAA351F" w:rsidRDefault="00FE6FA9" w:rsidP="00EB5317">
      <w:pPr>
        <w:pStyle w:val="Annexuretitle"/>
      </w:pPr>
      <w:bookmarkStart w:id="2126" w:name="_Ref137731836"/>
      <w:r>
        <w:t xml:space="preserve"> </w:t>
      </w:r>
      <w:bookmarkStart w:id="2127" w:name="_Toc145602390"/>
      <w:r w:rsidR="002D4FC5">
        <w:t>–</w:t>
      </w:r>
      <w:r w:rsidR="79D9F105" w:rsidRPr="001F7878">
        <w:t xml:space="preserve"> </w:t>
      </w:r>
      <w:bookmarkStart w:id="2128" w:name="_Hlk143705176"/>
      <w:r w:rsidR="79D9F105" w:rsidRPr="001F7878">
        <w:t>Terminology</w:t>
      </w:r>
      <w:r w:rsidR="006D6DFC">
        <w:t xml:space="preserve"> and interpretation</w:t>
      </w:r>
      <w:bookmarkEnd w:id="2126"/>
      <w:bookmarkEnd w:id="2128"/>
      <w:bookmarkEnd w:id="2127"/>
    </w:p>
    <w:p w14:paraId="7CE77777" w14:textId="32CAE32F" w:rsidR="79D9F105" w:rsidRPr="006C58DA" w:rsidRDefault="79D9F105" w:rsidP="00AF7407">
      <w:r>
        <w:t xml:space="preserve">Unless otherwise defined in these Guidance Notes, capitalised terms used in these Guidance Notes have the meanings given to them in the </w:t>
      </w:r>
      <w:r w:rsidR="4C64B6CE">
        <w:t>Enhanced</w:t>
      </w:r>
      <w:r>
        <w:t xml:space="preserve"> D&amp;C Deed. Any reference to a clause is a reference to a clause in the </w:t>
      </w:r>
      <w:r w:rsidR="006D6DFC">
        <w:t xml:space="preserve">Enhanced </w:t>
      </w:r>
      <w:r>
        <w:t>D&amp;C Deed.</w:t>
      </w:r>
    </w:p>
    <w:p w14:paraId="3A7E2982" w14:textId="64DFBEF4" w:rsidR="79D9F105" w:rsidRDefault="79D9F105" w:rsidP="00AF7407">
      <w:r>
        <w:t>For the purposes of these Guidance Notes:</w:t>
      </w:r>
    </w:p>
    <w:p w14:paraId="0F989C2D" w14:textId="4A57446A" w:rsidR="79D9F105" w:rsidRDefault="0095575F" w:rsidP="0073452D">
      <w:pPr>
        <w:pStyle w:val="Caption"/>
        <w:ind w:left="0"/>
      </w:pPr>
      <w:r>
        <w:t>Table A</w:t>
      </w:r>
      <w:r w:rsidR="0033362D">
        <w:t xml:space="preserve"> </w:t>
      </w:r>
      <w:r w:rsidR="001000FB">
        <w:t xml:space="preserve">– </w:t>
      </w:r>
      <w:r w:rsidR="79D9F105">
        <w:t>Acronyms</w:t>
      </w:r>
    </w:p>
    <w:tbl>
      <w:tblPr>
        <w:tblStyle w:val="DTFtexttable"/>
        <w:tblW w:w="5000" w:type="pct"/>
        <w:tblLook w:val="04A0" w:firstRow="1" w:lastRow="0" w:firstColumn="1" w:lastColumn="0" w:noHBand="0" w:noVBand="1"/>
        <w:tblDescription w:val="*$*$UPSLIDE_TablePasted`_#[%£=+@"/>
      </w:tblPr>
      <w:tblGrid>
        <w:gridCol w:w="2701"/>
        <w:gridCol w:w="6325"/>
      </w:tblGrid>
      <w:tr w:rsidR="50189A63" w14:paraId="0A963217" w14:textId="77777777" w:rsidTr="00F43A7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96" w:type="pct"/>
          </w:tcPr>
          <w:p w14:paraId="32A7A5E8" w14:textId="3EFCDF82" w:rsidR="50189A63" w:rsidRDefault="50189A63" w:rsidP="50189A63">
            <w:pPr>
              <w:pStyle w:val="Tableheader"/>
              <w:rPr>
                <w:color w:val="auto"/>
              </w:rPr>
            </w:pPr>
            <w:r w:rsidRPr="50189A63">
              <w:rPr>
                <w:color w:val="auto"/>
              </w:rPr>
              <w:t>Acronym/Term</w:t>
            </w:r>
          </w:p>
        </w:tc>
        <w:tc>
          <w:tcPr>
            <w:tcW w:w="3504" w:type="pct"/>
          </w:tcPr>
          <w:p w14:paraId="72E6CF40" w14:textId="77777777" w:rsidR="50189A63" w:rsidRDefault="50189A63" w:rsidP="50189A63">
            <w:pPr>
              <w:pStyle w:val="Tableheader"/>
              <w:cnfStyle w:val="100000000000" w:firstRow="1" w:lastRow="0" w:firstColumn="0" w:lastColumn="0" w:oddVBand="0" w:evenVBand="0" w:oddHBand="0" w:evenHBand="0" w:firstRowFirstColumn="0" w:firstRowLastColumn="0" w:lastRowFirstColumn="0" w:lastRowLastColumn="0"/>
              <w:rPr>
                <w:color w:val="auto"/>
              </w:rPr>
            </w:pPr>
            <w:r w:rsidRPr="50189A63">
              <w:rPr>
                <w:color w:val="auto"/>
              </w:rPr>
              <w:t>Meaning</w:t>
            </w:r>
          </w:p>
        </w:tc>
      </w:tr>
      <w:tr w:rsidR="50189A63" w14:paraId="569CED31"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79B1DE0A" w14:textId="77777777" w:rsidR="50189A63" w:rsidRDefault="50189A63" w:rsidP="50189A63">
            <w:pPr>
              <w:pStyle w:val="Tabletext"/>
              <w:rPr>
                <w:b/>
                <w:bCs/>
              </w:rPr>
            </w:pPr>
            <w:r w:rsidRPr="50189A63">
              <w:rPr>
                <w:b/>
                <w:bCs/>
              </w:rPr>
              <w:t>DLP</w:t>
            </w:r>
          </w:p>
        </w:tc>
        <w:tc>
          <w:tcPr>
            <w:tcW w:w="3504" w:type="pct"/>
          </w:tcPr>
          <w:p w14:paraId="6306AB5D" w14:textId="77777777" w:rsidR="50189A63" w:rsidRDefault="50189A63" w:rsidP="50189A63">
            <w:pPr>
              <w:pStyle w:val="Tabletext"/>
              <w:cnfStyle w:val="000000000000" w:firstRow="0" w:lastRow="0" w:firstColumn="0" w:lastColumn="0" w:oddVBand="0" w:evenVBand="0" w:oddHBand="0" w:evenHBand="0" w:firstRowFirstColumn="0" w:firstRowLastColumn="0" w:lastRowFirstColumn="0" w:lastRowLastColumn="0"/>
            </w:pPr>
            <w:r>
              <w:t>Defects Liability Period</w:t>
            </w:r>
          </w:p>
        </w:tc>
      </w:tr>
      <w:tr w:rsidR="50189A63" w14:paraId="4CDCF69D"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0CD94D69" w14:textId="77777777" w:rsidR="50189A63" w:rsidRDefault="50189A63" w:rsidP="50189A63">
            <w:pPr>
              <w:pStyle w:val="Tabletext"/>
              <w:rPr>
                <w:b/>
                <w:bCs/>
              </w:rPr>
            </w:pPr>
            <w:r w:rsidRPr="50189A63">
              <w:rPr>
                <w:b/>
                <w:bCs/>
              </w:rPr>
              <w:t>DTF</w:t>
            </w:r>
          </w:p>
        </w:tc>
        <w:tc>
          <w:tcPr>
            <w:tcW w:w="3504" w:type="pct"/>
          </w:tcPr>
          <w:p w14:paraId="5C04B659" w14:textId="77777777" w:rsidR="50189A63" w:rsidRDefault="50189A63" w:rsidP="50189A63">
            <w:pPr>
              <w:pStyle w:val="Tabletext"/>
              <w:cnfStyle w:val="000000010000" w:firstRow="0" w:lastRow="0" w:firstColumn="0" w:lastColumn="0" w:oddVBand="0" w:evenVBand="0" w:oddHBand="0" w:evenHBand="1" w:firstRowFirstColumn="0" w:firstRowLastColumn="0" w:lastRowFirstColumn="0" w:lastRowLastColumn="0"/>
            </w:pPr>
            <w:r>
              <w:t>Department of Treasury and Finance</w:t>
            </w:r>
          </w:p>
        </w:tc>
      </w:tr>
      <w:tr w:rsidR="00921ED4" w14:paraId="6B665246"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199E1F05" w14:textId="08E264D2" w:rsidR="00921ED4" w:rsidRPr="50189A63" w:rsidRDefault="00921ED4" w:rsidP="50189A63">
            <w:pPr>
              <w:pStyle w:val="Tabletext"/>
              <w:rPr>
                <w:b/>
                <w:bCs/>
              </w:rPr>
            </w:pPr>
            <w:r>
              <w:rPr>
                <w:b/>
                <w:bCs/>
              </w:rPr>
              <w:t>EPA</w:t>
            </w:r>
          </w:p>
        </w:tc>
        <w:tc>
          <w:tcPr>
            <w:tcW w:w="3504" w:type="pct"/>
          </w:tcPr>
          <w:p w14:paraId="6218C5BA" w14:textId="4B514497" w:rsidR="00921ED4" w:rsidRDefault="00921ED4" w:rsidP="50189A63">
            <w:pPr>
              <w:pStyle w:val="Tabletext"/>
              <w:cnfStyle w:val="000000000000" w:firstRow="0" w:lastRow="0" w:firstColumn="0" w:lastColumn="0" w:oddVBand="0" w:evenVBand="0" w:oddHBand="0" w:evenHBand="0" w:firstRowFirstColumn="0" w:firstRowLastColumn="0" w:lastRowFirstColumn="0" w:lastRowLastColumn="0"/>
            </w:pPr>
            <w:r>
              <w:t>Environmental Protection Authority</w:t>
            </w:r>
          </w:p>
        </w:tc>
      </w:tr>
      <w:tr w:rsidR="50189A63" w14:paraId="42472E48"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472B3A21" w14:textId="77777777" w:rsidR="50189A63" w:rsidRDefault="50189A63" w:rsidP="50189A63">
            <w:pPr>
              <w:pStyle w:val="Tabletext"/>
              <w:rPr>
                <w:b/>
                <w:bCs/>
              </w:rPr>
            </w:pPr>
            <w:r w:rsidRPr="50189A63">
              <w:rPr>
                <w:b/>
                <w:bCs/>
              </w:rPr>
              <w:t>HVHR</w:t>
            </w:r>
          </w:p>
        </w:tc>
        <w:tc>
          <w:tcPr>
            <w:tcW w:w="3504" w:type="pct"/>
          </w:tcPr>
          <w:p w14:paraId="31BAC500" w14:textId="77777777" w:rsidR="50189A63" w:rsidRDefault="50189A63" w:rsidP="50189A63">
            <w:pPr>
              <w:pStyle w:val="Tabletext"/>
              <w:cnfStyle w:val="000000010000" w:firstRow="0" w:lastRow="0" w:firstColumn="0" w:lastColumn="0" w:oddVBand="0" w:evenVBand="0" w:oddHBand="0" w:evenHBand="1" w:firstRowFirstColumn="0" w:firstRowLastColumn="0" w:lastRowFirstColumn="0" w:lastRowLastColumn="0"/>
            </w:pPr>
            <w:r>
              <w:t>High Value High Risk</w:t>
            </w:r>
          </w:p>
        </w:tc>
      </w:tr>
      <w:tr w:rsidR="000F1B5A" w14:paraId="46D215B1"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04692E2E" w14:textId="559D6E0D" w:rsidR="000F1B5A" w:rsidRPr="50189A63" w:rsidRDefault="000F1B5A" w:rsidP="50189A63">
            <w:pPr>
              <w:pStyle w:val="Tabletext"/>
              <w:rPr>
                <w:b/>
                <w:bCs/>
              </w:rPr>
            </w:pPr>
            <w:r>
              <w:rPr>
                <w:b/>
                <w:bCs/>
              </w:rPr>
              <w:t>ILG</w:t>
            </w:r>
          </w:p>
        </w:tc>
        <w:tc>
          <w:tcPr>
            <w:tcW w:w="3504" w:type="pct"/>
          </w:tcPr>
          <w:p w14:paraId="521D3DA0" w14:textId="2D335DC3" w:rsidR="000F1B5A" w:rsidRPr="000F1B5A" w:rsidRDefault="000F1B5A" w:rsidP="50189A63">
            <w:pPr>
              <w:pStyle w:val="Tabletext"/>
              <w:cnfStyle w:val="000000000000" w:firstRow="0" w:lastRow="0" w:firstColumn="0" w:lastColumn="0" w:oddVBand="0" w:evenVBand="0" w:oddHBand="0" w:evenHBand="0" w:firstRowFirstColumn="0" w:firstRowLastColumn="0" w:lastRowFirstColumn="0" w:lastRowLastColumn="0"/>
            </w:pPr>
            <w:r w:rsidRPr="000F1B5A">
              <w:t>Investment Lifecycle Guideline</w:t>
            </w:r>
          </w:p>
        </w:tc>
      </w:tr>
      <w:tr w:rsidR="000F1B5A" w14:paraId="30BFE929"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4EF45466" w14:textId="2069187E" w:rsidR="000F1B5A" w:rsidRDefault="000F1B5A" w:rsidP="50189A63">
            <w:pPr>
              <w:pStyle w:val="Tabletext"/>
              <w:rPr>
                <w:b/>
                <w:bCs/>
              </w:rPr>
            </w:pPr>
            <w:r>
              <w:rPr>
                <w:b/>
                <w:bCs/>
              </w:rPr>
              <w:t>IP</w:t>
            </w:r>
          </w:p>
        </w:tc>
        <w:tc>
          <w:tcPr>
            <w:tcW w:w="3504" w:type="pct"/>
          </w:tcPr>
          <w:p w14:paraId="0E56BDE6" w14:textId="0CEF4C8E" w:rsidR="000F1B5A" w:rsidRPr="000F1B5A" w:rsidRDefault="000F1B5A" w:rsidP="50189A63">
            <w:pPr>
              <w:pStyle w:val="Tabletext"/>
              <w:cnfStyle w:val="000000010000" w:firstRow="0" w:lastRow="0" w:firstColumn="0" w:lastColumn="0" w:oddVBand="0" w:evenVBand="0" w:oddHBand="0" w:evenHBand="1" w:firstRowFirstColumn="0" w:firstRowLastColumn="0" w:lastRowFirstColumn="0" w:lastRowLastColumn="0"/>
            </w:pPr>
            <w:r>
              <w:t>Intellect</w:t>
            </w:r>
            <w:r w:rsidR="001F6936">
              <w:t>ual Property</w:t>
            </w:r>
          </w:p>
        </w:tc>
      </w:tr>
      <w:tr w:rsidR="50189A63" w14:paraId="5CEFC6E9"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644EA45A" w14:textId="77777777" w:rsidR="50189A63" w:rsidRDefault="50189A63" w:rsidP="50189A63">
            <w:pPr>
              <w:pStyle w:val="Tabletext"/>
              <w:rPr>
                <w:b/>
                <w:bCs/>
              </w:rPr>
            </w:pPr>
            <w:r w:rsidRPr="50189A63">
              <w:rPr>
                <w:b/>
                <w:bCs/>
              </w:rPr>
              <w:t>KPI</w:t>
            </w:r>
          </w:p>
        </w:tc>
        <w:tc>
          <w:tcPr>
            <w:tcW w:w="3504" w:type="pct"/>
          </w:tcPr>
          <w:p w14:paraId="6A15424D" w14:textId="77777777" w:rsidR="50189A63" w:rsidRDefault="50189A63" w:rsidP="50189A63">
            <w:pPr>
              <w:pStyle w:val="Tabletext"/>
              <w:cnfStyle w:val="000000000000" w:firstRow="0" w:lastRow="0" w:firstColumn="0" w:lastColumn="0" w:oddVBand="0" w:evenVBand="0" w:oddHBand="0" w:evenHBand="0" w:firstRowFirstColumn="0" w:firstRowLastColumn="0" w:lastRowFirstColumn="0" w:lastRowLastColumn="0"/>
            </w:pPr>
            <w:r>
              <w:t>Key Performance Indicator</w:t>
            </w:r>
          </w:p>
        </w:tc>
      </w:tr>
      <w:tr w:rsidR="50189A63" w14:paraId="669E3579"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790B858B" w14:textId="77777777" w:rsidR="50189A63" w:rsidRDefault="50189A63" w:rsidP="50189A63">
            <w:pPr>
              <w:pStyle w:val="Tabletext"/>
              <w:rPr>
                <w:b/>
                <w:bCs/>
              </w:rPr>
            </w:pPr>
            <w:r w:rsidRPr="50189A63">
              <w:rPr>
                <w:b/>
                <w:bCs/>
              </w:rPr>
              <w:t>KRA</w:t>
            </w:r>
          </w:p>
        </w:tc>
        <w:tc>
          <w:tcPr>
            <w:tcW w:w="3504" w:type="pct"/>
          </w:tcPr>
          <w:p w14:paraId="1F8C3A75" w14:textId="77777777" w:rsidR="50189A63" w:rsidRDefault="50189A63" w:rsidP="50189A63">
            <w:pPr>
              <w:pStyle w:val="Tabletext"/>
              <w:cnfStyle w:val="000000010000" w:firstRow="0" w:lastRow="0" w:firstColumn="0" w:lastColumn="0" w:oddVBand="0" w:evenVBand="0" w:oddHBand="0" w:evenHBand="1" w:firstRowFirstColumn="0" w:firstRowLastColumn="0" w:lastRowFirstColumn="0" w:lastRowLastColumn="0"/>
            </w:pPr>
            <w:r>
              <w:t>Key Result Area</w:t>
            </w:r>
          </w:p>
        </w:tc>
      </w:tr>
      <w:tr w:rsidR="50189A63" w14:paraId="2B75C0A4"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5744F745" w14:textId="4EDB49E1" w:rsidR="50189A63" w:rsidRDefault="50189A63" w:rsidP="50189A63">
            <w:pPr>
              <w:pStyle w:val="Tabletext"/>
              <w:rPr>
                <w:b/>
                <w:bCs/>
              </w:rPr>
            </w:pPr>
            <w:r w:rsidRPr="50189A63">
              <w:rPr>
                <w:b/>
                <w:bCs/>
              </w:rPr>
              <w:t>MTPF</w:t>
            </w:r>
            <w:r w:rsidR="00BA29C1">
              <w:rPr>
                <w:b/>
                <w:bCs/>
              </w:rPr>
              <w:t xml:space="preserve"> </w:t>
            </w:r>
            <w:r w:rsidRPr="50189A63">
              <w:rPr>
                <w:b/>
                <w:bCs/>
              </w:rPr>
              <w:t>A</w:t>
            </w:r>
            <w:r w:rsidR="00BA29C1">
              <w:rPr>
                <w:b/>
                <w:bCs/>
              </w:rPr>
              <w:t>ct</w:t>
            </w:r>
          </w:p>
        </w:tc>
        <w:tc>
          <w:tcPr>
            <w:tcW w:w="3504" w:type="pct"/>
          </w:tcPr>
          <w:p w14:paraId="4C403D92" w14:textId="77777777" w:rsidR="50189A63" w:rsidRDefault="50189A63" w:rsidP="50189A63">
            <w:pPr>
              <w:pStyle w:val="Tabletext"/>
              <w:cnfStyle w:val="000000000000" w:firstRow="0" w:lastRow="0" w:firstColumn="0" w:lastColumn="0" w:oddVBand="0" w:evenVBand="0" w:oddHBand="0" w:evenHBand="0" w:firstRowFirstColumn="0" w:firstRowLastColumn="0" w:lastRowFirstColumn="0" w:lastRowLastColumn="0"/>
            </w:pPr>
            <w:r w:rsidRPr="50189A63">
              <w:rPr>
                <w:i/>
                <w:iCs/>
              </w:rPr>
              <w:t>Major Transport Projects Facilitation Act 2009</w:t>
            </w:r>
            <w:r w:rsidRPr="50189A63">
              <w:rPr>
                <w:rFonts w:eastAsia="Arial Bold"/>
              </w:rPr>
              <w:t xml:space="preserve"> (Vic)</w:t>
            </w:r>
          </w:p>
        </w:tc>
      </w:tr>
      <w:tr w:rsidR="50189A63" w14:paraId="725A6A3A"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6E43254D" w14:textId="77777777" w:rsidR="50189A63" w:rsidRDefault="50189A63" w:rsidP="50189A63">
            <w:pPr>
              <w:pStyle w:val="Tabletext"/>
              <w:rPr>
                <w:b/>
                <w:bCs/>
              </w:rPr>
            </w:pPr>
            <w:r w:rsidRPr="50189A63">
              <w:rPr>
                <w:b/>
                <w:bCs/>
              </w:rPr>
              <w:t>PDDD</w:t>
            </w:r>
          </w:p>
        </w:tc>
        <w:tc>
          <w:tcPr>
            <w:tcW w:w="3504" w:type="pct"/>
          </w:tcPr>
          <w:p w14:paraId="5055E5D3" w14:textId="06174C02" w:rsidR="50189A63" w:rsidRDefault="50189A63" w:rsidP="50189A63">
            <w:pPr>
              <w:pStyle w:val="Tabletext"/>
              <w:cnfStyle w:val="000000010000" w:firstRow="0" w:lastRow="0" w:firstColumn="0" w:lastColumn="0" w:oddVBand="0" w:evenVBand="0" w:oddHBand="0" w:evenHBand="1" w:firstRowFirstColumn="0" w:firstRowLastColumn="0" w:lastRowFirstColumn="0" w:lastRowLastColumn="0"/>
            </w:pPr>
            <w:r>
              <w:t>Project Due Diligence Documentation</w:t>
            </w:r>
          </w:p>
        </w:tc>
      </w:tr>
      <w:tr w:rsidR="50189A63" w14:paraId="6411C8D4"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32BB8729" w14:textId="77777777" w:rsidR="50189A63" w:rsidRDefault="50189A63" w:rsidP="50189A63">
            <w:pPr>
              <w:pStyle w:val="Tabletext"/>
              <w:rPr>
                <w:b/>
                <w:bCs/>
              </w:rPr>
            </w:pPr>
            <w:r w:rsidRPr="50189A63">
              <w:rPr>
                <w:b/>
                <w:bCs/>
              </w:rPr>
              <w:t>PSDR</w:t>
            </w:r>
          </w:p>
        </w:tc>
        <w:tc>
          <w:tcPr>
            <w:tcW w:w="3504" w:type="pct"/>
          </w:tcPr>
          <w:p w14:paraId="4201839E" w14:textId="77777777" w:rsidR="50189A63" w:rsidRDefault="50189A63" w:rsidP="50189A63">
            <w:pPr>
              <w:pStyle w:val="Tabletext"/>
              <w:cnfStyle w:val="000000000000" w:firstRow="0" w:lastRow="0" w:firstColumn="0" w:lastColumn="0" w:oddVBand="0" w:evenVBand="0" w:oddHBand="0" w:evenHBand="0" w:firstRowFirstColumn="0" w:firstRowLastColumn="0" w:lastRowFirstColumn="0" w:lastRowLastColumn="0"/>
            </w:pPr>
            <w:r>
              <w:t>Project Scope and Delivery Requirements</w:t>
            </w:r>
          </w:p>
        </w:tc>
      </w:tr>
      <w:tr w:rsidR="001F6936" w14:paraId="59272D4B"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676A96FE" w14:textId="493BA5A6" w:rsidR="001F6936" w:rsidRPr="50189A63" w:rsidRDefault="001F6936" w:rsidP="50189A63">
            <w:pPr>
              <w:pStyle w:val="Tabletext"/>
              <w:rPr>
                <w:b/>
                <w:bCs/>
              </w:rPr>
            </w:pPr>
            <w:r>
              <w:rPr>
                <w:b/>
                <w:bCs/>
              </w:rPr>
              <w:t>RFP</w:t>
            </w:r>
          </w:p>
        </w:tc>
        <w:tc>
          <w:tcPr>
            <w:tcW w:w="3504" w:type="pct"/>
          </w:tcPr>
          <w:p w14:paraId="7F2F6AF5" w14:textId="43F1A0BF" w:rsidR="001F6936" w:rsidRDefault="001F6936" w:rsidP="50189A63">
            <w:pPr>
              <w:pStyle w:val="Tabletext"/>
              <w:cnfStyle w:val="000000010000" w:firstRow="0" w:lastRow="0" w:firstColumn="0" w:lastColumn="0" w:oddVBand="0" w:evenVBand="0" w:oddHBand="0" w:evenHBand="1" w:firstRowFirstColumn="0" w:firstRowLastColumn="0" w:lastRowFirstColumn="0" w:lastRowLastColumn="0"/>
            </w:pPr>
            <w:r>
              <w:t>Request for Proposal</w:t>
            </w:r>
          </w:p>
        </w:tc>
      </w:tr>
      <w:tr w:rsidR="001F6936" w14:paraId="224713D2" w14:textId="77777777" w:rsidTr="00F43A78">
        <w:trPr>
          <w:trHeight w:val="300"/>
        </w:trPr>
        <w:tc>
          <w:tcPr>
            <w:cnfStyle w:val="001000000000" w:firstRow="0" w:lastRow="0" w:firstColumn="1" w:lastColumn="0" w:oddVBand="0" w:evenVBand="0" w:oddHBand="0" w:evenHBand="0" w:firstRowFirstColumn="0" w:firstRowLastColumn="0" w:lastRowFirstColumn="0" w:lastRowLastColumn="0"/>
            <w:tcW w:w="1496" w:type="pct"/>
          </w:tcPr>
          <w:p w14:paraId="62F2CE8C" w14:textId="0D809ECF" w:rsidR="001F6936" w:rsidRDefault="001F6936" w:rsidP="50189A63">
            <w:pPr>
              <w:pStyle w:val="Tabletext"/>
              <w:rPr>
                <w:b/>
                <w:bCs/>
              </w:rPr>
            </w:pPr>
            <w:r>
              <w:rPr>
                <w:b/>
                <w:bCs/>
              </w:rPr>
              <w:t>TOC</w:t>
            </w:r>
          </w:p>
        </w:tc>
        <w:tc>
          <w:tcPr>
            <w:tcW w:w="3504" w:type="pct"/>
          </w:tcPr>
          <w:p w14:paraId="17EAB5A4" w14:textId="6D75B2E5" w:rsidR="001F6936" w:rsidRDefault="001F6936" w:rsidP="50189A63">
            <w:pPr>
              <w:pStyle w:val="Tabletext"/>
              <w:cnfStyle w:val="000000000000" w:firstRow="0" w:lastRow="0" w:firstColumn="0" w:lastColumn="0" w:oddVBand="0" w:evenVBand="0" w:oddHBand="0" w:evenHBand="0" w:firstRowFirstColumn="0" w:firstRowLastColumn="0" w:lastRowFirstColumn="0" w:lastRowLastColumn="0"/>
            </w:pPr>
            <w:r>
              <w:t>Total Outturn Cost</w:t>
            </w:r>
          </w:p>
        </w:tc>
      </w:tr>
      <w:tr w:rsidR="50189A63" w14:paraId="45ED7122" w14:textId="77777777" w:rsidTr="00F43A7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96" w:type="pct"/>
          </w:tcPr>
          <w:p w14:paraId="26F1C12E" w14:textId="77777777" w:rsidR="50189A63" w:rsidRDefault="50189A63" w:rsidP="50189A63">
            <w:pPr>
              <w:pStyle w:val="Tabletext"/>
              <w:rPr>
                <w:b/>
                <w:bCs/>
              </w:rPr>
            </w:pPr>
            <w:r w:rsidRPr="50189A63">
              <w:rPr>
                <w:b/>
                <w:bCs/>
              </w:rPr>
              <w:t>VfM</w:t>
            </w:r>
          </w:p>
        </w:tc>
        <w:tc>
          <w:tcPr>
            <w:tcW w:w="3504" w:type="pct"/>
          </w:tcPr>
          <w:p w14:paraId="3BBCD783" w14:textId="379B3582" w:rsidR="50189A63" w:rsidRDefault="50189A63" w:rsidP="50189A63">
            <w:pPr>
              <w:pStyle w:val="Tabletext"/>
              <w:cnfStyle w:val="000000010000" w:firstRow="0" w:lastRow="0" w:firstColumn="0" w:lastColumn="0" w:oddVBand="0" w:evenVBand="0" w:oddHBand="0" w:evenHBand="1" w:firstRowFirstColumn="0" w:firstRowLastColumn="0" w:lastRowFirstColumn="0" w:lastRowLastColumn="0"/>
            </w:pPr>
            <w:r>
              <w:t>Value</w:t>
            </w:r>
            <w:r w:rsidR="00042836">
              <w:t>-</w:t>
            </w:r>
            <w:r>
              <w:t>for</w:t>
            </w:r>
            <w:r w:rsidR="00042836">
              <w:t>-</w:t>
            </w:r>
            <w:r>
              <w:t>Money</w:t>
            </w:r>
          </w:p>
        </w:tc>
      </w:tr>
    </w:tbl>
    <w:p w14:paraId="101650B6" w14:textId="57D9D6B5" w:rsidR="50189A63" w:rsidRDefault="50189A63" w:rsidP="50189A63">
      <w:pPr>
        <w:spacing w:before="0" w:after="200"/>
      </w:pPr>
    </w:p>
    <w:p w14:paraId="057A588F" w14:textId="16C8478E" w:rsidR="00637B02" w:rsidRDefault="00637B02" w:rsidP="00BA7DA3">
      <w:pPr>
        <w:pStyle w:val="Annexuretitle"/>
      </w:pPr>
      <w:bookmarkStart w:id="2129" w:name="_Toc507712259"/>
      <w:bookmarkStart w:id="2130" w:name="_Toc508030936"/>
      <w:bookmarkStart w:id="2131" w:name="_Toc508030964"/>
      <w:bookmarkStart w:id="2132" w:name="_Ref134020786"/>
      <w:r>
        <w:t xml:space="preserve"> </w:t>
      </w:r>
      <w:bookmarkStart w:id="2133" w:name="_Ref145506945"/>
      <w:bookmarkStart w:id="2134" w:name="_Toc145602391"/>
      <w:r w:rsidRPr="009808A6">
        <w:t>– Defects</w:t>
      </w:r>
      <w:bookmarkEnd w:id="2129"/>
      <w:bookmarkEnd w:id="2130"/>
      <w:bookmarkEnd w:id="2131"/>
      <w:bookmarkEnd w:id="2132"/>
      <w:bookmarkEnd w:id="2133"/>
      <w:bookmarkEnd w:id="2134"/>
    </w:p>
    <w:p w14:paraId="58D38201" w14:textId="512283A4" w:rsidR="00B902BA" w:rsidRPr="009808A6" w:rsidRDefault="00B902BA" w:rsidP="00637B02">
      <w:r>
        <w:rPr>
          <w:noProof/>
        </w:rPr>
        <mc:AlternateContent>
          <mc:Choice Requires="wpc">
            <w:drawing>
              <wp:inline distT="0" distB="0" distL="0" distR="0" wp14:anchorId="34210BD6" wp14:editId="05B3DCA2">
                <wp:extent cx="5731510" cy="4174381"/>
                <wp:effectExtent l="0" t="0" r="21590" b="17145"/>
                <wp:docPr id="184" name="Canvas 184" descr="Figure illustrates the process for managing Defects during the DLP and the Returned Asset DLP."/>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57979142" name="Group 1"/>
                        <wpg:cNvGrpSpPr/>
                        <wpg:grpSpPr>
                          <a:xfrm>
                            <a:off x="197781" y="69667"/>
                            <a:ext cx="5533729" cy="4104188"/>
                            <a:chOff x="1931483" y="69676"/>
                            <a:chExt cx="5716224" cy="4202400"/>
                          </a:xfrm>
                        </wpg:grpSpPr>
                        <wps:wsp>
                          <wps:cNvPr id="185" name="Rectangle 185"/>
                          <wps:cNvSpPr/>
                          <wps:spPr>
                            <a:xfrm>
                              <a:off x="3447475" y="69676"/>
                              <a:ext cx="2753701" cy="66692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88F3B" w14:textId="77777777" w:rsidR="00B902BA" w:rsidRPr="00AB08B8" w:rsidRDefault="00B902BA" w:rsidP="00AF7501">
                                <w:pPr>
                                  <w:spacing w:before="0" w:after="0" w:line="240" w:lineRule="auto"/>
                                  <w:rPr>
                                    <w:rFonts w:asciiTheme="majorHAnsi" w:eastAsia="SimSun" w:hAnsiTheme="majorHAnsi"/>
                                    <w:color w:val="FFFFFF" w:themeColor="background1"/>
                                    <w:sz w:val="16"/>
                                    <w:szCs w:val="16"/>
                                  </w:rPr>
                                </w:pPr>
                                <w:r w:rsidRPr="00AB08B8">
                                  <w:rPr>
                                    <w:rFonts w:asciiTheme="majorHAnsi" w:eastAsia="SimSun" w:hAnsiTheme="majorHAnsi"/>
                                    <w:color w:val="FFFFFF" w:themeColor="background1"/>
                                    <w:sz w:val="16"/>
                                    <w:szCs w:val="16"/>
                                  </w:rPr>
                                  <w:t>Defects</w:t>
                                </w:r>
                              </w:p>
                              <w:p w14:paraId="529BB954" w14:textId="77777777" w:rsidR="00B902BA" w:rsidRPr="00AB08B8" w:rsidRDefault="00B902BA" w:rsidP="00AF7501">
                                <w:pPr>
                                  <w:spacing w:before="0" w:after="0" w:line="240" w:lineRule="auto"/>
                                  <w:rPr>
                                    <w:rFonts w:eastAsia="SimSun"/>
                                    <w:color w:val="FFFFFF" w:themeColor="background1"/>
                                    <w:sz w:val="16"/>
                                    <w:szCs w:val="16"/>
                                  </w:rPr>
                                </w:pPr>
                                <w:r w:rsidRPr="00514CC9">
                                  <w:rPr>
                                    <w:rFonts w:eastAsia="SimSun"/>
                                    <w:color w:val="FFFFFF" w:themeColor="background1"/>
                                    <w:sz w:val="16"/>
                                    <w:szCs w:val="16"/>
                                  </w:rPr>
                                  <w:t>In the Works until the end of the Defects Liability Period or in the Returned Asset until the end of the relevant Returned Asset DLP</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186" name="Rectangle 186"/>
                          <wps:cNvSpPr/>
                          <wps:spPr>
                            <a:xfrm>
                              <a:off x="4870852" y="1016972"/>
                              <a:ext cx="2776855" cy="51837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4711D" w14:textId="77777777" w:rsidR="00B902BA" w:rsidRPr="00AB08B8" w:rsidRDefault="00B902BA" w:rsidP="00AF7501">
                                <w:pPr>
                                  <w:spacing w:before="0" w:after="0" w:line="240" w:lineRule="auto"/>
                                  <w:rPr>
                                    <w:rFonts w:eastAsia="SimSun"/>
                                    <w:color w:val="FFFFFF" w:themeColor="background1"/>
                                    <w:sz w:val="16"/>
                                    <w:szCs w:val="16"/>
                                  </w:rPr>
                                </w:pPr>
                                <w:r w:rsidRPr="00EE2782">
                                  <w:rPr>
                                    <w:rFonts w:eastAsia="SimSun"/>
                                    <w:color w:val="FFFFFF" w:themeColor="background1"/>
                                    <w:sz w:val="16"/>
                                    <w:szCs w:val="16"/>
                                  </w:rPr>
                                  <w:t>The Principal may give notice to the Contractor and the Principal Representative if it believes that there is a Defect or likely Defect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188" name="Rectangle 188"/>
                          <wps:cNvSpPr/>
                          <wps:spPr>
                            <a:xfrm>
                              <a:off x="1936374" y="1017048"/>
                              <a:ext cx="2776991" cy="51836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C9FC89" w14:textId="77777777" w:rsidR="00B902BA" w:rsidRPr="00AB08B8" w:rsidRDefault="00B902BA" w:rsidP="00AF7501">
                                <w:pPr>
                                  <w:spacing w:before="0" w:after="0" w:line="240" w:lineRule="auto"/>
                                  <w:rPr>
                                    <w:rFonts w:eastAsia="SimSun"/>
                                    <w:color w:val="FFFFFF" w:themeColor="background1"/>
                                    <w:sz w:val="16"/>
                                    <w:szCs w:val="16"/>
                                  </w:rPr>
                                </w:pPr>
                                <w:r w:rsidRPr="00C22BB3">
                                  <w:rPr>
                                    <w:rFonts w:eastAsia="SimSun"/>
                                    <w:color w:val="FFFFFF" w:themeColor="background1"/>
                                    <w:sz w:val="16"/>
                                    <w:szCs w:val="16"/>
                                  </w:rPr>
                                  <w:t>The Contractor must notify the Principal and the Principal Representative if it identifies a Defect or likely Defect in the Works or a Returned Asset</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189" name="Rectangle 189"/>
                          <wps:cNvSpPr/>
                          <wps:spPr>
                            <a:xfrm>
                              <a:off x="1936373" y="1937994"/>
                              <a:ext cx="5711333" cy="38467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3DE7B" w14:textId="77777777" w:rsidR="00B902BA" w:rsidRPr="00F116AE" w:rsidRDefault="00B902BA" w:rsidP="00AF7501">
                                <w:pPr>
                                  <w:spacing w:before="0" w:after="0" w:line="240" w:lineRule="auto"/>
                                  <w:rPr>
                                    <w:rFonts w:eastAsia="SimSun"/>
                                    <w:sz w:val="16"/>
                                    <w:szCs w:val="16"/>
                                  </w:rPr>
                                </w:pPr>
                                <w:r w:rsidRPr="00F116AE">
                                  <w:rPr>
                                    <w:rFonts w:eastAsia="SimSun"/>
                                    <w:sz w:val="16"/>
                                    <w:szCs w:val="16"/>
                                  </w:rPr>
                                  <w:t>The Contractor must develop, submit, update and comply with the Defect Corrective Action Plan in accordance with clause 27.4</w:t>
                                </w:r>
                              </w:p>
                            </w:txbxContent>
                          </wps:txbx>
                          <wps:bodyPr rot="0" spcFirstLastPara="0" vert="horz" wrap="square" lIns="45720" tIns="45720" rIns="45720" bIns="45720" numCol="1" spcCol="0" rtlCol="0" fromWordArt="0" anchor="ctr" anchorCtr="0" forceAA="0" compatLnSpc="1">
                            <a:prstTxWarp prst="textNoShape">
                              <a:avLst/>
                            </a:prstTxWarp>
                            <a:noAutofit/>
                          </wps:bodyPr>
                        </wps:wsp>
                        <wps:wsp>
                          <wps:cNvPr id="192" name="Rectangle 192"/>
                          <wps:cNvSpPr/>
                          <wps:spPr>
                            <a:xfrm>
                              <a:off x="1931483" y="2593748"/>
                              <a:ext cx="5711333" cy="463714"/>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661B7" w14:textId="77777777" w:rsidR="00B902BA" w:rsidRPr="003D0862" w:rsidRDefault="00B902BA" w:rsidP="00AF7501">
                                <w:pPr>
                                  <w:spacing w:before="0" w:after="0" w:line="240" w:lineRule="auto"/>
                                  <w:rPr>
                                    <w:rFonts w:eastAsia="SimSun"/>
                                    <w:color w:val="000000"/>
                                    <w:sz w:val="16"/>
                                    <w:szCs w:val="16"/>
                                  </w:rPr>
                                </w:pPr>
                                <w:r w:rsidRPr="00796714">
                                  <w:rPr>
                                    <w:rFonts w:eastAsia="SimSun"/>
                                    <w:color w:val="000000"/>
                                    <w:sz w:val="16"/>
                                    <w:szCs w:val="16"/>
                                  </w:rPr>
                                  <w:t>The Contractor must promptly rectify all Defects in the Works as soon as they are identified unless the Defect is a Defect which the Principal accepts or rectifies in accordance with clause 27.6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1936373" y="3328402"/>
                              <a:ext cx="5706443" cy="943674"/>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B3A2B" w14:textId="77777777" w:rsidR="00B902BA" w:rsidRPr="003D0862" w:rsidRDefault="00B902BA" w:rsidP="00AF7501">
                                <w:pPr>
                                  <w:spacing w:before="0" w:after="0" w:line="240" w:lineRule="auto"/>
                                  <w:rPr>
                                    <w:rFonts w:eastAsia="SimSun"/>
                                    <w:color w:val="000000"/>
                                    <w:sz w:val="16"/>
                                    <w:szCs w:val="16"/>
                                  </w:rPr>
                                </w:pPr>
                                <w:r w:rsidRPr="007C1330">
                                  <w:rPr>
                                    <w:rFonts w:eastAsia="SimSun"/>
                                    <w:color w:val="000000"/>
                                    <w:sz w:val="16"/>
                                    <w:szCs w:val="16"/>
                                  </w:rPr>
                                  <w:t>If the Principal accepts or rectifies (or engages others to rectify) a Defect in the Works or the Returned Assets, the Contractor must pay the Principal (as a debt due and payable) the greater of:</w:t>
                                </w:r>
                              </w:p>
                              <w:p w14:paraId="521335D3" w14:textId="77777777" w:rsidR="00B902BA" w:rsidRPr="00363CCF" w:rsidRDefault="00B902BA" w:rsidP="00363CCF">
                                <w:pPr>
                                  <w:pStyle w:val="Tablebullet"/>
                                  <w:numPr>
                                    <w:ilvl w:val="0"/>
                                    <w:numId w:val="77"/>
                                  </w:numPr>
                                  <w:ind w:left="270" w:hanging="270"/>
                                  <w:rPr>
                                    <w:sz w:val="16"/>
                                  </w:rPr>
                                </w:pPr>
                                <w:r w:rsidRPr="00363CCF">
                                  <w:rPr>
                                    <w:sz w:val="16"/>
                                  </w:rPr>
                                  <w:t>the costs necessary to rectify that Defect; and</w:t>
                                </w:r>
                              </w:p>
                              <w:p w14:paraId="4604ADF4" w14:textId="77777777" w:rsidR="00B902BA" w:rsidRPr="00363CCF" w:rsidRDefault="00B902BA" w:rsidP="00363CCF">
                                <w:pPr>
                                  <w:pStyle w:val="Tablebullet"/>
                                  <w:numPr>
                                    <w:ilvl w:val="0"/>
                                    <w:numId w:val="77"/>
                                  </w:numPr>
                                  <w:ind w:left="270" w:hanging="270"/>
                                  <w:rPr>
                                    <w:sz w:val="16"/>
                                  </w:rPr>
                                </w:pPr>
                                <w:r w:rsidRPr="00363CCF">
                                  <w:rPr>
                                    <w:sz w:val="16"/>
                                  </w:rPr>
                                  <w:t>the relevant diminution in value of the Works or the relevant Returned Assets (as applicable) as a consequence of that Defect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2120471" name="Connector: Elbow 5"/>
                          <wps:cNvCnPr>
                            <a:stCxn id="192" idx="2"/>
                            <a:endCxn id="173" idx="0"/>
                          </wps:cNvCnPr>
                          <wps:spPr>
                            <a:xfrm rot="16200000" flipH="1">
                              <a:off x="4652902" y="3191709"/>
                              <a:ext cx="270940" cy="2445"/>
                            </a:xfrm>
                            <a:prstGeom prst="bentConnector3">
                              <a:avLst>
                                <a:gd name="adj1" fmla="val 5000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189" idx="2"/>
                            <a:endCxn id="192" idx="0"/>
                          </wps:cNvCnPr>
                          <wps:spPr>
                            <a:xfrm flipH="1">
                              <a:off x="4787150" y="2322667"/>
                              <a:ext cx="4890" cy="271081"/>
                            </a:xfrm>
                            <a:prstGeom prst="straightConnector1">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11" name="Connector: Elbow 111"/>
                          <wps:cNvCnPr>
                            <a:stCxn id="188" idx="2"/>
                            <a:endCxn id="189" idx="0"/>
                          </wps:cNvCnPr>
                          <wps:spPr>
                            <a:xfrm rot="16200000" flipH="1">
                              <a:off x="3857163" y="1003116"/>
                              <a:ext cx="402585" cy="1467170"/>
                            </a:xfrm>
                            <a:prstGeom prst="bentConnector3">
                              <a:avLst>
                                <a:gd name="adj1" fmla="val 5000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12" name="Connector: Elbow 112"/>
                          <wps:cNvCnPr>
                            <a:stCxn id="186" idx="2"/>
                            <a:endCxn id="189" idx="0"/>
                          </wps:cNvCnPr>
                          <wps:spPr>
                            <a:xfrm rot="5400000">
                              <a:off x="5324335" y="1003049"/>
                              <a:ext cx="402650" cy="1467240"/>
                            </a:xfrm>
                            <a:prstGeom prst="bentConnector3">
                              <a:avLst>
                                <a:gd name="adj1" fmla="val 50000"/>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13" name="Connector: Elbow 113"/>
                          <wps:cNvCnPr>
                            <a:stCxn id="185" idx="2"/>
                            <a:endCxn id="188" idx="0"/>
                          </wps:cNvCnPr>
                          <wps:spPr>
                            <a:xfrm rot="5400000">
                              <a:off x="3934374" y="127096"/>
                              <a:ext cx="280448" cy="1499456"/>
                            </a:xfrm>
                            <a:prstGeom prst="bentConnector3">
                              <a:avLst>
                                <a:gd name="adj1" fmla="val 41639"/>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114" name="Connector: Elbow 114"/>
                          <wps:cNvCnPr>
                            <a:stCxn id="185" idx="2"/>
                            <a:endCxn id="186" idx="0"/>
                          </wps:cNvCnPr>
                          <wps:spPr>
                            <a:xfrm rot="16200000" flipH="1">
                              <a:off x="5401617" y="159309"/>
                              <a:ext cx="280372" cy="1434954"/>
                            </a:xfrm>
                            <a:prstGeom prst="bentConnector3">
                              <a:avLst>
                                <a:gd name="adj1" fmla="val 41637"/>
                              </a:avLst>
                            </a:prstGeom>
                            <a:ln w="19050">
                              <a:solidFill>
                                <a:schemeClr val="accent1"/>
                              </a:solidFill>
                              <a:tailEnd type="stealth" w="lg"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34210BD6" id="Canvas 184" o:spid="_x0000_s1043" editas="canvas" alt="Figure illustrates the process for managing Defects during the DLP and the Returned Asset DLP." style="width:451.3pt;height:328.7pt;mso-position-horizontal-relative:char;mso-position-vertical-relative:line" coordsize="57315,4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">
                <v:shape id="_x0000_s1044" type="#_x0000_t75" alt="Figure illustrates the process for managing Defects during the DLP and the Returned Asset DLP." style="position:absolute;width:57315;height:41738;visibility:visible;mso-wrap-style:square" filled="t">
                  <v:fill o:detectmouseclick="t"/>
                  <v:path o:connecttype="none"/>
                </v:shape>
                <v:group id="Group 1" o:spid="_x0000_s1045" style="position:absolute;left:1977;top:696;width:55338;height:41042" coordorigin="19314,696" coordsize="57162,4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">
                  <v:rect id="Rectangle 185" o:spid="_x0000_s1046" style="position:absolute;left:34474;top:696;width:2753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" fillcolor="#87189d [3204]" stroked="f" strokeweight="2pt">
                    <v:textbox inset="3.6pt,,3.6pt">
                      <w:txbxContent>
                        <w:p w14:paraId="58F88F3B" w14:textId="77777777" w:rsidR="00B902BA" w:rsidRPr="00AB08B8" w:rsidRDefault="00B902BA" w:rsidP="00AF7501">
                          <w:pPr>
                            <w:spacing w:before="0" w:after="0" w:line="240" w:lineRule="auto"/>
                            <w:rPr>
                              <w:rFonts w:asciiTheme="majorHAnsi" w:eastAsia="SimSun" w:hAnsiTheme="majorHAnsi"/>
                              <w:color w:val="FFFFFF" w:themeColor="background1"/>
                              <w:sz w:val="16"/>
                              <w:szCs w:val="16"/>
                            </w:rPr>
                          </w:pPr>
                          <w:r w:rsidRPr="00AB08B8">
                            <w:rPr>
                              <w:rFonts w:asciiTheme="majorHAnsi" w:eastAsia="SimSun" w:hAnsiTheme="majorHAnsi"/>
                              <w:color w:val="FFFFFF" w:themeColor="background1"/>
                              <w:sz w:val="16"/>
                              <w:szCs w:val="16"/>
                            </w:rPr>
                            <w:t>Defects</w:t>
                          </w:r>
                        </w:p>
                        <w:p w14:paraId="529BB954" w14:textId="77777777" w:rsidR="00B902BA" w:rsidRPr="00AB08B8" w:rsidRDefault="00B902BA" w:rsidP="00AF7501">
                          <w:pPr>
                            <w:spacing w:before="0" w:after="0" w:line="240" w:lineRule="auto"/>
                            <w:rPr>
                              <w:rFonts w:eastAsia="SimSun"/>
                              <w:color w:val="FFFFFF" w:themeColor="background1"/>
                              <w:sz w:val="16"/>
                              <w:szCs w:val="16"/>
                            </w:rPr>
                          </w:pPr>
                          <w:r w:rsidRPr="00514CC9">
                            <w:rPr>
                              <w:rFonts w:eastAsia="SimSun"/>
                              <w:color w:val="FFFFFF" w:themeColor="background1"/>
                              <w:sz w:val="16"/>
                              <w:szCs w:val="16"/>
                            </w:rPr>
                            <w:t>In the Works until the end of the Defects Liability Period or in the Returned Asset until the end of the relevant Returned Asset DLP</w:t>
                          </w:r>
                        </w:p>
                      </w:txbxContent>
                    </v:textbox>
                  </v:rect>
                  <v:rect id="Rectangle 186" o:spid="_x0000_s1047" style="position:absolute;left:48708;top:10169;width:27769;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" fillcolor="#87189d [3204]" stroked="f" strokeweight="2pt">
                    <v:textbox inset="3.6pt,,3.6pt">
                      <w:txbxContent>
                        <w:p w14:paraId="13D4711D" w14:textId="77777777" w:rsidR="00B902BA" w:rsidRPr="00AB08B8" w:rsidRDefault="00B902BA" w:rsidP="00AF7501">
                          <w:pPr>
                            <w:spacing w:before="0" w:after="0" w:line="240" w:lineRule="auto"/>
                            <w:rPr>
                              <w:rFonts w:eastAsia="SimSun"/>
                              <w:color w:val="FFFFFF" w:themeColor="background1"/>
                              <w:sz w:val="16"/>
                              <w:szCs w:val="16"/>
                            </w:rPr>
                          </w:pPr>
                          <w:r w:rsidRPr="00EE2782">
                            <w:rPr>
                              <w:rFonts w:eastAsia="SimSun"/>
                              <w:color w:val="FFFFFF" w:themeColor="background1"/>
                              <w:sz w:val="16"/>
                              <w:szCs w:val="16"/>
                            </w:rPr>
                            <w:t>The Principal may give notice to the Contractor and the Principal Representative if it believes that there is a Defect or likely Defect</w:t>
                          </w:r>
                        </w:p>
                      </w:txbxContent>
                    </v:textbox>
                  </v:rect>
                  <v:rect id="Rectangle 188" o:spid="_x0000_s1048" style="position:absolute;left:19363;top:10170;width:27770;height:5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" fillcolor="#87189d [3204]" stroked="f" strokeweight="2pt">
                    <v:textbox inset="3.6pt,,3.6pt">
                      <w:txbxContent>
                        <w:p w14:paraId="32C9FC89" w14:textId="77777777" w:rsidR="00B902BA" w:rsidRPr="00AB08B8" w:rsidRDefault="00B902BA" w:rsidP="00AF7501">
                          <w:pPr>
                            <w:spacing w:before="0" w:after="0" w:line="240" w:lineRule="auto"/>
                            <w:rPr>
                              <w:rFonts w:eastAsia="SimSun"/>
                              <w:color w:val="FFFFFF" w:themeColor="background1"/>
                              <w:sz w:val="16"/>
                              <w:szCs w:val="16"/>
                            </w:rPr>
                          </w:pPr>
                          <w:r w:rsidRPr="00C22BB3">
                            <w:rPr>
                              <w:rFonts w:eastAsia="SimSun"/>
                              <w:color w:val="FFFFFF" w:themeColor="background1"/>
                              <w:sz w:val="16"/>
                              <w:szCs w:val="16"/>
                            </w:rPr>
                            <w:t>The Contractor must notify the Principal and the Principal Representative if it identifies a Defect or likely Defect in the Works or a Returned Asset</w:t>
                          </w:r>
                        </w:p>
                      </w:txbxContent>
                    </v:textbox>
                  </v:rect>
                  <v:rect id="Rectangle 189" o:spid="_x0000_s1049" style="position:absolute;left:19363;top:19379;width:57114;height: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" fillcolor="#eedef1 [661]" stroked="f" strokeweight="2pt">
                    <v:textbox inset="3.6pt,,3.6pt">
                      <w:txbxContent>
                        <w:p w14:paraId="6CA3DE7B" w14:textId="77777777" w:rsidR="00B902BA" w:rsidRPr="00F116AE" w:rsidRDefault="00B902BA" w:rsidP="00AF7501">
                          <w:pPr>
                            <w:spacing w:before="0" w:after="0" w:line="240" w:lineRule="auto"/>
                            <w:rPr>
                              <w:rFonts w:eastAsia="SimSun"/>
                              <w:sz w:val="16"/>
                              <w:szCs w:val="16"/>
                            </w:rPr>
                          </w:pPr>
                          <w:r w:rsidRPr="00F116AE">
                            <w:rPr>
                              <w:rFonts w:eastAsia="SimSun"/>
                              <w:sz w:val="16"/>
                              <w:szCs w:val="16"/>
                            </w:rPr>
                            <w:t>The Contractor must develop, submit, update and comply with the Defect Corrective Action Plan in accordance with clause 27.4</w:t>
                          </w:r>
                        </w:p>
                      </w:txbxContent>
                    </v:textbox>
                  </v:rect>
                  <v:rect id="Rectangle 192" o:spid="_x0000_s1050" style="position:absolute;left:19314;top:25937;width:57114;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" fillcolor="white [3212]" strokecolor="#87189d [3204]" strokeweight="2pt">
                    <v:textbox>
                      <w:txbxContent>
                        <w:p w14:paraId="08D661B7" w14:textId="77777777" w:rsidR="00B902BA" w:rsidRPr="003D0862" w:rsidRDefault="00B902BA" w:rsidP="00AF7501">
                          <w:pPr>
                            <w:spacing w:before="0" w:after="0" w:line="240" w:lineRule="auto"/>
                            <w:rPr>
                              <w:rFonts w:eastAsia="SimSun"/>
                              <w:color w:val="000000"/>
                              <w:sz w:val="16"/>
                              <w:szCs w:val="16"/>
                            </w:rPr>
                          </w:pPr>
                          <w:r w:rsidRPr="00796714">
                            <w:rPr>
                              <w:rFonts w:eastAsia="SimSun"/>
                              <w:color w:val="000000"/>
                              <w:sz w:val="16"/>
                              <w:szCs w:val="16"/>
                            </w:rPr>
                            <w:t>The Contractor must promptly rectify all Defects in the Works as soon as they are identified unless the Defect is a Defect which the Principal accepts or rectifies in accordance with clause 27.6</w:t>
                          </w:r>
                        </w:p>
                      </w:txbxContent>
                    </v:textbox>
                  </v:rect>
                  <v:rect id="Rectangle 173" o:spid="_x0000_s1051" style="position:absolute;left:19363;top:33284;width:57065;height:9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" fillcolor="white [3212]" strokecolor="#87189d [3204]" strokeweight="2pt">
                    <v:textbox>
                      <w:txbxContent>
                        <w:p w14:paraId="049B3A2B" w14:textId="77777777" w:rsidR="00B902BA" w:rsidRPr="003D0862" w:rsidRDefault="00B902BA" w:rsidP="00AF7501">
                          <w:pPr>
                            <w:spacing w:before="0" w:after="0" w:line="240" w:lineRule="auto"/>
                            <w:rPr>
                              <w:rFonts w:eastAsia="SimSun"/>
                              <w:color w:val="000000"/>
                              <w:sz w:val="16"/>
                              <w:szCs w:val="16"/>
                            </w:rPr>
                          </w:pPr>
                          <w:r w:rsidRPr="007C1330">
                            <w:rPr>
                              <w:rFonts w:eastAsia="SimSun"/>
                              <w:color w:val="000000"/>
                              <w:sz w:val="16"/>
                              <w:szCs w:val="16"/>
                            </w:rPr>
                            <w:t>If the Principal accepts or rectifies (or engages others to rectify) a Defect in the Works or the Returned Assets, the Contractor must pay the Principal (as a debt due and payable) the greater of:</w:t>
                          </w:r>
                        </w:p>
                        <w:p w14:paraId="521335D3" w14:textId="77777777" w:rsidR="00B902BA" w:rsidRPr="00363CCF" w:rsidRDefault="00B902BA" w:rsidP="00363CCF">
                          <w:pPr>
                            <w:pStyle w:val="Tablebullet"/>
                            <w:numPr>
                              <w:ilvl w:val="0"/>
                              <w:numId w:val="77"/>
                            </w:numPr>
                            <w:ind w:left="270" w:hanging="270"/>
                            <w:rPr>
                              <w:sz w:val="16"/>
                            </w:rPr>
                          </w:pPr>
                          <w:r w:rsidRPr="00363CCF">
                            <w:rPr>
                              <w:sz w:val="16"/>
                            </w:rPr>
                            <w:t>the costs necessary to rectify that Defect; and</w:t>
                          </w:r>
                        </w:p>
                        <w:p w14:paraId="4604ADF4" w14:textId="77777777" w:rsidR="00B902BA" w:rsidRPr="00363CCF" w:rsidRDefault="00B902BA" w:rsidP="00363CCF">
                          <w:pPr>
                            <w:pStyle w:val="Tablebullet"/>
                            <w:numPr>
                              <w:ilvl w:val="0"/>
                              <w:numId w:val="77"/>
                            </w:numPr>
                            <w:ind w:left="270" w:hanging="270"/>
                            <w:rPr>
                              <w:sz w:val="16"/>
                            </w:rPr>
                          </w:pPr>
                          <w:r w:rsidRPr="00363CCF">
                            <w:rPr>
                              <w:sz w:val="16"/>
                            </w:rPr>
                            <w:t>the relevant diminution in value of the Works or the relevant Returned Assets (as applicable) as a consequence of that Defect</w:t>
                          </w:r>
                        </w:p>
                      </w:txbxContent>
                    </v:textbox>
                  </v:rect>
                  <v:shape id="Connector: Elbow 5" o:spid="_x0000_s1052" type="#_x0000_t34" style="position:absolute;left:46528;top:31917;width:2710;height: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" strokecolor="#87189d [3204]" strokeweight="1.5pt">
                    <v:stroke endarrow="classic" endarrowwidth="wide" endarrowlength="long"/>
                  </v:shape>
                  <v:shape id="Straight Arrow Connector 109" o:spid="_x0000_s1053" type="#_x0000_t32" style="position:absolute;left:47871;top:23226;width:49;height:27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" strokecolor="#87189d [3204]" strokeweight="1.5pt">
                    <v:stroke endarrow="classic" endarrowwidth="wide" endarrowlength="long"/>
                  </v:shape>
                  <v:shape id="Connector: Elbow 111" o:spid="_x0000_s1054" type="#_x0000_t34" style="position:absolute;left:38571;top:10031;width:4025;height:14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" strokecolor="#87189d [3204]" strokeweight="1.5pt">
                    <v:stroke endarrow="classic" endarrowwidth="wide" endarrowlength="long"/>
                  </v:shape>
                  <v:shape id="Connector: Elbow 112" o:spid="_x0000_s1055" type="#_x0000_t34" style="position:absolute;left:53243;top:10030;width:4026;height:146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" strokecolor="#87189d [3204]" strokeweight="1.5pt">
                    <v:stroke endarrow="classic" endarrowwidth="wide" endarrowlength="long"/>
                  </v:shape>
                  <v:shape id="Connector: Elbow 113" o:spid="_x0000_s1056" type="#_x0000_t34" style="position:absolute;left:39344;top:1270;width:2804;height:149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" adj="8994" strokecolor="#87189d [3204]" strokeweight="1.5pt">
                    <v:stroke endarrow="classic" endarrowwidth="wide" endarrowlength="long"/>
                  </v:shape>
                  <v:shape id="Connector: Elbow 114" o:spid="_x0000_s1057" type="#_x0000_t34" style="position:absolute;left:54016;top:1593;width:2803;height:143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" adj="8994" strokecolor="#87189d [3204]" strokeweight="1.5pt">
                    <v:stroke endarrow="classic" endarrowwidth="wide" endarrowlength="long"/>
                  </v:shape>
                </v:group>
                <w10:anchorlock/>
              </v:group>
            </w:pict>
          </mc:Fallback>
        </mc:AlternateContent>
      </w:r>
    </w:p>
    <w:p w14:paraId="4E4B0976" w14:textId="119A7E45" w:rsidR="00637B02" w:rsidRPr="00160B4F" w:rsidRDefault="00637B02" w:rsidP="00637B02"/>
    <w:p w14:paraId="55CC6144" w14:textId="77777777" w:rsidR="00967761" w:rsidRDefault="00967761" w:rsidP="002D4FC5">
      <w:pPr>
        <w:sectPr w:rsidR="00967761" w:rsidSect="00D82DD6">
          <w:footerReference w:type="default" r:id="rId66"/>
          <w:type w:val="oddPage"/>
          <w:pgSz w:w="11906" w:h="16838" w:code="9"/>
          <w:pgMar w:top="1872" w:right="1440" w:bottom="1440" w:left="1440" w:header="864" w:footer="461" w:gutter="0"/>
          <w:pgNumType w:start="1"/>
          <w:cols w:space="708"/>
          <w:docGrid w:linePitch="360"/>
        </w:sectPr>
      </w:pPr>
    </w:p>
    <w:p w14:paraId="3ADDA29D" w14:textId="3FAA1E8A" w:rsidR="00967761" w:rsidRDefault="00637B02" w:rsidP="00967761">
      <w:pPr>
        <w:pStyle w:val="Annexuretitle"/>
      </w:pPr>
      <w:bookmarkStart w:id="2135" w:name="_Ref139553635"/>
      <w:r>
        <w:t xml:space="preserve"> </w:t>
      </w:r>
      <w:bookmarkStart w:id="2136" w:name="_Ref145507017"/>
      <w:bookmarkStart w:id="2137" w:name="_Toc145602392"/>
      <w:r w:rsidR="00967761">
        <w:t>– Re-baselining mechanism</w:t>
      </w:r>
      <w:bookmarkEnd w:id="2135"/>
      <w:bookmarkEnd w:id="2136"/>
      <w:bookmarkEnd w:id="2137"/>
    </w:p>
    <w:p w14:paraId="7E81CD3C" w14:textId="6FC65754" w:rsidR="00566816" w:rsidRDefault="00FA7DDD" w:rsidP="002D4FC5">
      <w:r w:rsidRPr="00FA7DDD">
        <w:rPr>
          <w:noProof/>
        </w:rPr>
        <w:drawing>
          <wp:inline distT="0" distB="0" distL="0" distR="0" wp14:anchorId="27112043" wp14:editId="436698E2">
            <wp:extent cx="8868805" cy="4536000"/>
            <wp:effectExtent l="0" t="0" r="0" b="0"/>
            <wp:docPr id="21" name="Picture 21" descr="Figure provides a step-by-step example of the Contamination re-baselining mechanism described in section 5.4.1 of the Guidance Notes. The example provides two scenarios, these being a fixed price and TOC revised bas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provides a step-by-step example of the Contamination re-baselining mechanism described in section 5.4.1 of the Guidance Notes. The example provides two scenarios, these being a fixed price and TOC revised baseline.  "/>
                    <pic:cNvPicPr/>
                  </pic:nvPicPr>
                  <pic:blipFill>
                    <a:blip r:embed="rId67">
                      <a:extLst>
                        <a:ext uri="{96DAC541-7B7A-43D3-8B79-37D633B846F1}">
                          <asvg:svgBlip xmlns:asvg="http://schemas.microsoft.com/office/drawing/2016/SVG/main" r:embed="rId68"/>
                        </a:ext>
                      </a:extLst>
                    </a:blip>
                    <a:stretch>
                      <a:fillRect/>
                    </a:stretch>
                  </pic:blipFill>
                  <pic:spPr>
                    <a:xfrm>
                      <a:off x="0" y="0"/>
                      <a:ext cx="8876615" cy="4539995"/>
                    </a:xfrm>
                    <a:prstGeom prst="rect">
                      <a:avLst/>
                    </a:prstGeom>
                  </pic:spPr>
                </pic:pic>
              </a:graphicData>
            </a:graphic>
          </wp:inline>
        </w:drawing>
      </w:r>
    </w:p>
    <w:p w14:paraId="722214A1" w14:textId="0DC94020" w:rsidR="003943DC" w:rsidRPr="00BA7DA3" w:rsidRDefault="00716DE7" w:rsidP="003943DC">
      <w:pPr>
        <w:pStyle w:val="Annexuretitle"/>
      </w:pPr>
      <w:r>
        <w:rPr>
          <w:sz w:val="56"/>
          <w:szCs w:val="56"/>
        </w:rPr>
        <w:t xml:space="preserve"> </w:t>
      </w:r>
      <w:bookmarkStart w:id="2138" w:name="_Ref145507032"/>
      <w:bookmarkStart w:id="2139" w:name="_Toc145602393"/>
      <w:r w:rsidR="003943DC" w:rsidDel="008E3333">
        <w:t>–</w:t>
      </w:r>
      <w:r w:rsidR="003943DC" w:rsidRPr="00CD756B">
        <w:rPr>
          <w:sz w:val="56"/>
          <w:szCs w:val="56"/>
        </w:rPr>
        <w:t xml:space="preserve"> </w:t>
      </w:r>
      <w:r w:rsidR="003943DC" w:rsidRPr="00BA7DA3">
        <w:t>Contamination rights and obligations</w:t>
      </w:r>
      <w:bookmarkEnd w:id="2138"/>
      <w:bookmarkEnd w:id="2139"/>
    </w:p>
    <w:p w14:paraId="43130BFA" w14:textId="6AEFBE18" w:rsidR="007724E5" w:rsidRDefault="00AA49CA" w:rsidP="002D4FC5">
      <w:r w:rsidRPr="00AA49CA">
        <w:rPr>
          <w:noProof/>
        </w:rPr>
        <w:drawing>
          <wp:inline distT="0" distB="0" distL="0" distR="0" wp14:anchorId="12FBF816" wp14:editId="4EFE91E0">
            <wp:extent cx="8684330" cy="5248800"/>
            <wp:effectExtent l="0" t="0" r="2540" b="0"/>
            <wp:docPr id="97" name="Picture 97" descr="Figure provides a flowchart of the Contractor’s different Contamination Remediation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provides a flowchart of the Contractor’s different Contamination Remediation obligations."/>
                    <pic:cNvPicPr/>
                  </pic:nvPicPr>
                  <pic:blipFill>
                    <a:blip r:embed="rId69">
                      <a:extLst>
                        <a:ext uri="{96DAC541-7B7A-43D3-8B79-37D633B846F1}">
                          <asvg:svgBlip xmlns:asvg="http://schemas.microsoft.com/office/drawing/2016/SVG/main" r:embed="rId70"/>
                        </a:ext>
                      </a:extLst>
                    </a:blip>
                    <a:stretch>
                      <a:fillRect/>
                    </a:stretch>
                  </pic:blipFill>
                  <pic:spPr>
                    <a:xfrm>
                      <a:off x="0" y="0"/>
                      <a:ext cx="8689195" cy="5251740"/>
                    </a:xfrm>
                    <a:prstGeom prst="rect">
                      <a:avLst/>
                    </a:prstGeom>
                  </pic:spPr>
                </pic:pic>
              </a:graphicData>
            </a:graphic>
          </wp:inline>
        </w:drawing>
      </w:r>
    </w:p>
    <w:p w14:paraId="214049CE" w14:textId="77777777" w:rsidR="00AB0CCF" w:rsidRDefault="00AB0CCF" w:rsidP="002D4FC5">
      <w:pPr>
        <w:sectPr w:rsidR="00AB0CCF" w:rsidSect="008A1ADB">
          <w:headerReference w:type="default" r:id="rId71"/>
          <w:footerReference w:type="default" r:id="rId72"/>
          <w:pgSz w:w="16838" w:h="11906" w:orient="landscape" w:code="9"/>
          <w:pgMar w:top="1440" w:right="1440" w:bottom="1440" w:left="1440" w:header="547" w:footer="461" w:gutter="0"/>
          <w:pgNumType w:start="59"/>
          <w:cols w:space="708"/>
          <w:docGrid w:linePitch="360"/>
        </w:sectPr>
      </w:pPr>
    </w:p>
    <w:p w14:paraId="22F152EC" w14:textId="77777777" w:rsidR="00AB0CCF" w:rsidRDefault="00AB0CCF" w:rsidP="00AB0CCF"/>
    <w:sectPr w:rsidR="00AB0CCF" w:rsidSect="00264912">
      <w:headerReference w:type="default" r:id="rId73"/>
      <w:footerReference w:type="default" r:id="rId74"/>
      <w:pgSz w:w="11906" w:h="16838" w:code="9"/>
      <w:pgMar w:top="2160" w:right="1440" w:bottom="1440" w:left="1440" w:header="706" w:footer="1152" w:gutter="0"/>
      <w:pgNumType w:start="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F5A6" w14:textId="77777777" w:rsidR="00211B13" w:rsidRDefault="00211B13" w:rsidP="008422A3">
      <w:r>
        <w:separator/>
      </w:r>
    </w:p>
  </w:endnote>
  <w:endnote w:type="continuationSeparator" w:id="0">
    <w:p w14:paraId="32E8F315" w14:textId="77777777" w:rsidR="00211B13" w:rsidRDefault="00211B13" w:rsidP="008422A3">
      <w:r>
        <w:continuationSeparator/>
      </w:r>
    </w:p>
  </w:endnote>
  <w:endnote w:type="continuationNotice" w:id="1">
    <w:p w14:paraId="0EDFF4BF" w14:textId="77777777" w:rsidR="00211B13" w:rsidRDefault="00211B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B5F872-87C2-4085-AA0A-28CC231039EF}"/>
    <w:embedItalic r:id="rId2" w:fontKey="{60C18534-1CEE-4127-91FB-DBE09628176E}"/>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modern"/>
    <w:notTrueType/>
    <w:pitch w:val="variable"/>
    <w:sig w:usb0="00000007" w:usb1="00000000" w:usb2="00000000" w:usb3="00000000" w:csb0="00000093" w:csb1="00000000"/>
  </w:font>
  <w:font w:name="Mongolian Baiti">
    <w:panose1 w:val="03000500000000000000"/>
    <w:charset w:val="00"/>
    <w:family w:val="script"/>
    <w:pitch w:val="variable"/>
    <w:sig w:usb0="80000023" w:usb1="00000000" w:usb2="00020000" w:usb3="00000000" w:csb0="00000001" w:csb1="00000000"/>
    <w:embedRegular r:id="rId3" w:fontKey="{AD9D4228-30EA-4D99-A447-393B1BF177C5}"/>
    <w:embedBold r:id="rId4" w:fontKey="{2B1F96D0-210C-48DD-BE0C-CC9984FBB0EB}"/>
    <w:embedItalic r:id="rId5" w:fontKey="{22853A81-D789-4745-AADA-4D25A4FE5138}"/>
    <w:embedBoldItalic r:id="rId6" w:fontKey="{F772A5EF-357A-4D88-9F51-DBCB54BFF675}"/>
  </w:font>
  <w:font w:name="VIC SemiBold">
    <w:panose1 w:val="000007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E9FD8F7D-DC40-4837-9AD2-85CA6621E782}"/>
  </w:font>
  <w:font w:name="Cambria Math">
    <w:panose1 w:val="02040503050406030204"/>
    <w:charset w:val="00"/>
    <w:family w:val="roman"/>
    <w:pitch w:val="variable"/>
    <w:sig w:usb0="E00006FF" w:usb1="420024FF" w:usb2="02000000" w:usb3="00000000" w:csb0="0000019F" w:csb1="00000000"/>
    <w:embedRegular r:id="rId8" w:fontKey="{F80AF420-5E0C-4814-946C-B69349599F03}"/>
    <w:embedItalic r:id="rId9" w:fontKey="{FF626615-FB4C-4794-9AC5-91F9045718C0}"/>
    <w:embedBoldItalic r:id="rId10" w:fontKey="{1D4D7C6A-0762-44ED-83B7-B19B84C55F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DC08" w14:textId="77777777" w:rsidR="00D33635" w:rsidRDefault="00D33635" w:rsidP="000D1390">
    <w:pPr>
      <w:pStyle w:val="Spacer"/>
    </w:pPr>
  </w:p>
  <w:p w14:paraId="72AEF885" w14:textId="77777777" w:rsidR="00D33635" w:rsidRDefault="00D33635" w:rsidP="000D1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8A03F" w14:textId="77777777" w:rsidR="00D33635" w:rsidRDefault="00D33635" w:rsidP="000D1390">
    <w:pPr>
      <w:pStyle w:val="Spacer"/>
    </w:pPr>
    <w:r>
      <w:rPr>
        <w:noProof/>
      </w:rPr>
      <w:drawing>
        <wp:inline distT="0" distB="0" distL="0" distR="0" wp14:anchorId="55EE8182" wp14:editId="39EB3C68">
          <wp:extent cx="1207008" cy="356616"/>
          <wp:effectExtent l="0" t="0" r="0" b="5715"/>
          <wp:docPr id="42" name="Picture 42"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85394" w14:textId="77777777" w:rsidR="00C02B36" w:rsidRDefault="00C02B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78F4" w14:textId="77777777" w:rsidR="00D33635" w:rsidRDefault="00D33635" w:rsidP="000D1390">
    <w:pPr>
      <w:pStyle w:val="Spacer"/>
    </w:pPr>
  </w:p>
  <w:p w14:paraId="3BC01C7B" w14:textId="77777777" w:rsidR="00D33635" w:rsidRDefault="00D33635" w:rsidP="000D13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EE7B" w14:textId="50DC0C7F" w:rsidR="00E34BD7" w:rsidRDefault="00E34BD7" w:rsidP="00153223">
    <w:pPr>
      <w:pStyle w:val="Footer"/>
      <w:tabs>
        <w:tab w:val="right" w:pos="9630"/>
      </w:tabs>
      <w:rPr>
        <w:sz w:val="20"/>
        <w:szCs w:val="20"/>
      </w:rPr>
    </w:pPr>
    <w:r w:rsidRPr="00156B30">
      <w:rPr>
        <w:sz w:val="20"/>
        <w:szCs w:val="20"/>
      </w:rPr>
      <w:tab/>
    </w:r>
    <w:r w:rsidRPr="00156B30">
      <w:rPr>
        <w:sz w:val="20"/>
        <w:szCs w:val="20"/>
      </w:rPr>
      <w:fldChar w:fldCharType="begin"/>
    </w:r>
    <w:r w:rsidRPr="00156B30">
      <w:rPr>
        <w:sz w:val="20"/>
        <w:szCs w:val="20"/>
      </w:rPr>
      <w:instrText xml:space="preserve"> page </w:instrText>
    </w:r>
    <w:r w:rsidRPr="00156B30">
      <w:rPr>
        <w:sz w:val="20"/>
        <w:szCs w:val="20"/>
      </w:rPr>
      <w:fldChar w:fldCharType="separate"/>
    </w:r>
    <w:r>
      <w:rPr>
        <w:sz w:val="20"/>
        <w:szCs w:val="20"/>
      </w:rPr>
      <w:t>ii</w:t>
    </w:r>
    <w:r w:rsidRPr="00156B30">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2B31" w14:textId="240D46DF" w:rsidR="001D3864" w:rsidRPr="00EC195C" w:rsidRDefault="001D3864" w:rsidP="00EC19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0B78" w14:textId="0BDB1829" w:rsidR="007D2837" w:rsidRDefault="007D2837" w:rsidP="007D2837">
    <w:pPr>
      <w:pStyle w:val="Footer"/>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C02B36">
      <w:rPr>
        <w:rFonts w:asciiTheme="majorHAnsi" w:hAnsiTheme="majorHAnsi"/>
      </w:rPr>
      <w:t>Enhanced Design and Construct Deed</w:t>
    </w:r>
    <w:r w:rsidRPr="00063995">
      <w:rPr>
        <w:rFonts w:asciiTheme="majorHAnsi" w:hAnsiTheme="majorHAnsi"/>
      </w:rPr>
      <w:fldChar w:fldCharType="end"/>
    </w:r>
    <w:r w:rsidR="008A1ADB" w:rsidRPr="008A1ADB">
      <w:t xml:space="preserve"> – </w:t>
    </w:r>
    <w:r w:rsidR="008A1ADB" w:rsidRPr="008A1ADB">
      <w:rPr>
        <w:noProof w:val="0"/>
      </w:rPr>
      <w:fldChar w:fldCharType="begin"/>
    </w:r>
    <w:r w:rsidR="008A1ADB" w:rsidRPr="008A1ADB">
      <w:instrText xml:space="preserve"> StyleRef “Subtitle” </w:instrText>
    </w:r>
    <w:r w:rsidR="008A1ADB" w:rsidRPr="008A1ADB">
      <w:rPr>
        <w:noProof w:val="0"/>
      </w:rPr>
      <w:fldChar w:fldCharType="separate"/>
    </w:r>
    <w:r w:rsidR="00C02B36">
      <w:t>Guidance Notes</w:t>
    </w:r>
    <w:r w:rsidR="008A1ADB" w:rsidRPr="008A1ADB">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76B4D6E7" w14:textId="77777777" w:rsidR="007D2837" w:rsidRPr="00C022F9" w:rsidRDefault="007D2837" w:rsidP="007D28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B74F2" w14:textId="69BC3A63" w:rsidR="00174C1B" w:rsidRDefault="0014630C" w:rsidP="00934FC7">
    <w:pPr>
      <w:pStyle w:val="Footer"/>
      <w:tabs>
        <w:tab w:val="clear" w:pos="9026"/>
        <w:tab w:val="right" w:pos="13050"/>
      </w:tabs>
      <w:rPr>
        <w:bCs/>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1C0B11">
      <w:rPr>
        <w:rFonts w:asciiTheme="majorHAnsi" w:hAnsiTheme="majorHAnsi"/>
      </w:rPr>
      <w:t>Enhanced Design and Construct Deed</w:t>
    </w:r>
    <w:r w:rsidRPr="00063995">
      <w:rPr>
        <w:rFonts w:asciiTheme="majorHAnsi" w:hAnsiTheme="majorHAnsi"/>
      </w:rPr>
      <w:fldChar w:fldCharType="end"/>
    </w:r>
    <w:r w:rsidRPr="00C022F9">
      <w:tab/>
    </w:r>
    <w:r w:rsidR="00174C1B" w:rsidRPr="0095575F">
      <w:t xml:space="preserve">Page </w:t>
    </w:r>
    <w:r w:rsidR="00555265" w:rsidRPr="0095575F">
      <w:fldChar w:fldCharType="begin"/>
    </w:r>
    <w:r w:rsidR="00555265" w:rsidRPr="0095575F">
      <w:instrText xml:space="preserve"> PAGE   \* MERGEFORMAT </w:instrText>
    </w:r>
    <w:r w:rsidR="00555265" w:rsidRPr="0095575F">
      <w:fldChar w:fldCharType="separate"/>
    </w:r>
    <w:r w:rsidR="00555265" w:rsidRPr="0095575F">
      <w:t>1</w:t>
    </w:r>
    <w:r w:rsidR="00555265" w:rsidRPr="0095575F">
      <w:fldChar w:fldCharType="end"/>
    </w:r>
  </w:p>
  <w:p w14:paraId="1F81F9A2" w14:textId="754F5DF5" w:rsidR="0014630C" w:rsidRPr="00681E64" w:rsidRDefault="0014630C" w:rsidP="00934FC7">
    <w:pPr>
      <w:pStyle w:val="Footer"/>
      <w:tabs>
        <w:tab w:val="clear" w:pos="9026"/>
        <w:tab w:val="right" w:pos="1305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C327" w14:textId="77777777" w:rsidR="00E37D7B" w:rsidRPr="00E77FAA" w:rsidRDefault="00E37D7B" w:rsidP="00E37D7B">
    <w:pPr>
      <w:pStyle w:val="Spacer"/>
    </w:pPr>
    <w:r>
      <w:rPr>
        <w:noProof/>
      </w:rPr>
      <w:drawing>
        <wp:inline distT="0" distB="0" distL="0" distR="0" wp14:anchorId="65EB86D5" wp14:editId="17A08727">
          <wp:extent cx="1207008" cy="356616"/>
          <wp:effectExtent l="0" t="0" r="0" b="5715"/>
          <wp:docPr id="418" name="Picture 418"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0E5A7" w14:textId="77777777" w:rsidR="00211B13" w:rsidRDefault="00211B13" w:rsidP="008422A3">
      <w:r>
        <w:separator/>
      </w:r>
    </w:p>
  </w:footnote>
  <w:footnote w:type="continuationSeparator" w:id="0">
    <w:p w14:paraId="708DE5C7" w14:textId="77777777" w:rsidR="00211B13" w:rsidRDefault="00211B13" w:rsidP="008422A3">
      <w:r>
        <w:continuationSeparator/>
      </w:r>
    </w:p>
  </w:footnote>
  <w:footnote w:type="continuationNotice" w:id="1">
    <w:p w14:paraId="4F9664DA" w14:textId="77777777" w:rsidR="00211B13" w:rsidRDefault="00211B1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E030" w14:textId="77777777" w:rsidR="00C02B36" w:rsidRDefault="00C02B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572C" w14:textId="4356B968" w:rsidR="00D33635" w:rsidRDefault="00A849F9" w:rsidP="000D1390">
    <w:pPr>
      <w:pStyle w:val="Header"/>
    </w:pPr>
    <w:r>
      <w:rPr>
        <w:noProof/>
      </w:rPr>
      <mc:AlternateContent>
        <mc:Choice Requires="wpg">
          <w:drawing>
            <wp:anchor distT="0" distB="0" distL="114300" distR="114300" simplePos="0" relativeHeight="251659776" behindDoc="1" locked="0" layoutInCell="1" allowOverlap="1" wp14:anchorId="198D3CB0" wp14:editId="33C9EAA1">
              <wp:simplePos x="0" y="0"/>
              <wp:positionH relativeFrom="page">
                <wp:posOffset>1464310</wp:posOffset>
              </wp:positionH>
              <wp:positionV relativeFrom="paragraph">
                <wp:posOffset>570425</wp:posOffset>
              </wp:positionV>
              <wp:extent cx="6092473" cy="9607662"/>
              <wp:effectExtent l="38100" t="0" r="381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5" name="Freeform: Shape 5"/>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Shape 9"/>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2407023"/>
                          <a:ext cx="2228515" cy="2406625"/>
                          <a:chOff x="0" y="0"/>
                          <a:chExt cx="2228515" cy="2406625"/>
                        </a:xfrm>
                        <a:solidFill>
                          <a:schemeClr val="accent1"/>
                        </a:solidFill>
                      </wpg:grpSpPr>
                      <wps:wsp>
                        <wps:cNvPr id="17" name="Freeform: Shape 17"/>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Shape 22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reeform: Shape 22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reeform: Shape 228"/>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reeform: Shape 229"/>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reeform: Shape 230"/>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reeform: Shape 23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297"/>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9" name="Freeform: Shape 309"/>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11" name="Group 311"/>
                      <wpg:cNvGrpSpPr/>
                      <wpg:grpSpPr>
                        <a:xfrm>
                          <a:off x="3402106" y="4807323"/>
                          <a:ext cx="2228515" cy="2406625"/>
                          <a:chOff x="0" y="0"/>
                          <a:chExt cx="2228515" cy="2406625"/>
                        </a:xfrm>
                        <a:solidFill>
                          <a:schemeClr val="accent1"/>
                        </a:solidFill>
                      </wpg:grpSpPr>
                      <wps:wsp>
                        <wps:cNvPr id="312" name="Freeform: Shape 31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reeform: Shape 518"/>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reeform: Shape 519"/>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reeform: Shape 520"/>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reeform: Shape 521"/>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reeform: Shape 522"/>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reeform: Shape 523"/>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64" name="Freeform: Shape 1234515264"/>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66" name="Freeform: Shape 123451526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67" name="Freeform: Shape 123451526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68" name="Freeform: Shape 123451526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69" name="Freeform: Shape 123451526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0" name="Freeform: Shape 1234515270"/>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1" name="Freeform: Shape 123451527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2" name="Freeform: Shape 123451527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3" name="Freeform: Shape 123451527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4" name="Freeform: Shape 123451527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5" name="Freeform: Shape 123451527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6" name="Freeform: Shape 1234515276"/>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4515277" name="Freeform: Shape 1234515277"/>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F59A52" id="Group 4" o:spid="_x0000_s1026" alt="&quot;&quot;" style="position:absolute;margin-left:115.3pt;margin-top:44.9pt;width:479.7pt;height:756.5pt;z-index:-251656704;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">
              <v:shape id="Freeform: Shape 5"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" path="m1137604,l,2406626r2275081,l1137604,xe" fillcolor="#ab5dba [3205]" stroked="f" strokeweight="0">
                <v:stroke joinstyle="miter"/>
                <v:path arrowok="t" o:connecttype="custom" o:connectlocs="1137604,0;0,2406626;2275081,2406626;1137604,0" o:connectangles="0,0,0,0"/>
              </v:shape>
              <v:shape id="Freeform: Shape 9"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" path="m,l1131533,2393851r12016,l2275081,,,xe" fillcolor="#ab5dba [3205]" stroked="f" strokeweight="0">
                <v:stroke joinstyle="miter"/>
                <v:path arrowok="t" o:connecttype="custom" o:connectlocs="0,0;1131279,2393316;1143292,2393316;2274570,0;0,0" o:connectangles="0,0,0,0,0"/>
              </v:shape>
              <v:group id="Group 16"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Shape 17"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" path="m251705,l,532375r7083,14798l265618,,251705,xe" filled="f" stroked="f" strokeweight="0">
                  <v:stroke joinstyle="miter"/>
                  <v:path arrowok="t" o:connecttype="custom" o:connectlocs="251705,0;0,532375;7083,547173;265618,0;251705,0" o:connectangles="0,0,0,0,0"/>
                </v:shape>
                <v:shape id="Freeform: Shape 18"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20"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" path="m355043,l,751193r6957,14799l369083,,355043,xe" filled="f" stroked="f" strokeweight="0">
                  <v:stroke joinstyle="miter"/>
                  <v:path arrowok="t" o:connecttype="custom" o:connectlocs="355043,0;0,751193;6957,765992;369083,0;355043,0" o:connectangles="0,0,0,0,0"/>
                </v:shape>
                <v:shape id="Freeform: Shape 22"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3"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" path="m458507,l,970012r6957,14798l472421,,458507,xe" filled="f" stroked="f" strokeweight="0">
                  <v:stroke joinstyle="miter"/>
                  <v:path arrowok="t" o:connecttype="custom" o:connectlocs="458507,0;0,970012;6957,984810;472421,0;458507,0" o:connectangles="0,0,0,0,0"/>
                </v:shape>
                <v:shape id="Freeform: Shape 24"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" path="m510240,l,1079421r6957,14799l524153,,510240,xe" filled="f" stroked="f" strokeweight="0">
                  <v:stroke joinstyle="miter"/>
                  <v:path arrowok="t" o:connecttype="custom" o:connectlocs="510240,0;0,1079421;6957,1094220;524153,0;510240,0" o:connectangles="0,0,0,0,0"/>
                </v:shape>
                <v:shape id="Freeform: Shape 2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" path="m561972,l,1188830r7083,14799l576012,,561972,xe" filled="f" stroked="f" strokeweight="0">
                  <v:stroke joinstyle="miter"/>
                  <v:path arrowok="t" o:connecttype="custom" o:connectlocs="561972,0;0,1188830;7083,1203629;576012,0;561972,0" o:connectangles="0,0,0,0,0"/>
                </v:shape>
                <v:shape id="Freeform: Shape 2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2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30"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" path="m96381,l,204020r6957,14799l110421,,96381,xe" filled="f" stroked="f" strokeweight="0">
                  <v:stroke joinstyle="miter"/>
                  <v:path arrowok="t" o:connecttype="custom" o:connectlocs="96381,0;0,204020;6957,218819;110421,0;96381,0" o:connectangles="0,0,0,0,0"/>
                </v:shape>
                <v:shape id="Freeform: Shape 31"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22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2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227"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228"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229"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" path="m820507,l,1735877r6957,14799l834546,,820507,xe" filled="f" stroked="f" strokeweight="0">
                  <v:stroke joinstyle="miter"/>
                  <v:path arrowok="t" o:connecttype="custom" o:connectlocs="820507,0;0,1735877;6957,1750676;834546,0;820507,0" o:connectangles="0,0,0,0,0"/>
                </v:shape>
                <v:shape id="Freeform: Shape 230"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" path="m872239,l,1845286r6957,14799l886152,,872239,xe" filled="f" stroked="f" strokeweight="0">
                  <v:stroke joinstyle="miter"/>
                  <v:path arrowok="t" o:connecttype="custom" o:connectlocs="872239,0;0,1845286;6957,1860085;886152,0;872239,0" o:connectangles="0,0,0,0,0"/>
                </v:shape>
                <v:shape id="Freeform: Shape 231"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" path="m923971,l,1954696r6957,14798l937884,,923971,xe" filled="f" stroked="f" strokeweight="0">
                  <v:stroke joinstyle="miter"/>
                  <v:path arrowok="t" o:connecttype="custom" o:connectlocs="923971,0;0,1954696;6957,1969494;937884,0;923971,0" o:connectangles="0,0,0,0,0"/>
                </v:shape>
                <v:shape id="Freeform: Shape 32"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46"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297"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308"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v:shape id="Freeform: Shape 309"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310"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" path="m1137604,2406499l,,2275208,,1137604,2406499xe" fillcolor="#87189d [3204]" stroked="f" strokeweight="0">
                <v:stroke joinstyle="miter"/>
                <v:path arrowok="t" o:connecttype="custom" o:connectlocs="1137604,2406499;0,0;2275208,0;1137604,2406499" o:connectangles="0,0,0,0"/>
              </v:shape>
              <v:group id="Group 311"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Shape 312"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313"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314"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" path="m355043,l,751193r6957,14799l369083,,355043,xe" filled="f" stroked="f" strokeweight="0">
                  <v:stroke joinstyle="miter"/>
                  <v:path arrowok="t" o:connecttype="custom" o:connectlocs="355043,0;0,751193;6957,765992;369083,0;355043,0" o:connectangles="0,0,0,0,0"/>
                </v:shape>
                <v:shape id="Freeform: Shape 518"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519"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520"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" path="m510240,l,1079421r6957,14799l524153,,510240,xe" filled="f" stroked="f" strokeweight="0">
                  <v:stroke joinstyle="miter"/>
                  <v:path arrowok="t" o:connecttype="custom" o:connectlocs="510240,0;0,1079421;6957,1094220;524153,0;510240,0" o:connectangles="0,0,0,0,0"/>
                </v:shape>
                <v:shape id="Freeform: Shape 521"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522"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523"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1234515264"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" path="m96381,l,204020r6957,14799l110421,,96381,xe" filled="f" stroked="f" strokeweight="0">
                  <v:stroke joinstyle="miter"/>
                  <v:path arrowok="t" o:connecttype="custom" o:connectlocs="96381,0;0,204020;6957,218819;110421,0;96381,0" o:connectangles="0,0,0,0,0"/>
                </v:shape>
                <v:shape id="Freeform: Shape 1234515266"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" path="m148114,l,313429r6957,14799l162027,,148114,xe" filled="f" stroked="f" strokeweight="0">
                  <v:stroke joinstyle="miter"/>
                  <v:path arrowok="t" o:connecttype="custom" o:connectlocs="148114,0;0,313429;6957,328228;162027,0;148114,0" o:connectangles="0,0,0,0,0"/>
                </v:shape>
                <v:shape id="Freeform: Shape 1234515267"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" path="m199846,l,422839r6957,14798l213759,,199846,xe" filled="f" stroked="f" strokeweight="0">
                  <v:stroke joinstyle="miter"/>
                  <v:path arrowok="t" o:connecttype="custom" o:connectlocs="199846,0;0,422839;6957,437637;213759,0;199846,0" o:connectangles="0,0,0,0,0"/>
                </v:shape>
                <v:shape id="Freeform: Shape 1234515268"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" path="m665436,l,1407649r6957,14799l679350,,665436,xe" filled="f" stroked="f" strokeweight="0">
                  <v:stroke joinstyle="miter"/>
                  <v:path arrowok="t" o:connecttype="custom" o:connectlocs="665436,0;0,1407649;6957,1422448;679350,0;665436,0" o:connectangles="0,0,0,0,0"/>
                </v:shape>
                <v:shape id="Freeform: Shape 1234515269"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" path="m717042,l,1517059r6957,14798l731082,,717042,xe" filled="f" stroked="f" strokeweight="0">
                  <v:stroke joinstyle="miter"/>
                  <v:path arrowok="t" o:connecttype="custom" o:connectlocs="717042,0;0,1517059;6957,1531857;731082,0;717042,0" o:connectangles="0,0,0,0,0"/>
                </v:shape>
                <v:shape id="Freeform: Shape 1234515270"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" path="m768774,l,1626468r6957,14798l782814,,768774,xe" filled="f" stroked="f" strokeweight="0">
                  <v:stroke joinstyle="miter"/>
                  <v:path arrowok="t" o:connecttype="custom" o:connectlocs="768774,0;0,1626468;6957,1641266;782814,0;768774,0" o:connectangles="0,0,0,0,0"/>
                </v:shape>
                <v:shape id="Freeform: Shape 1234515271"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" path="m820507,l,1735877r6957,14799l834546,,820507,xe" filled="f" stroked="f" strokeweight="0">
                  <v:stroke joinstyle="miter"/>
                  <v:path arrowok="t" o:connecttype="custom" o:connectlocs="820507,0;0,1735877;6957,1750676;834546,0;820507,0" o:connectangles="0,0,0,0,0"/>
                </v:shape>
                <v:shape id="Freeform: Shape 1234515272"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" path="m872239,l,1845286r6957,14799l886152,,872239,xe" filled="f" stroked="f" strokeweight="0">
                  <v:stroke joinstyle="miter"/>
                  <v:path arrowok="t" o:connecttype="custom" o:connectlocs="872239,0;0,1845286;6957,1860085;886152,0;872239,0" o:connectangles="0,0,0,0,0"/>
                </v:shape>
                <v:shape id="Freeform: Shape 1234515273"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" path="m923971,l,1954696r6957,14798l937884,,923971,xe" filled="f" stroked="f" strokeweight="0">
                  <v:stroke joinstyle="miter"/>
                  <v:path arrowok="t" o:connecttype="custom" o:connectlocs="923971,0;0,1954696;6957,1969494;937884,0;923971,0" o:connectangles="0,0,0,0,0"/>
                </v:shape>
                <v:shape id="Freeform: Shape 1234515274"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" path="m975703,l,2064105r7083,14799l989743,,975703,xe" filled="f" stroked="f" strokeweight="0">
                  <v:stroke joinstyle="miter"/>
                  <v:path arrowok="t" o:connecttype="custom" o:connectlocs="975703,0;0,2064105;7083,2078904;989743,0;975703,0" o:connectangles="0,0,0,0,0"/>
                </v:shape>
                <v:shape id="Freeform: Shape 123451527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" path="m1027436,l,2173514r7083,14799l1041475,r-14039,xe" filled="f" stroked="f" strokeweight="0">
                  <v:stroke joinstyle="miter"/>
                  <v:path arrowok="t" o:connecttype="custom" o:connectlocs="1027436,0;0,2173514;7083,2188313;1041475,0;1027436,0" o:connectangles="0,0,0,0,0"/>
                </v:shape>
                <v:shape id="Freeform: Shape 1234515276"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" path="m1079168,l,2282924r7083,14799l1093081,r-13913,xe" filled="f" stroked="f" strokeweight="0">
                  <v:stroke joinstyle="miter"/>
                  <v:path arrowok="t" o:connecttype="custom" o:connectlocs="1079168,0;0,2282924;7083,2297723;1093081,0;1079168,0" o:connectangles="0,0,0,0,0"/>
                </v:shape>
                <v:shape id="Freeform: Shape 1234515277"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r w:rsidR="00D33635">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4E33" w14:textId="77777777" w:rsidR="00C02B36" w:rsidRDefault="00C02B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B6B4E" w14:textId="5E772667" w:rsidR="00D33635" w:rsidRDefault="009D238B" w:rsidP="000D1390">
    <w:pPr>
      <w:pStyle w:val="Header"/>
    </w:pPr>
    <w:r>
      <w:rPr>
        <w:noProof/>
      </w:rPr>
      <mc:AlternateContent>
        <mc:Choice Requires="wps">
          <w:drawing>
            <wp:anchor distT="0" distB="0" distL="114300" distR="114300" simplePos="0" relativeHeight="251655680" behindDoc="1" locked="0" layoutInCell="1" allowOverlap="1" wp14:anchorId="0499E251" wp14:editId="50AB9D7C">
              <wp:simplePos x="0" y="0"/>
              <wp:positionH relativeFrom="page">
                <wp:align>right</wp:align>
              </wp:positionH>
              <wp:positionV relativeFrom="page">
                <wp:align>top</wp:align>
              </wp:positionV>
              <wp:extent cx="7571232" cy="10683688"/>
              <wp:effectExtent l="0" t="0" r="0" b="3810"/>
              <wp:wrapNone/>
              <wp:docPr id="237" name="Rectangle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1232" cy="10683688"/>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25258" id="Rectangle 237" o:spid="_x0000_s1026" alt="&quot;&quot;" style="position:absolute;margin-left:544.95pt;margin-top:0;width:596.15pt;height:841.25pt;z-index:-2516608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" fillcolor="#faf5fb [670]" stroked="f" strokeweight="2pt">
              <w10:wrap anchorx="page" anchory="page"/>
            </v:rect>
          </w:pict>
        </mc:Fallback>
      </mc:AlternateContent>
    </w:r>
    <w:r w:rsidR="00D33635">
      <w:rPr>
        <w:noProo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4A54" w14:textId="77777777" w:rsidR="00AC011E" w:rsidRDefault="00AC011E" w:rsidP="000D1390">
    <w:pPr>
      <w:pStyle w:val="Header"/>
    </w:pPr>
    <w:r>
      <w:rPr>
        <w:noProof/>
      </w:rPr>
      <mc:AlternateContent>
        <mc:Choice Requires="wpg">
          <w:drawing>
            <wp:anchor distT="0" distB="0" distL="114300" distR="114300" simplePos="0" relativeHeight="251656704" behindDoc="0" locked="0" layoutInCell="1" allowOverlap="1" wp14:anchorId="2CA23249" wp14:editId="656FF614">
              <wp:simplePos x="0" y="0"/>
              <wp:positionH relativeFrom="column">
                <wp:posOffset>-914400</wp:posOffset>
              </wp:positionH>
              <wp:positionV relativeFrom="page">
                <wp:posOffset>8890</wp:posOffset>
              </wp:positionV>
              <wp:extent cx="7562088" cy="859536"/>
              <wp:effectExtent l="0" t="0" r="127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35"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271745" y="-3009"/>
                          <a:ext cx="1130778" cy="796161"/>
                          <a:chOff x="-47574" y="-3009"/>
                          <a:chExt cx="1130778" cy="796161"/>
                        </a:xfrm>
                      </wpg:grpSpPr>
                      <wps:wsp>
                        <wps:cNvPr id="37" name="Freeform: Shape 37"/>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Graphic 4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41" name="Graphic 4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8634F6D" id="Group 33" o:spid="_x0000_s1026" alt="&quot;&quot;" style="position:absolute;margin-left:-1in;margin-top:.7pt;width:595.45pt;height:67.7pt;z-index:251656704;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" path="m,l7559675,r,764010l,764010,,xe" fillcolor="#faf5fb [670]" stroked="f" strokeweight=".35264mm">
                <v:stroke joinstyle="miter"/>
                <v:path arrowok="t" o:connecttype="custom" o:connectlocs="0,0;7561581,0;7561581,855084;0,855084" o:connectangles="0,0,0,0"/>
              </v:shape>
              <v:group id="Group 36"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Shape 37"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" path="m,l179832,380524,359759,,,xe" fillcolor="#ab5dba [3205]" stroked="f">
                  <v:stroke joinstyle="miter"/>
                  <v:path arrowok="t" o:connecttype="custom" o:connectlocs="0,0;191973,402337;384048,0;0,0" o:connectangles="0,0,0,0"/>
                </v:shape>
                <v:shape id="Freeform: Shape 38"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">
                  <v:imagedata r:id="rId5" o:title=""/>
                </v:shape>
                <v:shape id="Graphic 41"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">
                  <v:imagedata r:id="rId6" o:title=""/>
                </v:shape>
              </v:group>
              <w10:wrap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6D7D" w14:textId="77777777" w:rsidR="007724E5" w:rsidRDefault="007724E5" w:rsidP="000D1390">
    <w:pPr>
      <w:pStyle w:val="Header"/>
    </w:pPr>
    <w:r>
      <w:rPr>
        <w:noProof/>
      </w:rPr>
      <mc:AlternateContent>
        <mc:Choice Requires="wpg">
          <w:drawing>
            <wp:anchor distT="0" distB="0" distL="114300" distR="114300" simplePos="0" relativeHeight="251658243" behindDoc="0" locked="0" layoutInCell="1" allowOverlap="1" wp14:anchorId="25941BAB" wp14:editId="69324F3E">
              <wp:simplePos x="0" y="0"/>
              <wp:positionH relativeFrom="column">
                <wp:posOffset>-1005840</wp:posOffset>
              </wp:positionH>
              <wp:positionV relativeFrom="page">
                <wp:posOffset>6824</wp:posOffset>
              </wp:positionV>
              <wp:extent cx="10680093" cy="859536"/>
              <wp:effectExtent l="0" t="0" r="6985"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0093" cy="859536"/>
                        <a:chOff x="-3118304" y="-52830"/>
                        <a:chExt cx="10679376" cy="855084"/>
                      </a:xfrm>
                    </wpg:grpSpPr>
                    <wps:wsp>
                      <wps:cNvPr id="10" name="Shape 5"/>
                      <wps:cNvSpPr/>
                      <wps:spPr>
                        <a:xfrm>
                          <a:off x="-3118304" y="-52830"/>
                          <a:ext cx="10679376"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6271745" y="-3009"/>
                          <a:ext cx="1130778" cy="796161"/>
                          <a:chOff x="-47574" y="-3009"/>
                          <a:chExt cx="1130778" cy="796161"/>
                        </a:xfrm>
                      </wpg:grpSpPr>
                      <wps:wsp>
                        <wps:cNvPr id="12" name="Freeform: Shape 12"/>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c 1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5" name="Graphic 1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F72EFB0" id="Group 8" o:spid="_x0000_s1026" alt="&quot;&quot;" style="position:absolute;margin-left:-79.2pt;margin-top:.55pt;width:840.95pt;height:67.7pt;z-index:251658243;mso-position-vertical-relative:page;mso-width-relative:margin;mso-height-relative:margin" coordorigin="-31183,-528" coordsize="106793,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">
              <v:shape id="Shape 5" o:spid="_x0000_s1027" style="position:absolute;left:-31183;top:-528;width:106793;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" path="m,l7559675,r,764010l,764010,,xe" fillcolor="#faf5fb [670]" stroked="f" strokeweight=".35264mm">
                <v:stroke joinstyle="miter"/>
                <v:path arrowok="t" o:connecttype="custom" o:connectlocs="0,0;10679377,0;10679377,855084;0,855084" o:connectangles="0,0,0,0"/>
              </v:shape>
              <v:group id="Group 11"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2"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" path="m,l179832,380524,359759,,,xe" fillcolor="#ab5dba [3205]" stroked="f">
                  <v:stroke joinstyle="miter"/>
                  <v:path arrowok="t" o:connecttype="custom" o:connectlocs="0,0;191973,402337;384048,0;0,0" o:connectangles="0,0,0,0"/>
                </v:shape>
                <v:shape id="Freeform: Shape 13"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">
                  <v:imagedata r:id="rId5" o:title=""/>
                </v:shape>
                <v:shape id="Graphic 15"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">
                  <v:imagedata r:id="rId6" o:title=""/>
                </v:shape>
              </v:group>
              <w10:wrap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9EBC" w14:textId="16C86352" w:rsidR="00B30158" w:rsidRDefault="003D39BE" w:rsidP="00B30158">
    <w:pPr>
      <w:pStyle w:val="Header"/>
    </w:pPr>
    <w:r>
      <w:rPr>
        <w:noProof/>
      </w:rPr>
      <mc:AlternateContent>
        <mc:Choice Requires="wpg">
          <w:drawing>
            <wp:anchor distT="0" distB="0" distL="114300" distR="114300" simplePos="0" relativeHeight="251658246" behindDoc="1" locked="0" layoutInCell="1" allowOverlap="1" wp14:anchorId="57B75CCE" wp14:editId="18913C1B">
              <wp:simplePos x="0" y="0"/>
              <wp:positionH relativeFrom="page">
                <wp:posOffset>1477518</wp:posOffset>
              </wp:positionH>
              <wp:positionV relativeFrom="paragraph">
                <wp:posOffset>467360</wp:posOffset>
              </wp:positionV>
              <wp:extent cx="6092473" cy="9607662"/>
              <wp:effectExtent l="38100" t="0" r="381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45" name="Freeform: Shape 45"/>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reeform: Shape 96"/>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98" name="Group 98"/>
                      <wpg:cNvGrpSpPr/>
                      <wpg:grpSpPr>
                        <a:xfrm>
                          <a:off x="0" y="2407023"/>
                          <a:ext cx="2228515" cy="2406625"/>
                          <a:chOff x="0" y="0"/>
                          <a:chExt cx="2228515" cy="2406625"/>
                        </a:xfrm>
                        <a:solidFill>
                          <a:schemeClr val="accent1"/>
                        </a:solidFill>
                      </wpg:grpSpPr>
                      <wps:wsp>
                        <wps:cNvPr id="99" name="Freeform: Shape 99"/>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reeform: Shape 10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reeform: Shape 101"/>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reeform: Shape 10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10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reeform: Shape 10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reeform: Shape 10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reeform: Shape 10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reeform: Shape 108"/>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reeform: Shape 110"/>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reeform: Shape 11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reeform: Shape 11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reeform: Shape 117"/>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reeform: Shape 118"/>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reeform: Shape 119"/>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reeform: Shape 120"/>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reeform: Shape 12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reeform: Shape 122"/>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reeform: Shape 123"/>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reeform: Shape 124"/>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reeform: Shape 125"/>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6" name="Freeform: Shape 126"/>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reeform: Shape 127"/>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0" name="Group 160"/>
                      <wpg:cNvGrpSpPr/>
                      <wpg:grpSpPr>
                        <a:xfrm>
                          <a:off x="3402106" y="4807323"/>
                          <a:ext cx="2228515" cy="2406625"/>
                          <a:chOff x="0" y="0"/>
                          <a:chExt cx="2228515" cy="2406625"/>
                        </a:xfrm>
                        <a:solidFill>
                          <a:schemeClr val="accent1"/>
                        </a:solidFill>
                      </wpg:grpSpPr>
                      <wps:wsp>
                        <wps:cNvPr id="161" name="Freeform: Shape 161"/>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Shape 162"/>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Shape 163"/>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Shape 164"/>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165"/>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66"/>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reeform: Shape 167"/>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reeform: Shape 168"/>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Shape 169"/>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Shape 170"/>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Shape 171"/>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Shape 172"/>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Shape 174"/>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Shape 175"/>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Shape 176"/>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Shape 177"/>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Shape 178"/>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Shape 179"/>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Shape 180"/>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Shape 181"/>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Shape 182"/>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Shape 183"/>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1C4CB84" id="Group 19" o:spid="_x0000_s1026" alt="&quot;&quot;" style="position:absolute;margin-left:116.35pt;margin-top:36.8pt;width:479.7pt;height:756.5pt;z-index:-251658234;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">
              <v:shape id="Freeform: Shape 45"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" path="m1137604,l,2406626r2275081,l1137604,xe" fillcolor="#ab5dba [3205]" stroked="f" strokeweight="0">
                <v:stroke joinstyle="miter"/>
                <v:path arrowok="t" o:connecttype="custom" o:connectlocs="1137604,0;0,2406626;2275081,2406626;1137604,0" o:connectangles="0,0,0,0"/>
              </v:shape>
              <v:shape id="Freeform: Shape 96"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" path="m,l1131533,2393851r12016,l2275081,,,xe" fillcolor="#ab5dba [3205]" stroked="f" strokeweight="0">
                <v:stroke joinstyle="miter"/>
                <v:path arrowok="t" o:connecttype="custom" o:connectlocs="0,0;1131279,2393316;1143292,2393316;2274570,0;0,0" o:connectangles="0,0,0,0,0"/>
              </v:shape>
              <v:group id="Group 98"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Shape 99"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" path="m251705,l,532375r7083,14798l265618,,251705,xe" filled="f" stroked="f" strokeweight="0">
                  <v:stroke joinstyle="miter"/>
                  <v:path arrowok="t" o:connecttype="custom" o:connectlocs="251705,0;0,532375;7083,547173;265618,0;251705,0" o:connectangles="0,0,0,0,0"/>
                </v:shape>
                <v:shape id="Freeform: Shape 10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101"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" path="m355043,l,751193r6957,14799l369083,,355043,xe" filled="f" stroked="f" strokeweight="0">
                  <v:stroke joinstyle="miter"/>
                  <v:path arrowok="t" o:connecttype="custom" o:connectlocs="355043,0;0,751193;6957,765992;369083,0;355043,0" o:connectangles="0,0,0,0,0"/>
                </v:shape>
                <v:shape id="Freeform: Shape 102"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103"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104"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" path="m510240,l,1079421r6957,14799l524153,,510240,xe" filled="f" stroked="f" strokeweight="0">
                  <v:stroke joinstyle="miter"/>
                  <v:path arrowok="t" o:connecttype="custom" o:connectlocs="510240,0;0,1079421;6957,1094220;524153,0;510240,0" o:connectangles="0,0,0,0,0"/>
                </v:shape>
                <v:shape id="Freeform: Shape 10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" path="m561972,l,1188830r7083,14799l576012,,561972,xe" filled="f" stroked="f" strokeweight="0">
                  <v:stroke joinstyle="miter"/>
                  <v:path arrowok="t" o:connecttype="custom" o:connectlocs="561972,0;0,1188830;7083,1203629;576012,0;561972,0" o:connectangles="0,0,0,0,0"/>
                </v:shape>
                <v:shape id="Freeform: Shape 10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" path="m613704,l,1298240r7083,14799l627744,,613704,xe" filled="f" stroked="f" strokeweight="0">
                  <v:stroke joinstyle="miter"/>
                  <v:path arrowok="t" o:connecttype="custom" o:connectlocs="613704,0;0,1298240;7083,1313039;627744,0;613704,0" o:connectangles="0,0,0,0,0"/>
                </v:shape>
                <v:shape id="Freeform: Shape 10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108"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110"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11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" path="m199846,l,422839r6957,14798l213759,,199846,xe" filled="f" stroked="f" strokeweight="0">
                  <v:stroke joinstyle="miter"/>
                  <v:path arrowok="t" o:connecttype="custom" o:connectlocs="199846,0;0,422839;6957,437637;213759,0;199846,0" o:connectangles="0,0,0,0,0"/>
                </v:shape>
                <v:shape id="Freeform: Shape 11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117"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" path="m717042,l,1517059r6957,14798l731082,,717042,xe" filled="f" stroked="f" strokeweight="0">
                  <v:stroke joinstyle="miter"/>
                  <v:path arrowok="t" o:connecttype="custom" o:connectlocs="717042,0;0,1517059;6957,1531857;731082,0;717042,0" o:connectangles="0,0,0,0,0"/>
                </v:shape>
                <v:shape id="Freeform: Shape 118"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119"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" path="m820507,l,1735877r6957,14799l834546,,820507,xe" filled="f" stroked="f" strokeweight="0">
                  <v:stroke joinstyle="miter"/>
                  <v:path arrowok="t" o:connecttype="custom" o:connectlocs="820507,0;0,1735877;6957,1750676;834546,0;820507,0" o:connectangles="0,0,0,0,0"/>
                </v:shape>
                <v:shape id="Freeform: Shape 120"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121"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122"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" path="m975703,l,2064105r7083,14799l989743,,975703,xe" filled="f" stroked="f" strokeweight="0">
                  <v:stroke joinstyle="miter"/>
                  <v:path arrowok="t" o:connecttype="custom" o:connectlocs="975703,0;0,2064105;7083,2078904;989743,0;975703,0" o:connectangles="0,0,0,0,0"/>
                </v:shape>
                <v:shape id="Freeform: Shape 123"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" path="m1027436,l,2173514r7083,14799l1041475,r-14039,xe" filled="f" stroked="f" strokeweight="0">
                  <v:stroke joinstyle="miter"/>
                  <v:path arrowok="t" o:connecttype="custom" o:connectlocs="1027436,0;0,2173514;7083,2188313;1041475,0;1027436,0" o:connectangles="0,0,0,0,0"/>
                </v:shape>
                <v:shape id="Freeform: Shape 124"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" path="m1079168,l,2282924r7083,14799l1093081,r-13913,xe" filled="f" stroked="f" strokeweight="0">
                  <v:stroke joinstyle="miter"/>
                  <v:path arrowok="t" o:connecttype="custom" o:connectlocs="1079168,0;0,2282924;7083,2297723;1093081,0;1079168,0" o:connectangles="0,0,0,0,0"/>
                </v:shape>
                <v:shape id="Freeform: Shape 125"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v:shape id="Freeform: Shape 126"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" path="m,2406499r1592190,l1592190,961664,1137604,,,2406499xe" fillcolor="#87189d [3204]" stroked="f" strokeweight="0">
                <v:stroke joinstyle="miter"/>
                <v:path arrowok="t" o:connecttype="custom" o:connectlocs="0,2406499;1592190,2406499;1592190,961664;1137604,0;0,2406499" o:connectangles="0,0,0,0,0"/>
              </v:shape>
              <v:shape id="Freeform: Shape 127"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" path="m1137604,2406499l,,2275208,,1137604,2406499xe" fillcolor="#87189d [3204]" stroked="f" strokeweight="0">
                <v:stroke joinstyle="miter"/>
                <v:path arrowok="t" o:connecttype="custom" o:connectlocs="1137604,2406499;0,0;2275208,0;1137604,2406499" o:connectangles="0,0,0,0"/>
              </v:shape>
              <v:group id="Group 160"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Shape 161"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" path="m251705,l,532375r7083,14798l265618,,251705,xe" filled="f" stroked="f" strokeweight="0">
                  <v:stroke joinstyle="miter"/>
                  <v:path arrowok="t" o:connecttype="custom" o:connectlocs="251705,0;0,532375;7083,547173;265618,0;251705,0" o:connectangles="0,0,0,0,0"/>
                </v:shape>
                <v:shape id="Freeform: Shape 162"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163"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164"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165"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" path="m458507,l,970012r6957,14798l472421,,458507,xe" filled="f" stroked="f" strokeweight="0">
                  <v:stroke joinstyle="miter"/>
                  <v:path arrowok="t" o:connecttype="custom" o:connectlocs="458507,0;0,970012;6957,984810;472421,0;458507,0" o:connectangles="0,0,0,0,0"/>
                </v:shape>
                <v:shape id="Freeform: Shape 166"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" path="m510240,l,1079421r6957,14799l524153,,510240,xe" filled="f" stroked="f" strokeweight="0">
                  <v:stroke joinstyle="miter"/>
                  <v:path arrowok="t" o:connecttype="custom" o:connectlocs="510240,0;0,1079421;6957,1094220;524153,0;510240,0" o:connectangles="0,0,0,0,0"/>
                </v:shape>
                <v:shape id="Freeform: Shape 167"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" path="m561972,l,1188830r7083,14799l576012,,561972,xe" filled="f" stroked="f" strokeweight="0">
                  <v:stroke joinstyle="miter"/>
                  <v:path arrowok="t" o:connecttype="custom" o:connectlocs="561972,0;0,1188830;7083,1203629;576012,0;561972,0" o:connectangles="0,0,0,0,0"/>
                </v:shape>
                <v:shape id="Freeform: Shape 168"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" path="m613704,l,1298240r7083,14799l627744,,613704,xe" filled="f" stroked="f" strokeweight="0">
                  <v:stroke joinstyle="miter"/>
                  <v:path arrowok="t" o:connecttype="custom" o:connectlocs="613704,0;0,1298240;7083,1313039;627744,0;613704,0" o:connectangles="0,0,0,0,0"/>
                </v:shape>
                <v:shape id="Freeform: Shape 169"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" path="m44649,l,94611r6957,14798l58689,,44649,xe" filled="f" stroked="f" strokeweight="0">
                  <v:stroke joinstyle="miter"/>
                  <v:path arrowok="t" o:connecttype="custom" o:connectlocs="44649,0;0,94611;6957,109409;58689,0;44649,0" o:connectangles="0,0,0,0,0"/>
                </v:shape>
                <v:shape id="Freeform: Shape 170"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" path="m96381,l,204020r6957,14799l110421,,96381,xe" filled="f" stroked="f" strokeweight="0">
                  <v:stroke joinstyle="miter"/>
                  <v:path arrowok="t" o:connecttype="custom" o:connectlocs="96381,0;0,204020;6957,218819;110421,0;96381,0" o:connectangles="0,0,0,0,0"/>
                </v:shape>
                <v:shape id="Freeform: Shape 171"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" path="m148114,l,313429r6957,14799l162027,,148114,xe" filled="f" stroked="f" strokeweight="0">
                  <v:stroke joinstyle="miter"/>
                  <v:path arrowok="t" o:connecttype="custom" o:connectlocs="148114,0;0,313429;6957,328228;162027,0;148114,0" o:connectangles="0,0,0,0,0"/>
                </v:shape>
                <v:shape id="Freeform: Shape 172"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" path="m199846,l,422839r6957,14798l213759,,199846,xe" filled="f" stroked="f" strokeweight="0">
                  <v:stroke joinstyle="miter"/>
                  <v:path arrowok="t" o:connecttype="custom" o:connectlocs="199846,0;0,422839;6957,437637;213759,0;199846,0" o:connectangles="0,0,0,0,0"/>
                </v:shape>
                <v:shape id="Freeform: Shape 174"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" path="m665436,l,1407649r6957,14799l679350,,665436,xe" filled="f" stroked="f" strokeweight="0">
                  <v:stroke joinstyle="miter"/>
                  <v:path arrowok="t" o:connecttype="custom" o:connectlocs="665436,0;0,1407649;6957,1422448;679350,0;665436,0" o:connectangles="0,0,0,0,0"/>
                </v:shape>
                <v:shape id="Freeform: Shape 175"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" path="m717042,l,1517059r6957,14798l731082,,717042,xe" filled="f" stroked="f" strokeweight="0">
                  <v:stroke joinstyle="miter"/>
                  <v:path arrowok="t" o:connecttype="custom" o:connectlocs="717042,0;0,1517059;6957,1531857;731082,0;717042,0" o:connectangles="0,0,0,0,0"/>
                </v:shape>
                <v:shape id="Freeform: Shape 176"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177"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" path="m820507,l,1735877r6957,14799l834546,,820507,xe" filled="f" stroked="f" strokeweight="0">
                  <v:stroke joinstyle="miter"/>
                  <v:path arrowok="t" o:connecttype="custom" o:connectlocs="820507,0;0,1735877;6957,1750676;834546,0;820507,0" o:connectangles="0,0,0,0,0"/>
                </v:shape>
                <v:shape id="Freeform: Shape 178"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" path="m872239,l,1845286r6957,14799l886152,,872239,xe" filled="f" stroked="f" strokeweight="0">
                  <v:stroke joinstyle="miter"/>
                  <v:path arrowok="t" o:connecttype="custom" o:connectlocs="872239,0;0,1845286;6957,1860085;886152,0;872239,0" o:connectangles="0,0,0,0,0"/>
                </v:shape>
                <v:shape id="Freeform: Shape 179"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180"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181"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" path="m1027436,l,2173514r7083,14799l1041475,r-14039,xe" filled="f" stroked="f" strokeweight="0">
                  <v:stroke joinstyle="miter"/>
                  <v:path arrowok="t" o:connecttype="custom" o:connectlocs="1027436,0;0,2173514;7083,2188313;1041475,0;1027436,0" o:connectangles="0,0,0,0,0"/>
                </v:shape>
                <v:shape id="Freeform: Shape 182"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" path="m1079168,l,2282924r7083,14799l1093081,r-13913,xe" filled="f" stroked="f" strokeweight="0">
                  <v:stroke joinstyle="miter"/>
                  <v:path arrowok="t" o:connecttype="custom" o:connectlocs="1079168,0;0,2282924;7083,2297723;1093081,0;1079168,0" o:connectangles="0,0,0,0,0"/>
                </v:shape>
                <v:shape id="Freeform: Shape 183"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F4F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C0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66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E61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CAA5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7AFE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468A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2BA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A3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822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96BED"/>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11" w15:restartNumberingAfterBreak="0">
    <w:nsid w:val="05914237"/>
    <w:multiLevelType w:val="multilevel"/>
    <w:tmpl w:val="50E0035E"/>
    <w:lvl w:ilvl="0">
      <w:start w:val="1"/>
      <w:numFmt w:val="decimal"/>
      <w:lvlText w:val="%1."/>
      <w:lvlJc w:val="left"/>
      <w:pPr>
        <w:tabs>
          <w:tab w:val="num" w:pos="794"/>
        </w:tabs>
        <w:ind w:left="794" w:hanging="794"/>
      </w:pPr>
      <w:rPr>
        <w:rFonts w:ascii="Arial Bold" w:hAnsi="Arial Bold" w:hint="default"/>
        <w:b/>
        <w:i w:val="0"/>
        <w:sz w:val="36"/>
      </w:rPr>
    </w:lvl>
    <w:lvl w:ilvl="1">
      <w:start w:val="1"/>
      <w:numFmt w:val="decimal"/>
      <w:lvlText w:val="%1.%2"/>
      <w:lvlJc w:val="left"/>
      <w:pPr>
        <w:tabs>
          <w:tab w:val="num" w:pos="794"/>
        </w:tabs>
        <w:ind w:left="794" w:hanging="794"/>
      </w:pPr>
      <w:rPr>
        <w:rFonts w:ascii="Arial Bold" w:hAnsi="Arial Bold" w:hint="default"/>
        <w:b/>
        <w:i w:val="0"/>
      </w:rPr>
    </w:lvl>
    <w:lvl w:ilvl="2">
      <w:start w:val="1"/>
      <w:numFmt w:val="decimal"/>
      <w:lvlText w:val="%1.%2.%3"/>
      <w:lvlJc w:val="left"/>
      <w:pPr>
        <w:tabs>
          <w:tab w:val="num" w:pos="792"/>
        </w:tabs>
        <w:ind w:left="792" w:hanging="792"/>
      </w:pPr>
      <w:rPr>
        <w:rFonts w:ascii="Arial Bold" w:hAnsi="Arial Bold" w:hint="default"/>
        <w:b/>
        <w:i w:val="0"/>
      </w:rPr>
    </w:lvl>
    <w:lvl w:ilvl="3">
      <w:start w:val="1"/>
      <w:numFmt w:val="decimal"/>
      <w:lvlText w:val="%1.%2.%3.%4"/>
      <w:lvlJc w:val="left"/>
      <w:pPr>
        <w:tabs>
          <w:tab w:val="num" w:pos="792"/>
        </w:tabs>
        <w:ind w:left="792" w:hanging="792"/>
      </w:pPr>
      <w:rPr>
        <w:rFonts w:ascii="Arial Bold" w:hAnsi="Arial Bold" w:hint="default"/>
        <w:b/>
        <w:i w:val="0"/>
      </w:rPr>
    </w:lvl>
    <w:lvl w:ilvl="4">
      <w:start w:val="1"/>
      <w:numFmt w:val="decimal"/>
      <w:lvlRestart w:val="1"/>
      <w:lvlText w:val="%3.%4.%5"/>
      <w:lvlJc w:val="left"/>
      <w:pPr>
        <w:tabs>
          <w:tab w:val="num" w:pos="792"/>
        </w:tabs>
        <w:ind w:left="792" w:hanging="792"/>
      </w:pPr>
      <w:rPr>
        <w:rFonts w:hint="default"/>
        <w:b/>
      </w:rPr>
    </w:lvl>
    <w:lvl w:ilvl="5">
      <w:start w:val="1"/>
      <w:numFmt w:val="decimal"/>
      <w:lvlText w:val="%3.%4.%5.%6"/>
      <w:lvlJc w:val="left"/>
      <w:pPr>
        <w:tabs>
          <w:tab w:val="num" w:pos="792"/>
        </w:tabs>
        <w:ind w:left="792" w:hanging="792"/>
      </w:pPr>
      <w:rPr>
        <w:rFonts w:hint="default"/>
        <w:b/>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12" w15:restartNumberingAfterBreak="0">
    <w:nsid w:val="06CD2321"/>
    <w:multiLevelType w:val="hybridMultilevel"/>
    <w:tmpl w:val="88382BF6"/>
    <w:lvl w:ilvl="0" w:tplc="1B74A8F8">
      <w:start w:val="1"/>
      <w:numFmt w:val="bullet"/>
      <w:lvlText w:val=""/>
      <w:lvlJc w:val="left"/>
      <w:pPr>
        <w:ind w:left="360" w:hanging="360"/>
      </w:pPr>
      <w:rPr>
        <w:rFonts w:ascii="Symbol" w:hAnsi="Symbo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87E6966"/>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14" w15:restartNumberingAfterBreak="0">
    <w:nsid w:val="0AF0490F"/>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15" w15:restartNumberingAfterBreak="0">
    <w:nsid w:val="0CA26562"/>
    <w:multiLevelType w:val="multilevel"/>
    <w:tmpl w:val="50E0035E"/>
    <w:lvl w:ilvl="0">
      <w:start w:val="1"/>
      <w:numFmt w:val="decimal"/>
      <w:lvlText w:val="%1."/>
      <w:lvlJc w:val="left"/>
      <w:pPr>
        <w:tabs>
          <w:tab w:val="num" w:pos="794"/>
        </w:tabs>
        <w:ind w:left="794" w:hanging="794"/>
      </w:pPr>
      <w:rPr>
        <w:rFonts w:ascii="Arial Bold" w:hAnsi="Arial Bold" w:hint="default"/>
        <w:b/>
        <w:i w:val="0"/>
        <w:sz w:val="36"/>
      </w:rPr>
    </w:lvl>
    <w:lvl w:ilvl="1">
      <w:start w:val="1"/>
      <w:numFmt w:val="decimal"/>
      <w:lvlText w:val="%1.%2"/>
      <w:lvlJc w:val="left"/>
      <w:pPr>
        <w:tabs>
          <w:tab w:val="num" w:pos="794"/>
        </w:tabs>
        <w:ind w:left="794" w:hanging="794"/>
      </w:pPr>
      <w:rPr>
        <w:rFonts w:ascii="Arial Bold" w:hAnsi="Arial Bold" w:hint="default"/>
        <w:b/>
        <w:i w:val="0"/>
      </w:rPr>
    </w:lvl>
    <w:lvl w:ilvl="2">
      <w:start w:val="1"/>
      <w:numFmt w:val="decimal"/>
      <w:lvlText w:val="%1.%2.%3"/>
      <w:lvlJc w:val="left"/>
      <w:pPr>
        <w:tabs>
          <w:tab w:val="num" w:pos="792"/>
        </w:tabs>
        <w:ind w:left="792" w:hanging="792"/>
      </w:pPr>
      <w:rPr>
        <w:rFonts w:ascii="Arial Bold" w:hAnsi="Arial Bold" w:hint="default"/>
        <w:b/>
        <w:i w:val="0"/>
      </w:rPr>
    </w:lvl>
    <w:lvl w:ilvl="3">
      <w:start w:val="1"/>
      <w:numFmt w:val="decimal"/>
      <w:lvlText w:val="%1.%2.%3.%4"/>
      <w:lvlJc w:val="left"/>
      <w:pPr>
        <w:tabs>
          <w:tab w:val="num" w:pos="792"/>
        </w:tabs>
        <w:ind w:left="792" w:hanging="792"/>
      </w:pPr>
      <w:rPr>
        <w:rFonts w:ascii="Arial Bold" w:hAnsi="Arial Bold" w:hint="default"/>
        <w:b/>
        <w:i w:val="0"/>
      </w:rPr>
    </w:lvl>
    <w:lvl w:ilvl="4">
      <w:start w:val="1"/>
      <w:numFmt w:val="decimal"/>
      <w:lvlRestart w:val="1"/>
      <w:lvlText w:val="%3.%4.%5"/>
      <w:lvlJc w:val="left"/>
      <w:pPr>
        <w:tabs>
          <w:tab w:val="num" w:pos="792"/>
        </w:tabs>
        <w:ind w:left="792" w:hanging="792"/>
      </w:pPr>
      <w:rPr>
        <w:rFonts w:hint="default"/>
        <w:b/>
      </w:rPr>
    </w:lvl>
    <w:lvl w:ilvl="5">
      <w:start w:val="1"/>
      <w:numFmt w:val="decimal"/>
      <w:lvlText w:val="%3.%4.%5.%6"/>
      <w:lvlJc w:val="left"/>
      <w:pPr>
        <w:tabs>
          <w:tab w:val="num" w:pos="792"/>
        </w:tabs>
        <w:ind w:left="792" w:hanging="792"/>
      </w:pPr>
      <w:rPr>
        <w:rFonts w:hint="default"/>
        <w:b/>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16" w15:restartNumberingAfterBreak="0">
    <w:nsid w:val="0E9B0355"/>
    <w:multiLevelType w:val="hybridMultilevel"/>
    <w:tmpl w:val="53042D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0A67306"/>
    <w:multiLevelType w:val="multilevel"/>
    <w:tmpl w:val="50E0035E"/>
    <w:lvl w:ilvl="0">
      <w:start w:val="1"/>
      <w:numFmt w:val="decimal"/>
      <w:lvlText w:val="%1."/>
      <w:lvlJc w:val="left"/>
      <w:pPr>
        <w:tabs>
          <w:tab w:val="num" w:pos="794"/>
        </w:tabs>
        <w:ind w:left="794" w:hanging="794"/>
      </w:pPr>
      <w:rPr>
        <w:rFonts w:ascii="Arial Bold" w:hAnsi="Arial Bold" w:hint="default"/>
        <w:b/>
        <w:i w:val="0"/>
        <w:sz w:val="36"/>
      </w:rPr>
    </w:lvl>
    <w:lvl w:ilvl="1">
      <w:start w:val="1"/>
      <w:numFmt w:val="decimal"/>
      <w:lvlText w:val="%1.%2"/>
      <w:lvlJc w:val="left"/>
      <w:pPr>
        <w:tabs>
          <w:tab w:val="num" w:pos="794"/>
        </w:tabs>
        <w:ind w:left="794" w:hanging="794"/>
      </w:pPr>
      <w:rPr>
        <w:rFonts w:ascii="Arial Bold" w:hAnsi="Arial Bold" w:hint="default"/>
        <w:b/>
        <w:i w:val="0"/>
      </w:rPr>
    </w:lvl>
    <w:lvl w:ilvl="2">
      <w:start w:val="1"/>
      <w:numFmt w:val="decimal"/>
      <w:lvlText w:val="%1.%2.%3"/>
      <w:lvlJc w:val="left"/>
      <w:pPr>
        <w:tabs>
          <w:tab w:val="num" w:pos="792"/>
        </w:tabs>
        <w:ind w:left="792" w:hanging="792"/>
      </w:pPr>
      <w:rPr>
        <w:rFonts w:ascii="Arial Bold" w:hAnsi="Arial Bold" w:hint="default"/>
        <w:b/>
        <w:i w:val="0"/>
      </w:rPr>
    </w:lvl>
    <w:lvl w:ilvl="3">
      <w:start w:val="1"/>
      <w:numFmt w:val="decimal"/>
      <w:lvlText w:val="%1.%2.%3.%4"/>
      <w:lvlJc w:val="left"/>
      <w:pPr>
        <w:tabs>
          <w:tab w:val="num" w:pos="792"/>
        </w:tabs>
        <w:ind w:left="792" w:hanging="792"/>
      </w:pPr>
      <w:rPr>
        <w:rFonts w:ascii="Arial Bold" w:hAnsi="Arial Bold" w:hint="default"/>
        <w:b/>
        <w:i w:val="0"/>
      </w:rPr>
    </w:lvl>
    <w:lvl w:ilvl="4">
      <w:start w:val="1"/>
      <w:numFmt w:val="decimal"/>
      <w:lvlRestart w:val="1"/>
      <w:lvlText w:val="%3.%4.%5"/>
      <w:lvlJc w:val="left"/>
      <w:pPr>
        <w:tabs>
          <w:tab w:val="num" w:pos="792"/>
        </w:tabs>
        <w:ind w:left="792" w:hanging="792"/>
      </w:pPr>
      <w:rPr>
        <w:rFonts w:hint="default"/>
        <w:b/>
      </w:rPr>
    </w:lvl>
    <w:lvl w:ilvl="5">
      <w:start w:val="1"/>
      <w:numFmt w:val="decimal"/>
      <w:lvlText w:val="%3.%4.%5.%6"/>
      <w:lvlJc w:val="left"/>
      <w:pPr>
        <w:tabs>
          <w:tab w:val="num" w:pos="792"/>
        </w:tabs>
        <w:ind w:left="792" w:hanging="792"/>
      </w:pPr>
      <w:rPr>
        <w:rFonts w:hint="default"/>
        <w:b/>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18" w15:restartNumberingAfterBreak="0">
    <w:nsid w:val="13F43B1B"/>
    <w:multiLevelType w:val="multilevel"/>
    <w:tmpl w:val="B176A4C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4"/>
      </w:pPr>
      <w:rPr>
        <w:rFonts w:ascii="Calibri" w:hAnsi="Calibri" w:hint="default"/>
      </w:rPr>
    </w:lvl>
    <w:lvl w:ilvl="3">
      <w:start w:val="1"/>
      <w:numFmt w:val="bullet"/>
      <w:lvlText w:val="▪"/>
      <w:lvlJc w:val="left"/>
      <w:pPr>
        <w:ind w:left="1134" w:hanging="283"/>
      </w:pPr>
      <w:rPr>
        <w:rFonts w:ascii="Calibri" w:hAnsi="Calibri" w:hint="default"/>
      </w:rPr>
    </w:lvl>
    <w:lvl w:ilvl="4">
      <w:start w:val="1"/>
      <w:numFmt w:val="bullet"/>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19" w15:restartNumberingAfterBreak="0">
    <w:nsid w:val="1D9A4E90"/>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0" w15:restartNumberingAfterBreak="0">
    <w:nsid w:val="23F51A56"/>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744243F"/>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23" w15:restartNumberingAfterBreak="0">
    <w:nsid w:val="28DDEC02"/>
    <w:multiLevelType w:val="hybridMultilevel"/>
    <w:tmpl w:val="2E1AE6BA"/>
    <w:lvl w:ilvl="0" w:tplc="2744D356">
      <w:start w:val="1"/>
      <w:numFmt w:val="bullet"/>
      <w:lvlText w:val=""/>
      <w:lvlJc w:val="left"/>
      <w:pPr>
        <w:ind w:left="720" w:hanging="360"/>
      </w:pPr>
      <w:rPr>
        <w:rFonts w:ascii="Symbol" w:hAnsi="Symbol" w:hint="default"/>
      </w:rPr>
    </w:lvl>
    <w:lvl w:ilvl="1" w:tplc="0B0E63EE">
      <w:start w:val="1"/>
      <w:numFmt w:val="bullet"/>
      <w:lvlText w:val="o"/>
      <w:lvlJc w:val="left"/>
      <w:pPr>
        <w:ind w:left="1440" w:hanging="360"/>
      </w:pPr>
      <w:rPr>
        <w:rFonts w:ascii="Courier New" w:hAnsi="Courier New" w:hint="default"/>
      </w:rPr>
    </w:lvl>
    <w:lvl w:ilvl="2" w:tplc="2888739E">
      <w:start w:val="1"/>
      <w:numFmt w:val="bullet"/>
      <w:lvlText w:val=""/>
      <w:lvlJc w:val="left"/>
      <w:pPr>
        <w:ind w:left="2160" w:hanging="360"/>
      </w:pPr>
      <w:rPr>
        <w:rFonts w:ascii="Wingdings" w:hAnsi="Wingdings" w:hint="default"/>
      </w:rPr>
    </w:lvl>
    <w:lvl w:ilvl="3" w:tplc="EE060786">
      <w:start w:val="1"/>
      <w:numFmt w:val="bullet"/>
      <w:lvlText w:val=""/>
      <w:lvlJc w:val="left"/>
      <w:pPr>
        <w:ind w:left="2880" w:hanging="360"/>
      </w:pPr>
      <w:rPr>
        <w:rFonts w:ascii="Symbol" w:hAnsi="Symbol" w:hint="default"/>
      </w:rPr>
    </w:lvl>
    <w:lvl w:ilvl="4" w:tplc="EE8C0A40">
      <w:start w:val="1"/>
      <w:numFmt w:val="bullet"/>
      <w:lvlText w:val="o"/>
      <w:lvlJc w:val="left"/>
      <w:pPr>
        <w:ind w:left="3600" w:hanging="360"/>
      </w:pPr>
      <w:rPr>
        <w:rFonts w:ascii="Courier New" w:hAnsi="Courier New" w:hint="default"/>
      </w:rPr>
    </w:lvl>
    <w:lvl w:ilvl="5" w:tplc="A6E64D44">
      <w:start w:val="1"/>
      <w:numFmt w:val="bullet"/>
      <w:lvlText w:val=""/>
      <w:lvlJc w:val="left"/>
      <w:pPr>
        <w:ind w:left="4320" w:hanging="360"/>
      </w:pPr>
      <w:rPr>
        <w:rFonts w:ascii="Wingdings" w:hAnsi="Wingdings" w:hint="default"/>
      </w:rPr>
    </w:lvl>
    <w:lvl w:ilvl="6" w:tplc="8258FD2E">
      <w:start w:val="1"/>
      <w:numFmt w:val="bullet"/>
      <w:lvlText w:val=""/>
      <w:lvlJc w:val="left"/>
      <w:pPr>
        <w:ind w:left="5040" w:hanging="360"/>
      </w:pPr>
      <w:rPr>
        <w:rFonts w:ascii="Symbol" w:hAnsi="Symbol" w:hint="default"/>
      </w:rPr>
    </w:lvl>
    <w:lvl w:ilvl="7" w:tplc="5B7E7B82">
      <w:start w:val="1"/>
      <w:numFmt w:val="bullet"/>
      <w:lvlText w:val="o"/>
      <w:lvlJc w:val="left"/>
      <w:pPr>
        <w:ind w:left="5760" w:hanging="360"/>
      </w:pPr>
      <w:rPr>
        <w:rFonts w:ascii="Courier New" w:hAnsi="Courier New" w:hint="default"/>
      </w:rPr>
    </w:lvl>
    <w:lvl w:ilvl="8" w:tplc="A2981D82">
      <w:start w:val="1"/>
      <w:numFmt w:val="bullet"/>
      <w:lvlText w:val=""/>
      <w:lvlJc w:val="left"/>
      <w:pPr>
        <w:ind w:left="6480" w:hanging="360"/>
      </w:pPr>
      <w:rPr>
        <w:rFonts w:ascii="Wingdings" w:hAnsi="Wingdings" w:hint="default"/>
      </w:rPr>
    </w:lvl>
  </w:abstractNum>
  <w:abstractNum w:abstractNumId="24" w15:restartNumberingAfterBreak="0">
    <w:nsid w:val="28F61BDC"/>
    <w:multiLevelType w:val="hybridMultilevel"/>
    <w:tmpl w:val="0A32595E"/>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25" w15:restartNumberingAfterBreak="0">
    <w:nsid w:val="303656D6"/>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6" w15:restartNumberingAfterBreak="0">
    <w:nsid w:val="324D6613"/>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7" w15:restartNumberingAfterBreak="0">
    <w:nsid w:val="325B0386"/>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28" w15:restartNumberingAfterBreak="0">
    <w:nsid w:val="329529FE"/>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29" w15:restartNumberingAfterBreak="0">
    <w:nsid w:val="37297068"/>
    <w:multiLevelType w:val="hybridMultilevel"/>
    <w:tmpl w:val="2B2C819A"/>
    <w:lvl w:ilvl="0" w:tplc="83E2D636">
      <w:start w:val="1"/>
      <w:numFmt w:val="bullet"/>
      <w:lvlText w:val=""/>
      <w:lvlJc w:val="left"/>
      <w:pPr>
        <w:tabs>
          <w:tab w:val="num" w:pos="720"/>
        </w:tabs>
        <w:ind w:left="720" w:hanging="360"/>
      </w:pPr>
      <w:rPr>
        <w:rFonts w:ascii="Symbol" w:hAnsi="Symbol" w:hint="default"/>
      </w:rPr>
    </w:lvl>
    <w:lvl w:ilvl="1" w:tplc="935829B6" w:tentative="1">
      <w:start w:val="1"/>
      <w:numFmt w:val="bullet"/>
      <w:lvlText w:val=""/>
      <w:lvlJc w:val="left"/>
      <w:pPr>
        <w:tabs>
          <w:tab w:val="num" w:pos="1440"/>
        </w:tabs>
        <w:ind w:left="1440" w:hanging="360"/>
      </w:pPr>
      <w:rPr>
        <w:rFonts w:ascii="Symbol" w:hAnsi="Symbol" w:hint="default"/>
      </w:rPr>
    </w:lvl>
    <w:lvl w:ilvl="2" w:tplc="B7885150" w:tentative="1">
      <w:start w:val="1"/>
      <w:numFmt w:val="bullet"/>
      <w:lvlText w:val=""/>
      <w:lvlJc w:val="left"/>
      <w:pPr>
        <w:tabs>
          <w:tab w:val="num" w:pos="2160"/>
        </w:tabs>
        <w:ind w:left="2160" w:hanging="360"/>
      </w:pPr>
      <w:rPr>
        <w:rFonts w:ascii="Symbol" w:hAnsi="Symbol" w:hint="default"/>
      </w:rPr>
    </w:lvl>
    <w:lvl w:ilvl="3" w:tplc="EF146CF6" w:tentative="1">
      <w:start w:val="1"/>
      <w:numFmt w:val="bullet"/>
      <w:lvlText w:val=""/>
      <w:lvlJc w:val="left"/>
      <w:pPr>
        <w:tabs>
          <w:tab w:val="num" w:pos="2880"/>
        </w:tabs>
        <w:ind w:left="2880" w:hanging="360"/>
      </w:pPr>
      <w:rPr>
        <w:rFonts w:ascii="Symbol" w:hAnsi="Symbol" w:hint="default"/>
      </w:rPr>
    </w:lvl>
    <w:lvl w:ilvl="4" w:tplc="71B25D46" w:tentative="1">
      <w:start w:val="1"/>
      <w:numFmt w:val="bullet"/>
      <w:lvlText w:val=""/>
      <w:lvlJc w:val="left"/>
      <w:pPr>
        <w:tabs>
          <w:tab w:val="num" w:pos="3600"/>
        </w:tabs>
        <w:ind w:left="3600" w:hanging="360"/>
      </w:pPr>
      <w:rPr>
        <w:rFonts w:ascii="Symbol" w:hAnsi="Symbol" w:hint="default"/>
      </w:rPr>
    </w:lvl>
    <w:lvl w:ilvl="5" w:tplc="A7CA724E" w:tentative="1">
      <w:start w:val="1"/>
      <w:numFmt w:val="bullet"/>
      <w:lvlText w:val=""/>
      <w:lvlJc w:val="left"/>
      <w:pPr>
        <w:tabs>
          <w:tab w:val="num" w:pos="4320"/>
        </w:tabs>
        <w:ind w:left="4320" w:hanging="360"/>
      </w:pPr>
      <w:rPr>
        <w:rFonts w:ascii="Symbol" w:hAnsi="Symbol" w:hint="default"/>
      </w:rPr>
    </w:lvl>
    <w:lvl w:ilvl="6" w:tplc="8F6EE160" w:tentative="1">
      <w:start w:val="1"/>
      <w:numFmt w:val="bullet"/>
      <w:lvlText w:val=""/>
      <w:lvlJc w:val="left"/>
      <w:pPr>
        <w:tabs>
          <w:tab w:val="num" w:pos="5040"/>
        </w:tabs>
        <w:ind w:left="5040" w:hanging="360"/>
      </w:pPr>
      <w:rPr>
        <w:rFonts w:ascii="Symbol" w:hAnsi="Symbol" w:hint="default"/>
      </w:rPr>
    </w:lvl>
    <w:lvl w:ilvl="7" w:tplc="A6F80CB6" w:tentative="1">
      <w:start w:val="1"/>
      <w:numFmt w:val="bullet"/>
      <w:lvlText w:val=""/>
      <w:lvlJc w:val="left"/>
      <w:pPr>
        <w:tabs>
          <w:tab w:val="num" w:pos="5760"/>
        </w:tabs>
        <w:ind w:left="5760" w:hanging="360"/>
      </w:pPr>
      <w:rPr>
        <w:rFonts w:ascii="Symbol" w:hAnsi="Symbol" w:hint="default"/>
      </w:rPr>
    </w:lvl>
    <w:lvl w:ilvl="8" w:tplc="F290353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83F0A99"/>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31" w15:restartNumberingAfterBreak="0">
    <w:nsid w:val="38734DC9"/>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32" w15:restartNumberingAfterBreak="0">
    <w:nsid w:val="3A186B46"/>
    <w:multiLevelType w:val="hybridMultilevel"/>
    <w:tmpl w:val="3F203922"/>
    <w:lvl w:ilvl="0" w:tplc="5BECBE76">
      <w:numFmt w:val="bullet"/>
      <w:lvlText w:val="•"/>
      <w:lvlJc w:val="left"/>
      <w:pPr>
        <w:ind w:left="1587" w:hanging="795"/>
      </w:pPr>
      <w:rPr>
        <w:rFonts w:ascii="Arial" w:eastAsiaTheme="minorEastAsia" w:hAnsi="Arial" w:cs="Aria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3" w15:restartNumberingAfterBreak="0">
    <w:nsid w:val="3AAA50B3"/>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34" w15:restartNumberingAfterBreak="0">
    <w:nsid w:val="3B95093A"/>
    <w:multiLevelType w:val="hybridMultilevel"/>
    <w:tmpl w:val="9B7C53C0"/>
    <w:lvl w:ilvl="0" w:tplc="824AF666">
      <w:start w:val="1"/>
      <w:numFmt w:val="decimal"/>
      <w:pStyle w:val="Annexuretitle"/>
      <w:suff w:val="nothing"/>
      <w:lvlText w:val="Annexure %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9F0EE5"/>
    <w:multiLevelType w:val="multilevel"/>
    <w:tmpl w:val="886AAD92"/>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36" w15:restartNumberingAfterBreak="0">
    <w:nsid w:val="3C693AD3"/>
    <w:multiLevelType w:val="multilevel"/>
    <w:tmpl w:val="50E0035E"/>
    <w:lvl w:ilvl="0">
      <w:start w:val="1"/>
      <w:numFmt w:val="decimal"/>
      <w:lvlText w:val="%1."/>
      <w:lvlJc w:val="left"/>
      <w:pPr>
        <w:tabs>
          <w:tab w:val="num" w:pos="794"/>
        </w:tabs>
        <w:ind w:left="794" w:hanging="794"/>
      </w:pPr>
      <w:rPr>
        <w:rFonts w:ascii="Arial Bold" w:hAnsi="Arial Bold" w:hint="default"/>
        <w:b/>
        <w:i w:val="0"/>
        <w:sz w:val="36"/>
      </w:rPr>
    </w:lvl>
    <w:lvl w:ilvl="1">
      <w:start w:val="1"/>
      <w:numFmt w:val="decimal"/>
      <w:lvlText w:val="%1.%2"/>
      <w:lvlJc w:val="left"/>
      <w:pPr>
        <w:tabs>
          <w:tab w:val="num" w:pos="794"/>
        </w:tabs>
        <w:ind w:left="794" w:hanging="794"/>
      </w:pPr>
      <w:rPr>
        <w:rFonts w:ascii="Arial Bold" w:hAnsi="Arial Bold" w:hint="default"/>
        <w:b/>
        <w:i w:val="0"/>
      </w:rPr>
    </w:lvl>
    <w:lvl w:ilvl="2">
      <w:start w:val="1"/>
      <w:numFmt w:val="decimal"/>
      <w:lvlText w:val="%1.%2.%3"/>
      <w:lvlJc w:val="left"/>
      <w:pPr>
        <w:tabs>
          <w:tab w:val="num" w:pos="792"/>
        </w:tabs>
        <w:ind w:left="792" w:hanging="792"/>
      </w:pPr>
      <w:rPr>
        <w:rFonts w:ascii="Arial Bold" w:hAnsi="Arial Bold" w:hint="default"/>
        <w:b/>
        <w:i w:val="0"/>
      </w:rPr>
    </w:lvl>
    <w:lvl w:ilvl="3">
      <w:start w:val="1"/>
      <w:numFmt w:val="decimal"/>
      <w:lvlText w:val="%1.%2.%3.%4"/>
      <w:lvlJc w:val="left"/>
      <w:pPr>
        <w:tabs>
          <w:tab w:val="num" w:pos="792"/>
        </w:tabs>
        <w:ind w:left="792" w:hanging="792"/>
      </w:pPr>
      <w:rPr>
        <w:rFonts w:ascii="Arial Bold" w:hAnsi="Arial Bold" w:hint="default"/>
        <w:b/>
        <w:i w:val="0"/>
      </w:rPr>
    </w:lvl>
    <w:lvl w:ilvl="4">
      <w:start w:val="1"/>
      <w:numFmt w:val="decimal"/>
      <w:lvlRestart w:val="1"/>
      <w:lvlText w:val="%3.%4.%5"/>
      <w:lvlJc w:val="left"/>
      <w:pPr>
        <w:tabs>
          <w:tab w:val="num" w:pos="792"/>
        </w:tabs>
        <w:ind w:left="792" w:hanging="792"/>
      </w:pPr>
      <w:rPr>
        <w:rFonts w:hint="default"/>
        <w:b/>
      </w:rPr>
    </w:lvl>
    <w:lvl w:ilvl="5">
      <w:start w:val="1"/>
      <w:numFmt w:val="decimal"/>
      <w:lvlText w:val="%3.%4.%5.%6"/>
      <w:lvlJc w:val="left"/>
      <w:pPr>
        <w:tabs>
          <w:tab w:val="num" w:pos="792"/>
        </w:tabs>
        <w:ind w:left="792" w:hanging="792"/>
      </w:pPr>
      <w:rPr>
        <w:rFonts w:hint="default"/>
        <w:b/>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37" w15:restartNumberingAfterBreak="0">
    <w:nsid w:val="3F4625B1"/>
    <w:multiLevelType w:val="hybridMultilevel"/>
    <w:tmpl w:val="FCC25AB4"/>
    <w:lvl w:ilvl="0" w:tplc="19C4BA62">
      <w:start w:val="1"/>
      <w:numFmt w:val="decimal"/>
      <w:suff w:val="nothing"/>
      <w:lvlText w:val="Figure %1"/>
      <w:lvlJc w:val="left"/>
      <w:pPr>
        <w:ind w:left="1984" w:firstLine="0"/>
      </w:pPr>
      <w:rPr>
        <w:rFonts w:hint="default"/>
        <w:sz w:val="18"/>
        <w:szCs w:val="18"/>
      </w:rPr>
    </w:lvl>
    <w:lvl w:ilvl="1" w:tplc="0C090019" w:tentative="1">
      <w:start w:val="1"/>
      <w:numFmt w:val="lowerLetter"/>
      <w:lvlText w:val="%2."/>
      <w:lvlJc w:val="left"/>
      <w:pPr>
        <w:ind w:left="2232" w:hanging="360"/>
      </w:pPr>
    </w:lvl>
    <w:lvl w:ilvl="2" w:tplc="0C09001B" w:tentative="1">
      <w:start w:val="1"/>
      <w:numFmt w:val="lowerRoman"/>
      <w:lvlText w:val="%3."/>
      <w:lvlJc w:val="right"/>
      <w:pPr>
        <w:ind w:left="2952" w:hanging="180"/>
      </w:pPr>
    </w:lvl>
    <w:lvl w:ilvl="3" w:tplc="0C09000F" w:tentative="1">
      <w:start w:val="1"/>
      <w:numFmt w:val="decimal"/>
      <w:lvlText w:val="%4."/>
      <w:lvlJc w:val="left"/>
      <w:pPr>
        <w:ind w:left="3672" w:hanging="360"/>
      </w:pPr>
    </w:lvl>
    <w:lvl w:ilvl="4" w:tplc="0C090019" w:tentative="1">
      <w:start w:val="1"/>
      <w:numFmt w:val="lowerLetter"/>
      <w:lvlText w:val="%5."/>
      <w:lvlJc w:val="left"/>
      <w:pPr>
        <w:ind w:left="4392" w:hanging="360"/>
      </w:pPr>
    </w:lvl>
    <w:lvl w:ilvl="5" w:tplc="0C09001B" w:tentative="1">
      <w:start w:val="1"/>
      <w:numFmt w:val="lowerRoman"/>
      <w:lvlText w:val="%6."/>
      <w:lvlJc w:val="right"/>
      <w:pPr>
        <w:ind w:left="5112" w:hanging="180"/>
      </w:pPr>
    </w:lvl>
    <w:lvl w:ilvl="6" w:tplc="0C09000F" w:tentative="1">
      <w:start w:val="1"/>
      <w:numFmt w:val="decimal"/>
      <w:lvlText w:val="%7."/>
      <w:lvlJc w:val="left"/>
      <w:pPr>
        <w:ind w:left="5832" w:hanging="360"/>
      </w:pPr>
    </w:lvl>
    <w:lvl w:ilvl="7" w:tplc="0C090019" w:tentative="1">
      <w:start w:val="1"/>
      <w:numFmt w:val="lowerLetter"/>
      <w:lvlText w:val="%8."/>
      <w:lvlJc w:val="left"/>
      <w:pPr>
        <w:ind w:left="6552" w:hanging="360"/>
      </w:pPr>
    </w:lvl>
    <w:lvl w:ilvl="8" w:tplc="0C09001B" w:tentative="1">
      <w:start w:val="1"/>
      <w:numFmt w:val="lowerRoman"/>
      <w:lvlText w:val="%9."/>
      <w:lvlJc w:val="right"/>
      <w:pPr>
        <w:ind w:left="7272" w:hanging="180"/>
      </w:pPr>
    </w:lvl>
  </w:abstractNum>
  <w:abstractNum w:abstractNumId="38" w15:restartNumberingAfterBreak="0">
    <w:nsid w:val="407A481A"/>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39" w15:restartNumberingAfterBreak="0">
    <w:nsid w:val="4235282E"/>
    <w:multiLevelType w:val="hybridMultilevel"/>
    <w:tmpl w:val="A9A0EAE6"/>
    <w:lvl w:ilvl="0" w:tplc="FDF64FD4">
      <w:start w:val="1"/>
      <w:numFmt w:val="bullet"/>
      <w:pStyle w:val="Disclaimerbullet"/>
      <w:lvlText w:val=""/>
      <w:lvlJc w:val="left"/>
      <w:pPr>
        <w:ind w:left="794" w:hanging="79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43FE17CF"/>
    <w:multiLevelType w:val="hybridMultilevel"/>
    <w:tmpl w:val="2B664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43" w15:restartNumberingAfterBreak="0">
    <w:nsid w:val="46502ABE"/>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44" w15:restartNumberingAfterBreak="0">
    <w:nsid w:val="4973795E"/>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45" w15:restartNumberingAfterBreak="0">
    <w:nsid w:val="4B0C3D8E"/>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46" w15:restartNumberingAfterBreak="0">
    <w:nsid w:val="4B427374"/>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47" w15:restartNumberingAfterBreak="0">
    <w:nsid w:val="4C644DEF"/>
    <w:multiLevelType w:val="hybridMultilevel"/>
    <w:tmpl w:val="E49CE204"/>
    <w:lvl w:ilvl="0" w:tplc="E228C5D2">
      <w:start w:val="1"/>
      <w:numFmt w:val="decimal"/>
      <w:lvlText w:val="Table %1"/>
      <w:lvlJc w:val="left"/>
      <w:pPr>
        <w:ind w:left="1512" w:hanging="360"/>
      </w:pPr>
      <w:rPr>
        <w:rFonts w:hint="default"/>
      </w:rPr>
    </w:lvl>
    <w:lvl w:ilvl="1" w:tplc="376C864E">
      <w:start w:val="1"/>
      <w:numFmt w:val="decimal"/>
      <w:suff w:val="nothing"/>
      <w:lvlText w:val="Table %2"/>
      <w:lvlJc w:val="left"/>
      <w:pPr>
        <w:ind w:left="0" w:firstLine="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FDE4D99"/>
    <w:multiLevelType w:val="hybridMultilevel"/>
    <w:tmpl w:val="37B6B0CE"/>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49" w15:restartNumberingAfterBreak="0">
    <w:nsid w:val="525C69EC"/>
    <w:multiLevelType w:val="hybridMultilevel"/>
    <w:tmpl w:val="C32E3F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565B368A"/>
    <w:multiLevelType w:val="hybridMultilevel"/>
    <w:tmpl w:val="F6E8C2DA"/>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51" w15:restartNumberingAfterBreak="0">
    <w:nsid w:val="56721EBB"/>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52" w15:restartNumberingAfterBreak="0">
    <w:nsid w:val="597244AA"/>
    <w:multiLevelType w:val="multilevel"/>
    <w:tmpl w:val="AD74D40A"/>
    <w:lvl w:ilvl="0">
      <w:start w:val="1"/>
      <w:numFmt w:val="decimal"/>
      <w:suff w:val="space"/>
      <w:lvlText w:val="Exhibit %1"/>
      <w:lvlJc w:val="left"/>
      <w:pPr>
        <w:ind w:left="0" w:firstLine="0"/>
      </w:pPr>
      <w:rPr>
        <w:rFonts w:ascii="Arial" w:hAnsi="Arial" w:hint="default"/>
        <w:b/>
        <w:i w:val="0"/>
        <w:sz w:val="24"/>
        <w:szCs w:val="24"/>
      </w:rPr>
    </w:lvl>
    <w:lvl w:ilvl="1">
      <w:start w:val="1"/>
      <w:numFmt w:val="decimal"/>
      <w:lvlText w:val="%1"/>
      <w:lvlJc w:val="left"/>
      <w:pPr>
        <w:tabs>
          <w:tab w:val="num" w:pos="792"/>
        </w:tabs>
        <w:ind w:left="792" w:hanging="432"/>
      </w:pPr>
      <w:rPr>
        <w:rFonts w:hint="default"/>
      </w:rPr>
    </w:lvl>
    <w:lvl w:ilvl="2">
      <w:start w:val="1"/>
      <w:numFmt w:val="decimal"/>
      <w:lvlText w:val="%1"/>
      <w:lvlJc w:val="left"/>
      <w:pPr>
        <w:tabs>
          <w:tab w:val="num" w:pos="1224"/>
        </w:tabs>
        <w:ind w:left="1224" w:hanging="504"/>
      </w:pPr>
      <w:rPr>
        <w:rFonts w:hint="default"/>
      </w:rPr>
    </w:lvl>
    <w:lvl w:ilvl="3">
      <w:start w:val="1"/>
      <w:numFmt w:val="decimal"/>
      <w:lvlText w:val="%1"/>
      <w:lvlJc w:val="left"/>
      <w:pPr>
        <w:tabs>
          <w:tab w:val="num" w:pos="1800"/>
        </w:tabs>
        <w:ind w:left="1728" w:hanging="648"/>
      </w:pPr>
      <w:rPr>
        <w:rFonts w:hint="default"/>
      </w:rPr>
    </w:lvl>
    <w:lvl w:ilvl="4">
      <w:start w:val="1"/>
      <w:numFmt w:val="decimal"/>
      <w:lvlText w:val="%1"/>
      <w:lvlJc w:val="left"/>
      <w:pPr>
        <w:tabs>
          <w:tab w:val="num" w:pos="2520"/>
        </w:tabs>
        <w:ind w:left="2232" w:hanging="792"/>
      </w:pPr>
      <w:rPr>
        <w:rFonts w:hint="default"/>
      </w:rPr>
    </w:lvl>
    <w:lvl w:ilvl="5">
      <w:start w:val="1"/>
      <w:numFmt w:val="decimal"/>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53" w15:restartNumberingAfterBreak="0">
    <w:nsid w:val="5EFE0244"/>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54" w15:restartNumberingAfterBreak="0">
    <w:nsid w:val="5FAD4991"/>
    <w:multiLevelType w:val="hybridMultilevel"/>
    <w:tmpl w:val="F192E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0821813"/>
    <w:multiLevelType w:val="multilevel"/>
    <w:tmpl w:val="B176A4C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4"/>
      </w:pPr>
      <w:rPr>
        <w:rFonts w:ascii="Calibri" w:hAnsi="Calibri" w:hint="default"/>
      </w:rPr>
    </w:lvl>
    <w:lvl w:ilvl="3">
      <w:start w:val="1"/>
      <w:numFmt w:val="bullet"/>
      <w:lvlText w:val="▪"/>
      <w:lvlJc w:val="left"/>
      <w:pPr>
        <w:ind w:left="1134" w:hanging="283"/>
      </w:pPr>
      <w:rPr>
        <w:rFonts w:ascii="Calibri" w:hAnsi="Calibri" w:hint="default"/>
      </w:rPr>
    </w:lvl>
    <w:lvl w:ilvl="4">
      <w:start w:val="1"/>
      <w:numFmt w:val="bullet"/>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56" w15:restartNumberingAfterBreak="0">
    <w:nsid w:val="617C0A70"/>
    <w:multiLevelType w:val="multilevel"/>
    <w:tmpl w:val="BFEEBC4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lowerLetter"/>
      <w:suff w:val="nothing"/>
      <w:lvlText w:val="(%3)"/>
      <w:lvlJc w:val="left"/>
      <w:pPr>
        <w:ind w:left="0" w:firstLine="0"/>
      </w:pPr>
      <w:rPr>
        <w:rFonts w:hint="default"/>
      </w:rPr>
    </w:lvl>
    <w:lvl w:ilvl="3">
      <w:start w:val="1"/>
      <w:numFmt w:val="lowerRoman"/>
      <w:suff w:val="nothing"/>
      <w:lvlText w:val="(%4)"/>
      <w:lvlJc w:val="left"/>
      <w:pPr>
        <w:ind w:left="0" w:firstLine="0"/>
      </w:pPr>
      <w:rPr>
        <w:rFonts w:hint="default"/>
      </w:rPr>
    </w:lvl>
    <w:lvl w:ilvl="4">
      <w:start w:val="1"/>
      <w:numFmt w:val="upperLetter"/>
      <w:suff w:val="nothing"/>
      <w:lvlText w:val="(%5)"/>
      <w:lvlJc w:val="left"/>
      <w:pPr>
        <w:ind w:left="0" w:firstLine="0"/>
      </w:pPr>
      <w:rPr>
        <w:rFonts w:hint="default"/>
      </w:rPr>
    </w:lvl>
    <w:lvl w:ilvl="5">
      <w:start w:val="1"/>
      <w:numFmt w:val="upperRoman"/>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upperLetter"/>
      <w:suff w:val="nothing"/>
      <w:lvlText w:val="%8."/>
      <w:lvlJc w:val="left"/>
      <w:pPr>
        <w:ind w:left="0" w:firstLine="0"/>
      </w:pPr>
      <w:rPr>
        <w:rFonts w:hint="default"/>
      </w:rPr>
    </w:lvl>
    <w:lvl w:ilvl="8">
      <w:start w:val="1"/>
      <w:numFmt w:val="upperRoman"/>
      <w:suff w:val="nothing"/>
      <w:lvlText w:val="%9."/>
      <w:lvlJc w:val="left"/>
      <w:pPr>
        <w:ind w:left="0" w:firstLine="0"/>
      </w:pPr>
      <w:rPr>
        <w:rFonts w:hint="default"/>
      </w:rPr>
    </w:lvl>
  </w:abstractNum>
  <w:abstractNum w:abstractNumId="57" w15:restartNumberingAfterBreak="0">
    <w:nsid w:val="661B5A9C"/>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58" w15:restartNumberingAfterBreak="0">
    <w:nsid w:val="66D25B37"/>
    <w:multiLevelType w:val="multilevel"/>
    <w:tmpl w:val="03D2F576"/>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upperLetter"/>
      <w:lvlText w:val="%6."/>
      <w:lvlJc w:val="left"/>
      <w:pPr>
        <w:ind w:left="4080" w:hanging="680"/>
      </w:pPr>
      <w:rPr>
        <w:rFonts w:hint="default"/>
      </w:rPr>
    </w:lvl>
    <w:lvl w:ilvl="6">
      <w:start w:val="1"/>
      <w:numFmt w:val="upperRoman"/>
      <w:lvlText w:val="%7."/>
      <w:lvlJc w:val="left"/>
      <w:pPr>
        <w:ind w:left="4760" w:hanging="680"/>
      </w:pPr>
      <w:rPr>
        <w:rFonts w:hint="default"/>
      </w:rPr>
    </w:lvl>
    <w:lvl w:ilvl="7">
      <w:start w:val="1"/>
      <w:numFmt w:val="lowerLetter"/>
      <w:lvlText w:val="%8."/>
      <w:lvlJc w:val="left"/>
      <w:pPr>
        <w:ind w:left="5443" w:hanging="683"/>
      </w:pPr>
      <w:rPr>
        <w:rFonts w:hint="default"/>
      </w:rPr>
    </w:lvl>
    <w:lvl w:ilvl="8">
      <w:start w:val="1"/>
      <w:numFmt w:val="lowerRoman"/>
      <w:lvlText w:val="%9."/>
      <w:lvlJc w:val="left"/>
      <w:pPr>
        <w:ind w:left="6124" w:hanging="681"/>
      </w:pPr>
      <w:rPr>
        <w:rFonts w:hint="default"/>
      </w:rPr>
    </w:lvl>
  </w:abstractNum>
  <w:abstractNum w:abstractNumId="59" w15:restartNumberingAfterBreak="0">
    <w:nsid w:val="68432924"/>
    <w:multiLevelType w:val="multilevel"/>
    <w:tmpl w:val="ABFA1930"/>
    <w:lvl w:ilvl="0">
      <w:start w:val="1"/>
      <w:numFmt w:val="bullet"/>
      <w:lvlText w:val=""/>
      <w:lvlJc w:val="left"/>
      <w:pPr>
        <w:tabs>
          <w:tab w:val="num" w:pos="1080"/>
        </w:tabs>
        <w:ind w:left="1080" w:hanging="360"/>
      </w:pPr>
      <w:rPr>
        <w:rFonts w:ascii="Symbol" w:hAnsi="Symbol" w:hint="default"/>
        <w:b w:val="0"/>
        <w:i w:val="0"/>
        <w:vanish w:val="0"/>
        <w:color w:val="auto"/>
        <w:sz w:val="22"/>
      </w:rPr>
    </w:lvl>
    <w:lvl w:ilvl="1">
      <w:start w:val="1"/>
      <w:numFmt w:val="bullet"/>
      <w:lvlText w:val=""/>
      <w:lvlJc w:val="left"/>
      <w:pPr>
        <w:ind w:left="1440" w:hanging="360"/>
      </w:pPr>
      <w:rPr>
        <w:rFonts w:ascii="Symbol" w:hAnsi="Symbol" w:hint="default"/>
      </w:rPr>
    </w:lvl>
    <w:lvl w:ilvl="2">
      <w:start w:val="1"/>
      <w:numFmt w:val="bullet"/>
      <w:lvlText w:val=""/>
      <w:lvlJc w:val="left"/>
      <w:pPr>
        <w:tabs>
          <w:tab w:val="num" w:pos="1872"/>
        </w:tabs>
        <w:ind w:left="1872" w:hanging="360"/>
      </w:pPr>
      <w:rPr>
        <w:rFonts w:ascii="Symbol" w:hAnsi="Symbol" w:hint="default"/>
        <w:b w:val="0"/>
        <w:i w:val="0"/>
        <w:vanish w:val="0"/>
        <w:color w:val="auto"/>
        <w:sz w:val="22"/>
      </w:rPr>
    </w:lvl>
    <w:lvl w:ilvl="3">
      <w:start w:val="1"/>
      <w:numFmt w:val="bullet"/>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60" w15:restartNumberingAfterBreak="0">
    <w:nsid w:val="6CDD2E35"/>
    <w:multiLevelType w:val="hybridMultilevel"/>
    <w:tmpl w:val="FD7C3CC0"/>
    <w:lvl w:ilvl="0" w:tplc="E4205810">
      <w:start w:val="1"/>
      <w:numFmt w:val="decimal"/>
      <w:suff w:val="nothing"/>
      <w:lvlText w:val="Table %1"/>
      <w:lvlJc w:val="left"/>
      <w:pPr>
        <w:ind w:left="142" w:firstLine="0"/>
      </w:pPr>
      <w:rPr>
        <w:rFonts w:hint="default"/>
      </w:rPr>
    </w:lvl>
    <w:lvl w:ilvl="1" w:tplc="0C090019" w:tentative="1">
      <w:start w:val="1"/>
      <w:numFmt w:val="lowerLetter"/>
      <w:lvlText w:val="%2."/>
      <w:lvlJc w:val="left"/>
      <w:pPr>
        <w:ind w:left="1580" w:hanging="360"/>
      </w:pPr>
    </w:lvl>
    <w:lvl w:ilvl="2" w:tplc="0C09001B" w:tentative="1">
      <w:start w:val="1"/>
      <w:numFmt w:val="lowerRoman"/>
      <w:lvlText w:val="%3."/>
      <w:lvlJc w:val="right"/>
      <w:pPr>
        <w:ind w:left="2300" w:hanging="180"/>
      </w:pPr>
    </w:lvl>
    <w:lvl w:ilvl="3" w:tplc="0C09000F" w:tentative="1">
      <w:start w:val="1"/>
      <w:numFmt w:val="decimal"/>
      <w:lvlText w:val="%4."/>
      <w:lvlJc w:val="left"/>
      <w:pPr>
        <w:ind w:left="3020" w:hanging="360"/>
      </w:pPr>
    </w:lvl>
    <w:lvl w:ilvl="4" w:tplc="0C090019" w:tentative="1">
      <w:start w:val="1"/>
      <w:numFmt w:val="lowerLetter"/>
      <w:lvlText w:val="%5."/>
      <w:lvlJc w:val="left"/>
      <w:pPr>
        <w:ind w:left="3740" w:hanging="360"/>
      </w:pPr>
    </w:lvl>
    <w:lvl w:ilvl="5" w:tplc="0C09001B" w:tentative="1">
      <w:start w:val="1"/>
      <w:numFmt w:val="lowerRoman"/>
      <w:lvlText w:val="%6."/>
      <w:lvlJc w:val="right"/>
      <w:pPr>
        <w:ind w:left="4460" w:hanging="180"/>
      </w:pPr>
    </w:lvl>
    <w:lvl w:ilvl="6" w:tplc="0C09000F" w:tentative="1">
      <w:start w:val="1"/>
      <w:numFmt w:val="decimal"/>
      <w:lvlText w:val="%7."/>
      <w:lvlJc w:val="left"/>
      <w:pPr>
        <w:ind w:left="5180" w:hanging="360"/>
      </w:pPr>
    </w:lvl>
    <w:lvl w:ilvl="7" w:tplc="0C090019" w:tentative="1">
      <w:start w:val="1"/>
      <w:numFmt w:val="lowerLetter"/>
      <w:lvlText w:val="%8."/>
      <w:lvlJc w:val="left"/>
      <w:pPr>
        <w:ind w:left="5900" w:hanging="360"/>
      </w:pPr>
    </w:lvl>
    <w:lvl w:ilvl="8" w:tplc="0C09001B" w:tentative="1">
      <w:start w:val="1"/>
      <w:numFmt w:val="lowerRoman"/>
      <w:lvlText w:val="%9."/>
      <w:lvlJc w:val="right"/>
      <w:pPr>
        <w:ind w:left="6620" w:hanging="180"/>
      </w:pPr>
    </w:lvl>
  </w:abstractNum>
  <w:abstractNum w:abstractNumId="61" w15:restartNumberingAfterBreak="0">
    <w:nsid w:val="6DAF2F76"/>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62" w15:restartNumberingAfterBreak="0">
    <w:nsid w:val="724A4ACB"/>
    <w:multiLevelType w:val="hybridMultilevel"/>
    <w:tmpl w:val="31D074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72835A12"/>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64" w15:restartNumberingAfterBreak="0">
    <w:nsid w:val="77317232"/>
    <w:multiLevelType w:val="multilevel"/>
    <w:tmpl w:val="B176A4CE"/>
    <w:lvl w:ilvl="0">
      <w:start w:val="1"/>
      <w:numFmt w:val="bullet"/>
      <w:lvlText w:val="•"/>
      <w:lvlJc w:val="left"/>
      <w:pPr>
        <w:ind w:left="284" w:hanging="284"/>
      </w:pPr>
      <w:rPr>
        <w:rFonts w:ascii="Calibri" w:hAnsi="Calibri"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851" w:hanging="284"/>
      </w:pPr>
      <w:rPr>
        <w:rFonts w:ascii="Calibri" w:hAnsi="Calibri" w:hint="default"/>
      </w:rPr>
    </w:lvl>
    <w:lvl w:ilvl="3">
      <w:start w:val="1"/>
      <w:numFmt w:val="bullet"/>
      <w:lvlText w:val="▪"/>
      <w:lvlJc w:val="left"/>
      <w:pPr>
        <w:ind w:left="1134" w:hanging="283"/>
      </w:pPr>
      <w:rPr>
        <w:rFonts w:ascii="Calibri" w:hAnsi="Calibri" w:hint="default"/>
      </w:rPr>
    </w:lvl>
    <w:lvl w:ilvl="4">
      <w:start w:val="1"/>
      <w:numFmt w:val="bullet"/>
      <w:lvlText w:val="▫"/>
      <w:lvlJc w:val="left"/>
      <w:pPr>
        <w:ind w:left="1418" w:hanging="284"/>
      </w:pPr>
      <w:rPr>
        <w:rFonts w:ascii="Calibri" w:hAnsi="Calibri" w:hint="default"/>
      </w:rPr>
    </w:lvl>
    <w:lvl w:ilvl="5">
      <w:start w:val="1"/>
      <w:numFmt w:val="none"/>
      <w:lvlText w:val=""/>
      <w:lvlJc w:val="left"/>
      <w:pPr>
        <w:ind w:left="4539" w:hanging="284"/>
      </w:pPr>
      <w:rPr>
        <w:rFonts w:hint="default"/>
      </w:rPr>
    </w:lvl>
    <w:lvl w:ilvl="6">
      <w:start w:val="1"/>
      <w:numFmt w:val="none"/>
      <w:lvlText w:val=""/>
      <w:lvlJc w:val="left"/>
      <w:pPr>
        <w:ind w:left="5390" w:hanging="284"/>
      </w:pPr>
      <w:rPr>
        <w:rFonts w:hint="default"/>
      </w:rPr>
    </w:lvl>
    <w:lvl w:ilvl="7">
      <w:start w:val="1"/>
      <w:numFmt w:val="none"/>
      <w:lvlText w:val=""/>
      <w:lvlJc w:val="left"/>
      <w:pPr>
        <w:ind w:left="6241" w:hanging="284"/>
      </w:pPr>
      <w:rPr>
        <w:rFonts w:hint="default"/>
      </w:rPr>
    </w:lvl>
    <w:lvl w:ilvl="8">
      <w:start w:val="1"/>
      <w:numFmt w:val="none"/>
      <w:lvlText w:val=""/>
      <w:lvlJc w:val="left"/>
      <w:pPr>
        <w:ind w:left="7092" w:hanging="284"/>
      </w:pPr>
      <w:rPr>
        <w:rFonts w:hint="default"/>
      </w:rPr>
    </w:lvl>
  </w:abstractNum>
  <w:abstractNum w:abstractNumId="65" w15:restartNumberingAfterBreak="0">
    <w:nsid w:val="77A82D0B"/>
    <w:multiLevelType w:val="hybridMultilevel"/>
    <w:tmpl w:val="84E816E8"/>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66"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E1A72C1"/>
    <w:multiLevelType w:val="multilevel"/>
    <w:tmpl w:val="D3A4EDA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abstractNum w:abstractNumId="68"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89717596">
    <w:abstractNumId w:val="42"/>
  </w:num>
  <w:num w:numId="2" w16cid:durableId="884606849">
    <w:abstractNumId w:val="68"/>
  </w:num>
  <w:num w:numId="3" w16cid:durableId="776288783">
    <w:abstractNumId w:val="21"/>
  </w:num>
  <w:num w:numId="4" w16cid:durableId="1275870426">
    <w:abstractNumId w:val="17"/>
  </w:num>
  <w:num w:numId="5" w16cid:durableId="2072801340">
    <w:abstractNumId w:val="9"/>
  </w:num>
  <w:num w:numId="6" w16cid:durableId="1246455354">
    <w:abstractNumId w:val="52"/>
  </w:num>
  <w:num w:numId="7" w16cid:durableId="1838424611">
    <w:abstractNumId w:val="22"/>
  </w:num>
  <w:num w:numId="8" w16cid:durableId="1611860915">
    <w:abstractNumId w:val="33"/>
  </w:num>
  <w:num w:numId="9" w16cid:durableId="803036072">
    <w:abstractNumId w:val="18"/>
  </w:num>
  <w:num w:numId="10" w16cid:durableId="354502851">
    <w:abstractNumId w:val="10"/>
  </w:num>
  <w:num w:numId="11" w16cid:durableId="1267807736">
    <w:abstractNumId w:val="20"/>
  </w:num>
  <w:num w:numId="12" w16cid:durableId="72052859">
    <w:abstractNumId w:val="16"/>
  </w:num>
  <w:num w:numId="13" w16cid:durableId="1385829947">
    <w:abstractNumId w:val="41"/>
  </w:num>
  <w:num w:numId="14" w16cid:durableId="1332102698">
    <w:abstractNumId w:val="39"/>
  </w:num>
  <w:num w:numId="15" w16cid:durableId="5795262">
    <w:abstractNumId w:val="34"/>
  </w:num>
  <w:num w:numId="16" w16cid:durableId="827404313">
    <w:abstractNumId w:val="37"/>
  </w:num>
  <w:num w:numId="17" w16cid:durableId="301469000">
    <w:abstractNumId w:val="60"/>
  </w:num>
  <w:num w:numId="18" w16cid:durableId="1713529566">
    <w:abstractNumId w:val="47"/>
  </w:num>
  <w:num w:numId="19" w16cid:durableId="1921937678">
    <w:abstractNumId w:val="50"/>
  </w:num>
  <w:num w:numId="20" w16cid:durableId="29819602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1424846">
    <w:abstractNumId w:val="42"/>
  </w:num>
  <w:num w:numId="22" w16cid:durableId="1491403876">
    <w:abstractNumId w:val="24"/>
  </w:num>
  <w:num w:numId="23" w16cid:durableId="1946645286">
    <w:abstractNumId w:val="23"/>
  </w:num>
  <w:num w:numId="24" w16cid:durableId="541207083">
    <w:abstractNumId w:val="62"/>
  </w:num>
  <w:num w:numId="25" w16cid:durableId="1469666754">
    <w:abstractNumId w:val="42"/>
  </w:num>
  <w:num w:numId="26" w16cid:durableId="2032952214">
    <w:abstractNumId w:val="48"/>
  </w:num>
  <w:num w:numId="27" w16cid:durableId="2068524684">
    <w:abstractNumId w:val="65"/>
  </w:num>
  <w:num w:numId="28" w16cid:durableId="1005205581">
    <w:abstractNumId w:val="32"/>
  </w:num>
  <w:num w:numId="29" w16cid:durableId="1142502528">
    <w:abstractNumId w:val="42"/>
  </w:num>
  <w:num w:numId="30" w16cid:durableId="1759398386">
    <w:abstractNumId w:val="42"/>
  </w:num>
  <w:num w:numId="31" w16cid:durableId="1432160016">
    <w:abstractNumId w:val="49"/>
  </w:num>
  <w:num w:numId="32" w16cid:durableId="550851939">
    <w:abstractNumId w:val="40"/>
  </w:num>
  <w:num w:numId="33" w16cid:durableId="276832931">
    <w:abstractNumId w:val="0"/>
  </w:num>
  <w:num w:numId="34" w16cid:durableId="1202942525">
    <w:abstractNumId w:val="66"/>
  </w:num>
  <w:num w:numId="35" w16cid:durableId="1518500195">
    <w:abstractNumId w:val="7"/>
  </w:num>
  <w:num w:numId="36" w16cid:durableId="749892224">
    <w:abstractNumId w:val="6"/>
  </w:num>
  <w:num w:numId="37" w16cid:durableId="1491826662">
    <w:abstractNumId w:val="5"/>
  </w:num>
  <w:num w:numId="38" w16cid:durableId="326517122">
    <w:abstractNumId w:val="4"/>
  </w:num>
  <w:num w:numId="39" w16cid:durableId="1193494514">
    <w:abstractNumId w:val="8"/>
  </w:num>
  <w:num w:numId="40" w16cid:durableId="1472944854">
    <w:abstractNumId w:val="3"/>
  </w:num>
  <w:num w:numId="41" w16cid:durableId="436800331">
    <w:abstractNumId w:val="2"/>
  </w:num>
  <w:num w:numId="42" w16cid:durableId="1547839530">
    <w:abstractNumId w:val="1"/>
  </w:num>
  <w:num w:numId="43" w16cid:durableId="78612585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4164804">
    <w:abstractNumId w:val="29"/>
  </w:num>
  <w:num w:numId="45" w16cid:durableId="1891575784">
    <w:abstractNumId w:val="42"/>
  </w:num>
  <w:num w:numId="46" w16cid:durableId="228926269">
    <w:abstractNumId w:val="42"/>
  </w:num>
  <w:num w:numId="47" w16cid:durableId="1930040314">
    <w:abstractNumId w:val="14"/>
  </w:num>
  <w:num w:numId="48" w16cid:durableId="1465581670">
    <w:abstractNumId w:val="68"/>
  </w:num>
  <w:num w:numId="49" w16cid:durableId="9297768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308333">
    <w:abstractNumId w:val="57"/>
  </w:num>
  <w:num w:numId="51" w16cid:durableId="326901826">
    <w:abstractNumId w:val="61"/>
  </w:num>
  <w:num w:numId="52" w16cid:durableId="894926802">
    <w:abstractNumId w:val="12"/>
  </w:num>
  <w:num w:numId="53" w16cid:durableId="829062126">
    <w:abstractNumId w:val="13"/>
  </w:num>
  <w:num w:numId="54" w16cid:durableId="864053078">
    <w:abstractNumId w:val="53"/>
  </w:num>
  <w:num w:numId="55" w16cid:durableId="247202226">
    <w:abstractNumId w:val="51"/>
  </w:num>
  <w:num w:numId="56" w16cid:durableId="1058355301">
    <w:abstractNumId w:val="31"/>
  </w:num>
  <w:num w:numId="57" w16cid:durableId="666439179">
    <w:abstractNumId w:val="15"/>
  </w:num>
  <w:num w:numId="58" w16cid:durableId="424308315">
    <w:abstractNumId w:val="11"/>
  </w:num>
  <w:num w:numId="59" w16cid:durableId="1473600353">
    <w:abstractNumId w:val="56"/>
  </w:num>
  <w:num w:numId="60" w16cid:durableId="1924489960">
    <w:abstractNumId w:val="38"/>
  </w:num>
  <w:num w:numId="61" w16cid:durableId="473645504">
    <w:abstractNumId w:val="64"/>
  </w:num>
  <w:num w:numId="62" w16cid:durableId="757216651">
    <w:abstractNumId w:val="25"/>
  </w:num>
  <w:num w:numId="63" w16cid:durableId="1378554326">
    <w:abstractNumId w:val="19"/>
  </w:num>
  <w:num w:numId="64" w16cid:durableId="40711078">
    <w:abstractNumId w:val="43"/>
  </w:num>
  <w:num w:numId="65" w16cid:durableId="621688750">
    <w:abstractNumId w:val="67"/>
  </w:num>
  <w:num w:numId="66" w16cid:durableId="1401439849">
    <w:abstractNumId w:val="30"/>
  </w:num>
  <w:num w:numId="67" w16cid:durableId="1913737229">
    <w:abstractNumId w:val="28"/>
  </w:num>
  <w:num w:numId="68" w16cid:durableId="1241527375">
    <w:abstractNumId w:val="58"/>
  </w:num>
  <w:num w:numId="69" w16cid:durableId="2022776154">
    <w:abstractNumId w:val="27"/>
  </w:num>
  <w:num w:numId="70" w16cid:durableId="1143959436">
    <w:abstractNumId w:val="44"/>
  </w:num>
  <w:num w:numId="71" w16cid:durableId="526137333">
    <w:abstractNumId w:val="26"/>
  </w:num>
  <w:num w:numId="72" w16cid:durableId="1918709186">
    <w:abstractNumId w:val="45"/>
  </w:num>
  <w:num w:numId="73" w16cid:durableId="491484880">
    <w:abstractNumId w:val="36"/>
  </w:num>
  <w:num w:numId="74" w16cid:durableId="1524441253">
    <w:abstractNumId w:val="55"/>
  </w:num>
  <w:num w:numId="75" w16cid:durableId="598559870">
    <w:abstractNumId w:val="46"/>
  </w:num>
  <w:num w:numId="76" w16cid:durableId="903105289">
    <w:abstractNumId w:val="63"/>
  </w:num>
  <w:num w:numId="77" w16cid:durableId="1576665583">
    <w:abstractNumId w:val="54"/>
  </w:num>
  <w:num w:numId="78" w16cid:durableId="1611425262">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embedTrueTypeFont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9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F6"/>
    <w:rsid w:val="000002DF"/>
    <w:rsid w:val="0000062D"/>
    <w:rsid w:val="000009F2"/>
    <w:rsid w:val="00000F4C"/>
    <w:rsid w:val="000016F0"/>
    <w:rsid w:val="00001FF4"/>
    <w:rsid w:val="0000208C"/>
    <w:rsid w:val="00002327"/>
    <w:rsid w:val="00002498"/>
    <w:rsid w:val="0000268E"/>
    <w:rsid w:val="00002690"/>
    <w:rsid w:val="00002984"/>
    <w:rsid w:val="000033B6"/>
    <w:rsid w:val="00003916"/>
    <w:rsid w:val="00003BC0"/>
    <w:rsid w:val="00003C1F"/>
    <w:rsid w:val="00003C3D"/>
    <w:rsid w:val="000045A4"/>
    <w:rsid w:val="00004652"/>
    <w:rsid w:val="00004EAB"/>
    <w:rsid w:val="0000503E"/>
    <w:rsid w:val="00005434"/>
    <w:rsid w:val="00005ABE"/>
    <w:rsid w:val="00005BE0"/>
    <w:rsid w:val="00006619"/>
    <w:rsid w:val="0000699F"/>
    <w:rsid w:val="00006CCE"/>
    <w:rsid w:val="000074A6"/>
    <w:rsid w:val="00007F38"/>
    <w:rsid w:val="00010012"/>
    <w:rsid w:val="00010013"/>
    <w:rsid w:val="00010AC7"/>
    <w:rsid w:val="00010D11"/>
    <w:rsid w:val="00010FB2"/>
    <w:rsid w:val="00011334"/>
    <w:rsid w:val="00011631"/>
    <w:rsid w:val="00011854"/>
    <w:rsid w:val="000118E9"/>
    <w:rsid w:val="00011A20"/>
    <w:rsid w:val="00012399"/>
    <w:rsid w:val="00012784"/>
    <w:rsid w:val="00012886"/>
    <w:rsid w:val="00012D62"/>
    <w:rsid w:val="00012EB5"/>
    <w:rsid w:val="00012F6F"/>
    <w:rsid w:val="00012F73"/>
    <w:rsid w:val="0001305A"/>
    <w:rsid w:val="00013200"/>
    <w:rsid w:val="0001339D"/>
    <w:rsid w:val="000138BD"/>
    <w:rsid w:val="000139EA"/>
    <w:rsid w:val="00014213"/>
    <w:rsid w:val="00014B55"/>
    <w:rsid w:val="00014E8D"/>
    <w:rsid w:val="00014F2E"/>
    <w:rsid w:val="00015025"/>
    <w:rsid w:val="000152D4"/>
    <w:rsid w:val="00016A54"/>
    <w:rsid w:val="00016AD6"/>
    <w:rsid w:val="00016AE4"/>
    <w:rsid w:val="000173EA"/>
    <w:rsid w:val="0001744A"/>
    <w:rsid w:val="00017489"/>
    <w:rsid w:val="0001777B"/>
    <w:rsid w:val="0002017E"/>
    <w:rsid w:val="000205EA"/>
    <w:rsid w:val="00020AB9"/>
    <w:rsid w:val="00020E3E"/>
    <w:rsid w:val="00021285"/>
    <w:rsid w:val="00021871"/>
    <w:rsid w:val="00021CC6"/>
    <w:rsid w:val="0002209B"/>
    <w:rsid w:val="00022CCE"/>
    <w:rsid w:val="00022F49"/>
    <w:rsid w:val="00023232"/>
    <w:rsid w:val="0002323E"/>
    <w:rsid w:val="0002328C"/>
    <w:rsid w:val="000237C2"/>
    <w:rsid w:val="0002391D"/>
    <w:rsid w:val="000239AC"/>
    <w:rsid w:val="00023B8B"/>
    <w:rsid w:val="00023BF3"/>
    <w:rsid w:val="00023DE4"/>
    <w:rsid w:val="000244FB"/>
    <w:rsid w:val="0002565A"/>
    <w:rsid w:val="00025B06"/>
    <w:rsid w:val="0002636A"/>
    <w:rsid w:val="0002647E"/>
    <w:rsid w:val="00026795"/>
    <w:rsid w:val="00026811"/>
    <w:rsid w:val="00026DA8"/>
    <w:rsid w:val="00027529"/>
    <w:rsid w:val="000275DB"/>
    <w:rsid w:val="00027D5D"/>
    <w:rsid w:val="00027FFC"/>
    <w:rsid w:val="0003014A"/>
    <w:rsid w:val="0003080D"/>
    <w:rsid w:val="00030D64"/>
    <w:rsid w:val="00031918"/>
    <w:rsid w:val="00031D00"/>
    <w:rsid w:val="00031EE4"/>
    <w:rsid w:val="000323C4"/>
    <w:rsid w:val="00032449"/>
    <w:rsid w:val="00032B75"/>
    <w:rsid w:val="0003342B"/>
    <w:rsid w:val="00034505"/>
    <w:rsid w:val="00034A7A"/>
    <w:rsid w:val="00034ADC"/>
    <w:rsid w:val="00034CCA"/>
    <w:rsid w:val="00035DE2"/>
    <w:rsid w:val="00036016"/>
    <w:rsid w:val="0003627B"/>
    <w:rsid w:val="000368A7"/>
    <w:rsid w:val="000369F6"/>
    <w:rsid w:val="00036CA4"/>
    <w:rsid w:val="00036F78"/>
    <w:rsid w:val="00037309"/>
    <w:rsid w:val="0003731A"/>
    <w:rsid w:val="00037E99"/>
    <w:rsid w:val="0004015B"/>
    <w:rsid w:val="0004037B"/>
    <w:rsid w:val="00040393"/>
    <w:rsid w:val="00040532"/>
    <w:rsid w:val="000413C7"/>
    <w:rsid w:val="0004177D"/>
    <w:rsid w:val="00041C54"/>
    <w:rsid w:val="00041C67"/>
    <w:rsid w:val="00042286"/>
    <w:rsid w:val="00042606"/>
    <w:rsid w:val="00042836"/>
    <w:rsid w:val="00042AFF"/>
    <w:rsid w:val="00042D56"/>
    <w:rsid w:val="00043149"/>
    <w:rsid w:val="00043296"/>
    <w:rsid w:val="0004356D"/>
    <w:rsid w:val="00043687"/>
    <w:rsid w:val="000437B6"/>
    <w:rsid w:val="00043865"/>
    <w:rsid w:val="00043CFD"/>
    <w:rsid w:val="00043F7D"/>
    <w:rsid w:val="0004419F"/>
    <w:rsid w:val="00045296"/>
    <w:rsid w:val="000455D1"/>
    <w:rsid w:val="00045821"/>
    <w:rsid w:val="00045BEB"/>
    <w:rsid w:val="00045C5C"/>
    <w:rsid w:val="00046208"/>
    <w:rsid w:val="00046AAF"/>
    <w:rsid w:val="00047126"/>
    <w:rsid w:val="0004717A"/>
    <w:rsid w:val="000477A8"/>
    <w:rsid w:val="00047880"/>
    <w:rsid w:val="000500A2"/>
    <w:rsid w:val="00050267"/>
    <w:rsid w:val="0005165D"/>
    <w:rsid w:val="000517B3"/>
    <w:rsid w:val="00051A55"/>
    <w:rsid w:val="000520F8"/>
    <w:rsid w:val="00052D95"/>
    <w:rsid w:val="0005308C"/>
    <w:rsid w:val="00053184"/>
    <w:rsid w:val="0005326F"/>
    <w:rsid w:val="00053468"/>
    <w:rsid w:val="000539AF"/>
    <w:rsid w:val="00053A1D"/>
    <w:rsid w:val="00053A54"/>
    <w:rsid w:val="000542B1"/>
    <w:rsid w:val="00054F4C"/>
    <w:rsid w:val="00054FD4"/>
    <w:rsid w:val="00055B1E"/>
    <w:rsid w:val="0005626B"/>
    <w:rsid w:val="0005654C"/>
    <w:rsid w:val="00056660"/>
    <w:rsid w:val="000566D2"/>
    <w:rsid w:val="000578CE"/>
    <w:rsid w:val="00057D36"/>
    <w:rsid w:val="00057DF6"/>
    <w:rsid w:val="00057EFB"/>
    <w:rsid w:val="0006023B"/>
    <w:rsid w:val="00060736"/>
    <w:rsid w:val="00060C8A"/>
    <w:rsid w:val="00060DFD"/>
    <w:rsid w:val="0006112F"/>
    <w:rsid w:val="0006132B"/>
    <w:rsid w:val="000616A9"/>
    <w:rsid w:val="000616D8"/>
    <w:rsid w:val="00061DE4"/>
    <w:rsid w:val="0006201C"/>
    <w:rsid w:val="00062753"/>
    <w:rsid w:val="000628D1"/>
    <w:rsid w:val="00062914"/>
    <w:rsid w:val="00062D9E"/>
    <w:rsid w:val="00063234"/>
    <w:rsid w:val="00064AE4"/>
    <w:rsid w:val="00064BE8"/>
    <w:rsid w:val="00064C40"/>
    <w:rsid w:val="00064E4F"/>
    <w:rsid w:val="0006571B"/>
    <w:rsid w:val="00066296"/>
    <w:rsid w:val="00066436"/>
    <w:rsid w:val="00066A25"/>
    <w:rsid w:val="00066D91"/>
    <w:rsid w:val="000673F9"/>
    <w:rsid w:val="00067AD3"/>
    <w:rsid w:val="00070197"/>
    <w:rsid w:val="00070E25"/>
    <w:rsid w:val="000718CE"/>
    <w:rsid w:val="0007207C"/>
    <w:rsid w:val="0007250A"/>
    <w:rsid w:val="00072A82"/>
    <w:rsid w:val="00072CCF"/>
    <w:rsid w:val="000733FB"/>
    <w:rsid w:val="000734D9"/>
    <w:rsid w:val="00073770"/>
    <w:rsid w:val="0007433D"/>
    <w:rsid w:val="0007496D"/>
    <w:rsid w:val="0007501E"/>
    <w:rsid w:val="00075109"/>
    <w:rsid w:val="00075798"/>
    <w:rsid w:val="00075E6C"/>
    <w:rsid w:val="000767EF"/>
    <w:rsid w:val="000772F2"/>
    <w:rsid w:val="00077E04"/>
    <w:rsid w:val="0008026F"/>
    <w:rsid w:val="0008084A"/>
    <w:rsid w:val="00080B09"/>
    <w:rsid w:val="00081928"/>
    <w:rsid w:val="00081BCF"/>
    <w:rsid w:val="00081C28"/>
    <w:rsid w:val="000820AA"/>
    <w:rsid w:val="00083578"/>
    <w:rsid w:val="00083E67"/>
    <w:rsid w:val="00083ED7"/>
    <w:rsid w:val="000840CE"/>
    <w:rsid w:val="0008422B"/>
    <w:rsid w:val="00084ED5"/>
    <w:rsid w:val="00084EE8"/>
    <w:rsid w:val="00085235"/>
    <w:rsid w:val="0008573E"/>
    <w:rsid w:val="00085770"/>
    <w:rsid w:val="0008730A"/>
    <w:rsid w:val="000878B3"/>
    <w:rsid w:val="00087BF8"/>
    <w:rsid w:val="00087EC5"/>
    <w:rsid w:val="000905A7"/>
    <w:rsid w:val="00090820"/>
    <w:rsid w:val="000914C6"/>
    <w:rsid w:val="00091A89"/>
    <w:rsid w:val="000922A8"/>
    <w:rsid w:val="000927A6"/>
    <w:rsid w:val="000929EC"/>
    <w:rsid w:val="00092AC8"/>
    <w:rsid w:val="00092C79"/>
    <w:rsid w:val="000931D6"/>
    <w:rsid w:val="000933F3"/>
    <w:rsid w:val="000934AB"/>
    <w:rsid w:val="00093606"/>
    <w:rsid w:val="000940AF"/>
    <w:rsid w:val="00094274"/>
    <w:rsid w:val="0009479D"/>
    <w:rsid w:val="00094C47"/>
    <w:rsid w:val="0009585C"/>
    <w:rsid w:val="00095A23"/>
    <w:rsid w:val="00095CDA"/>
    <w:rsid w:val="00095F91"/>
    <w:rsid w:val="000975E7"/>
    <w:rsid w:val="00097855"/>
    <w:rsid w:val="00097C5B"/>
    <w:rsid w:val="000A0732"/>
    <w:rsid w:val="000A0784"/>
    <w:rsid w:val="000A0C31"/>
    <w:rsid w:val="000A1136"/>
    <w:rsid w:val="000A185E"/>
    <w:rsid w:val="000A210E"/>
    <w:rsid w:val="000A23F4"/>
    <w:rsid w:val="000A24BE"/>
    <w:rsid w:val="000A2576"/>
    <w:rsid w:val="000A26E4"/>
    <w:rsid w:val="000A2734"/>
    <w:rsid w:val="000A282D"/>
    <w:rsid w:val="000A2D41"/>
    <w:rsid w:val="000A3093"/>
    <w:rsid w:val="000A315E"/>
    <w:rsid w:val="000A3170"/>
    <w:rsid w:val="000A404A"/>
    <w:rsid w:val="000A4719"/>
    <w:rsid w:val="000A477F"/>
    <w:rsid w:val="000A4DCE"/>
    <w:rsid w:val="000A4DF0"/>
    <w:rsid w:val="000A63B6"/>
    <w:rsid w:val="000A6605"/>
    <w:rsid w:val="000A71FD"/>
    <w:rsid w:val="000A7282"/>
    <w:rsid w:val="000A7305"/>
    <w:rsid w:val="000A77C5"/>
    <w:rsid w:val="000A7E17"/>
    <w:rsid w:val="000B059D"/>
    <w:rsid w:val="000B091A"/>
    <w:rsid w:val="000B0CE5"/>
    <w:rsid w:val="000B0F5E"/>
    <w:rsid w:val="000B1374"/>
    <w:rsid w:val="000B15E2"/>
    <w:rsid w:val="000B1D1E"/>
    <w:rsid w:val="000B29AD"/>
    <w:rsid w:val="000B2E29"/>
    <w:rsid w:val="000B2F1E"/>
    <w:rsid w:val="000B3495"/>
    <w:rsid w:val="000B39E2"/>
    <w:rsid w:val="000B3BEF"/>
    <w:rsid w:val="000B40AB"/>
    <w:rsid w:val="000B4269"/>
    <w:rsid w:val="000B4829"/>
    <w:rsid w:val="000B5C8A"/>
    <w:rsid w:val="000B5CD8"/>
    <w:rsid w:val="000B6466"/>
    <w:rsid w:val="000B64FF"/>
    <w:rsid w:val="000B6B26"/>
    <w:rsid w:val="000B6BB8"/>
    <w:rsid w:val="000B73D8"/>
    <w:rsid w:val="000B7481"/>
    <w:rsid w:val="000B7A37"/>
    <w:rsid w:val="000C0281"/>
    <w:rsid w:val="000C0C5B"/>
    <w:rsid w:val="000C0FE8"/>
    <w:rsid w:val="000C1126"/>
    <w:rsid w:val="000C11D5"/>
    <w:rsid w:val="000C17CE"/>
    <w:rsid w:val="000C19AC"/>
    <w:rsid w:val="000C19F6"/>
    <w:rsid w:val="000C25D9"/>
    <w:rsid w:val="000C2F10"/>
    <w:rsid w:val="000C3B5B"/>
    <w:rsid w:val="000C4ABE"/>
    <w:rsid w:val="000C4ADF"/>
    <w:rsid w:val="000C4C64"/>
    <w:rsid w:val="000C50D2"/>
    <w:rsid w:val="000C54CF"/>
    <w:rsid w:val="000C554D"/>
    <w:rsid w:val="000C59B7"/>
    <w:rsid w:val="000C5F88"/>
    <w:rsid w:val="000C6372"/>
    <w:rsid w:val="000C6AD4"/>
    <w:rsid w:val="000C7A1E"/>
    <w:rsid w:val="000C7DD2"/>
    <w:rsid w:val="000C7F49"/>
    <w:rsid w:val="000C7F4D"/>
    <w:rsid w:val="000C7F7F"/>
    <w:rsid w:val="000D0134"/>
    <w:rsid w:val="000D0255"/>
    <w:rsid w:val="000D0263"/>
    <w:rsid w:val="000D08C5"/>
    <w:rsid w:val="000D0ECB"/>
    <w:rsid w:val="000D0F4F"/>
    <w:rsid w:val="000D1390"/>
    <w:rsid w:val="000D1B96"/>
    <w:rsid w:val="000D1DBA"/>
    <w:rsid w:val="000D20E4"/>
    <w:rsid w:val="000D227D"/>
    <w:rsid w:val="000D24E0"/>
    <w:rsid w:val="000D252B"/>
    <w:rsid w:val="000D26AF"/>
    <w:rsid w:val="000D2844"/>
    <w:rsid w:val="000D2B16"/>
    <w:rsid w:val="000D2B7F"/>
    <w:rsid w:val="000D301E"/>
    <w:rsid w:val="000D3D6D"/>
    <w:rsid w:val="000D40C1"/>
    <w:rsid w:val="000D4A94"/>
    <w:rsid w:val="000D4BF4"/>
    <w:rsid w:val="000D4F61"/>
    <w:rsid w:val="000D5077"/>
    <w:rsid w:val="000D593F"/>
    <w:rsid w:val="000D5A60"/>
    <w:rsid w:val="000D5D03"/>
    <w:rsid w:val="000D6062"/>
    <w:rsid w:val="000D66BC"/>
    <w:rsid w:val="000D6B6E"/>
    <w:rsid w:val="000D6C63"/>
    <w:rsid w:val="000D6D23"/>
    <w:rsid w:val="000D6D96"/>
    <w:rsid w:val="000D73FF"/>
    <w:rsid w:val="000D74AC"/>
    <w:rsid w:val="000D7784"/>
    <w:rsid w:val="000D79FF"/>
    <w:rsid w:val="000D7E57"/>
    <w:rsid w:val="000E0095"/>
    <w:rsid w:val="000E072D"/>
    <w:rsid w:val="000E1124"/>
    <w:rsid w:val="000E1AD1"/>
    <w:rsid w:val="000E2469"/>
    <w:rsid w:val="000E2542"/>
    <w:rsid w:val="000E2C2D"/>
    <w:rsid w:val="000E2FA9"/>
    <w:rsid w:val="000E35F7"/>
    <w:rsid w:val="000E392D"/>
    <w:rsid w:val="000E39CC"/>
    <w:rsid w:val="000E4615"/>
    <w:rsid w:val="000E4736"/>
    <w:rsid w:val="000E47FD"/>
    <w:rsid w:val="000E4BCA"/>
    <w:rsid w:val="000E56A2"/>
    <w:rsid w:val="000E5D9B"/>
    <w:rsid w:val="000E6296"/>
    <w:rsid w:val="000E697B"/>
    <w:rsid w:val="000E69E9"/>
    <w:rsid w:val="000E7442"/>
    <w:rsid w:val="000F0A38"/>
    <w:rsid w:val="000F0D13"/>
    <w:rsid w:val="000F0D29"/>
    <w:rsid w:val="000F1273"/>
    <w:rsid w:val="000F1326"/>
    <w:rsid w:val="000F1B5A"/>
    <w:rsid w:val="000F1D6B"/>
    <w:rsid w:val="000F1F72"/>
    <w:rsid w:val="000F29F0"/>
    <w:rsid w:val="000F2C60"/>
    <w:rsid w:val="000F30B2"/>
    <w:rsid w:val="000F355A"/>
    <w:rsid w:val="000F3D5F"/>
    <w:rsid w:val="000F4006"/>
    <w:rsid w:val="000F40DA"/>
    <w:rsid w:val="000F4288"/>
    <w:rsid w:val="000F47A8"/>
    <w:rsid w:val="000F4B87"/>
    <w:rsid w:val="000F4E47"/>
    <w:rsid w:val="000F4F98"/>
    <w:rsid w:val="000F5336"/>
    <w:rsid w:val="000F5674"/>
    <w:rsid w:val="000F69A4"/>
    <w:rsid w:val="000F6DC4"/>
    <w:rsid w:val="000F7165"/>
    <w:rsid w:val="000F7257"/>
    <w:rsid w:val="001000FB"/>
    <w:rsid w:val="0010048D"/>
    <w:rsid w:val="0010097B"/>
    <w:rsid w:val="0010160C"/>
    <w:rsid w:val="0010194E"/>
    <w:rsid w:val="00101A64"/>
    <w:rsid w:val="00101AEF"/>
    <w:rsid w:val="00102379"/>
    <w:rsid w:val="00102742"/>
    <w:rsid w:val="0010276C"/>
    <w:rsid w:val="001029FC"/>
    <w:rsid w:val="00102DE2"/>
    <w:rsid w:val="00102DF0"/>
    <w:rsid w:val="00103611"/>
    <w:rsid w:val="00103642"/>
    <w:rsid w:val="0010369F"/>
    <w:rsid w:val="00103758"/>
    <w:rsid w:val="001039CB"/>
    <w:rsid w:val="00103C81"/>
    <w:rsid w:val="001049F9"/>
    <w:rsid w:val="00104F6E"/>
    <w:rsid w:val="00105281"/>
    <w:rsid w:val="0010578A"/>
    <w:rsid w:val="00105B77"/>
    <w:rsid w:val="00106094"/>
    <w:rsid w:val="001065D6"/>
    <w:rsid w:val="0010777F"/>
    <w:rsid w:val="00107FDE"/>
    <w:rsid w:val="001102EF"/>
    <w:rsid w:val="00110831"/>
    <w:rsid w:val="00110D6E"/>
    <w:rsid w:val="00110EFA"/>
    <w:rsid w:val="00111BEE"/>
    <w:rsid w:val="00111D42"/>
    <w:rsid w:val="00112A7D"/>
    <w:rsid w:val="00112BAD"/>
    <w:rsid w:val="00112EEE"/>
    <w:rsid w:val="0011335F"/>
    <w:rsid w:val="00113A9D"/>
    <w:rsid w:val="00114C13"/>
    <w:rsid w:val="00114E67"/>
    <w:rsid w:val="00115455"/>
    <w:rsid w:val="00115CAB"/>
    <w:rsid w:val="00115ED8"/>
    <w:rsid w:val="00116435"/>
    <w:rsid w:val="00116DFE"/>
    <w:rsid w:val="00117ABD"/>
    <w:rsid w:val="00117B32"/>
    <w:rsid w:val="00117B43"/>
    <w:rsid w:val="00117B9C"/>
    <w:rsid w:val="00117DBB"/>
    <w:rsid w:val="00117E96"/>
    <w:rsid w:val="00120091"/>
    <w:rsid w:val="001202D9"/>
    <w:rsid w:val="00120826"/>
    <w:rsid w:val="00121252"/>
    <w:rsid w:val="00121253"/>
    <w:rsid w:val="00121663"/>
    <w:rsid w:val="00121805"/>
    <w:rsid w:val="00121888"/>
    <w:rsid w:val="001218DD"/>
    <w:rsid w:val="00121AFA"/>
    <w:rsid w:val="0012205C"/>
    <w:rsid w:val="0012256C"/>
    <w:rsid w:val="00122668"/>
    <w:rsid w:val="0012273A"/>
    <w:rsid w:val="001228C8"/>
    <w:rsid w:val="00122C9E"/>
    <w:rsid w:val="001234D3"/>
    <w:rsid w:val="001236A0"/>
    <w:rsid w:val="00123B03"/>
    <w:rsid w:val="00123B51"/>
    <w:rsid w:val="00124134"/>
    <w:rsid w:val="00124403"/>
    <w:rsid w:val="0012440A"/>
    <w:rsid w:val="001245D6"/>
    <w:rsid w:val="00124609"/>
    <w:rsid w:val="0012464E"/>
    <w:rsid w:val="00124878"/>
    <w:rsid w:val="00124C69"/>
    <w:rsid w:val="001254CE"/>
    <w:rsid w:val="001256E9"/>
    <w:rsid w:val="00125FBB"/>
    <w:rsid w:val="00126855"/>
    <w:rsid w:val="00126AF9"/>
    <w:rsid w:val="001270CD"/>
    <w:rsid w:val="001272AD"/>
    <w:rsid w:val="0012784F"/>
    <w:rsid w:val="00127C61"/>
    <w:rsid w:val="001306BE"/>
    <w:rsid w:val="001312E7"/>
    <w:rsid w:val="00131364"/>
    <w:rsid w:val="00132788"/>
    <w:rsid w:val="00132D3E"/>
    <w:rsid w:val="00132D89"/>
    <w:rsid w:val="00133812"/>
    <w:rsid w:val="001338F2"/>
    <w:rsid w:val="00133A75"/>
    <w:rsid w:val="00133A9B"/>
    <w:rsid w:val="00133BE7"/>
    <w:rsid w:val="00134124"/>
    <w:rsid w:val="00134161"/>
    <w:rsid w:val="0013417F"/>
    <w:rsid w:val="00134916"/>
    <w:rsid w:val="00134CEA"/>
    <w:rsid w:val="00134F19"/>
    <w:rsid w:val="0013500C"/>
    <w:rsid w:val="001354A4"/>
    <w:rsid w:val="00135556"/>
    <w:rsid w:val="001356A0"/>
    <w:rsid w:val="00135FC0"/>
    <w:rsid w:val="001366B6"/>
    <w:rsid w:val="00136725"/>
    <w:rsid w:val="00136AEA"/>
    <w:rsid w:val="001375CB"/>
    <w:rsid w:val="001378C4"/>
    <w:rsid w:val="00137D93"/>
    <w:rsid w:val="00137E61"/>
    <w:rsid w:val="00140C93"/>
    <w:rsid w:val="00141203"/>
    <w:rsid w:val="001415DC"/>
    <w:rsid w:val="001422CC"/>
    <w:rsid w:val="001429BF"/>
    <w:rsid w:val="00142D8F"/>
    <w:rsid w:val="00142EF9"/>
    <w:rsid w:val="0014303E"/>
    <w:rsid w:val="00143225"/>
    <w:rsid w:val="001433C1"/>
    <w:rsid w:val="00143452"/>
    <w:rsid w:val="001434E1"/>
    <w:rsid w:val="001439A9"/>
    <w:rsid w:val="00143DE2"/>
    <w:rsid w:val="00146131"/>
    <w:rsid w:val="00146253"/>
    <w:rsid w:val="00146276"/>
    <w:rsid w:val="0014630C"/>
    <w:rsid w:val="0014699D"/>
    <w:rsid w:val="00146AE0"/>
    <w:rsid w:val="00147127"/>
    <w:rsid w:val="001474FD"/>
    <w:rsid w:val="00150070"/>
    <w:rsid w:val="001500B8"/>
    <w:rsid w:val="00150530"/>
    <w:rsid w:val="0015099B"/>
    <w:rsid w:val="00150D97"/>
    <w:rsid w:val="00151937"/>
    <w:rsid w:val="00151C7F"/>
    <w:rsid w:val="00151F92"/>
    <w:rsid w:val="00152635"/>
    <w:rsid w:val="00152D30"/>
    <w:rsid w:val="00152D56"/>
    <w:rsid w:val="00152F45"/>
    <w:rsid w:val="001530CC"/>
    <w:rsid w:val="00153223"/>
    <w:rsid w:val="00153908"/>
    <w:rsid w:val="00153DE6"/>
    <w:rsid w:val="00153E59"/>
    <w:rsid w:val="00154209"/>
    <w:rsid w:val="0015433C"/>
    <w:rsid w:val="00154691"/>
    <w:rsid w:val="00154844"/>
    <w:rsid w:val="00154AE4"/>
    <w:rsid w:val="00154AF1"/>
    <w:rsid w:val="00155334"/>
    <w:rsid w:val="001559E7"/>
    <w:rsid w:val="00155F64"/>
    <w:rsid w:val="00156263"/>
    <w:rsid w:val="00156476"/>
    <w:rsid w:val="00156657"/>
    <w:rsid w:val="00156B30"/>
    <w:rsid w:val="00156BFC"/>
    <w:rsid w:val="00156C07"/>
    <w:rsid w:val="00156C0B"/>
    <w:rsid w:val="001606C0"/>
    <w:rsid w:val="00160A8F"/>
    <w:rsid w:val="00160B4F"/>
    <w:rsid w:val="00160E3E"/>
    <w:rsid w:val="0016150E"/>
    <w:rsid w:val="001617B6"/>
    <w:rsid w:val="00162409"/>
    <w:rsid w:val="001625F0"/>
    <w:rsid w:val="00163250"/>
    <w:rsid w:val="00163435"/>
    <w:rsid w:val="001635F8"/>
    <w:rsid w:val="0016375B"/>
    <w:rsid w:val="00163BD2"/>
    <w:rsid w:val="00163E6E"/>
    <w:rsid w:val="001641A5"/>
    <w:rsid w:val="00164958"/>
    <w:rsid w:val="00164D65"/>
    <w:rsid w:val="00165320"/>
    <w:rsid w:val="00165D3A"/>
    <w:rsid w:val="00165E66"/>
    <w:rsid w:val="001669D3"/>
    <w:rsid w:val="00166CA4"/>
    <w:rsid w:val="00166DDB"/>
    <w:rsid w:val="00166EE6"/>
    <w:rsid w:val="00166F98"/>
    <w:rsid w:val="00166FE2"/>
    <w:rsid w:val="0016744E"/>
    <w:rsid w:val="00167596"/>
    <w:rsid w:val="00167EE0"/>
    <w:rsid w:val="00170291"/>
    <w:rsid w:val="001702D0"/>
    <w:rsid w:val="00170583"/>
    <w:rsid w:val="0017063F"/>
    <w:rsid w:val="001715EE"/>
    <w:rsid w:val="00171682"/>
    <w:rsid w:val="001722D2"/>
    <w:rsid w:val="001725D0"/>
    <w:rsid w:val="00172CB9"/>
    <w:rsid w:val="00173BC4"/>
    <w:rsid w:val="00173CB0"/>
    <w:rsid w:val="00174264"/>
    <w:rsid w:val="00174670"/>
    <w:rsid w:val="001746A9"/>
    <w:rsid w:val="00174C1B"/>
    <w:rsid w:val="00175CC5"/>
    <w:rsid w:val="001760C8"/>
    <w:rsid w:val="001766EA"/>
    <w:rsid w:val="001776AA"/>
    <w:rsid w:val="001777B0"/>
    <w:rsid w:val="00180C02"/>
    <w:rsid w:val="0018161B"/>
    <w:rsid w:val="00181751"/>
    <w:rsid w:val="0018176A"/>
    <w:rsid w:val="001817BE"/>
    <w:rsid w:val="001818C5"/>
    <w:rsid w:val="00181A7D"/>
    <w:rsid w:val="00181A95"/>
    <w:rsid w:val="00181ADD"/>
    <w:rsid w:val="0018223F"/>
    <w:rsid w:val="00182B96"/>
    <w:rsid w:val="00183BDC"/>
    <w:rsid w:val="00183D3D"/>
    <w:rsid w:val="00183DAB"/>
    <w:rsid w:val="00183DBD"/>
    <w:rsid w:val="0018469E"/>
    <w:rsid w:val="0018474C"/>
    <w:rsid w:val="001847B5"/>
    <w:rsid w:val="00184FCC"/>
    <w:rsid w:val="001853AB"/>
    <w:rsid w:val="001858C8"/>
    <w:rsid w:val="00185EF5"/>
    <w:rsid w:val="0018663F"/>
    <w:rsid w:val="001878F8"/>
    <w:rsid w:val="001901D4"/>
    <w:rsid w:val="001908FA"/>
    <w:rsid w:val="00190AAE"/>
    <w:rsid w:val="00190B13"/>
    <w:rsid w:val="00190D05"/>
    <w:rsid w:val="00190DE2"/>
    <w:rsid w:val="0019118E"/>
    <w:rsid w:val="00192142"/>
    <w:rsid w:val="00192503"/>
    <w:rsid w:val="00192A55"/>
    <w:rsid w:val="00192E7A"/>
    <w:rsid w:val="00193B15"/>
    <w:rsid w:val="00193E62"/>
    <w:rsid w:val="00194604"/>
    <w:rsid w:val="0019463E"/>
    <w:rsid w:val="001947E8"/>
    <w:rsid w:val="00194E2E"/>
    <w:rsid w:val="00195383"/>
    <w:rsid w:val="00195977"/>
    <w:rsid w:val="00195AB1"/>
    <w:rsid w:val="00195DD6"/>
    <w:rsid w:val="00196273"/>
    <w:rsid w:val="00197197"/>
    <w:rsid w:val="00197A08"/>
    <w:rsid w:val="001A05B8"/>
    <w:rsid w:val="001A0AFD"/>
    <w:rsid w:val="001A108F"/>
    <w:rsid w:val="001A1864"/>
    <w:rsid w:val="001A1B18"/>
    <w:rsid w:val="001A1CE7"/>
    <w:rsid w:val="001A223C"/>
    <w:rsid w:val="001A2F05"/>
    <w:rsid w:val="001A30BC"/>
    <w:rsid w:val="001A3990"/>
    <w:rsid w:val="001A3ADB"/>
    <w:rsid w:val="001A3DD1"/>
    <w:rsid w:val="001A40FC"/>
    <w:rsid w:val="001A452C"/>
    <w:rsid w:val="001A4686"/>
    <w:rsid w:val="001A4C33"/>
    <w:rsid w:val="001A4D85"/>
    <w:rsid w:val="001A51ED"/>
    <w:rsid w:val="001A5389"/>
    <w:rsid w:val="001A5773"/>
    <w:rsid w:val="001A57E6"/>
    <w:rsid w:val="001A587B"/>
    <w:rsid w:val="001A5A33"/>
    <w:rsid w:val="001A6077"/>
    <w:rsid w:val="001A64C9"/>
    <w:rsid w:val="001A67BE"/>
    <w:rsid w:val="001A6DA4"/>
    <w:rsid w:val="001A7501"/>
    <w:rsid w:val="001A7678"/>
    <w:rsid w:val="001A76F0"/>
    <w:rsid w:val="001A7EB5"/>
    <w:rsid w:val="001A7EBC"/>
    <w:rsid w:val="001B14CE"/>
    <w:rsid w:val="001B15AD"/>
    <w:rsid w:val="001B1621"/>
    <w:rsid w:val="001B18A4"/>
    <w:rsid w:val="001B18D8"/>
    <w:rsid w:val="001B18F3"/>
    <w:rsid w:val="001B2262"/>
    <w:rsid w:val="001B2700"/>
    <w:rsid w:val="001B27C7"/>
    <w:rsid w:val="001B2813"/>
    <w:rsid w:val="001B2876"/>
    <w:rsid w:val="001B2CA2"/>
    <w:rsid w:val="001B3297"/>
    <w:rsid w:val="001B381C"/>
    <w:rsid w:val="001B3C37"/>
    <w:rsid w:val="001B3D52"/>
    <w:rsid w:val="001B3E47"/>
    <w:rsid w:val="001B4614"/>
    <w:rsid w:val="001B4EB1"/>
    <w:rsid w:val="001B4EEA"/>
    <w:rsid w:val="001B59EE"/>
    <w:rsid w:val="001B5BDF"/>
    <w:rsid w:val="001B5BE8"/>
    <w:rsid w:val="001B682A"/>
    <w:rsid w:val="001B72BD"/>
    <w:rsid w:val="001C0230"/>
    <w:rsid w:val="001C0AC6"/>
    <w:rsid w:val="001C0B11"/>
    <w:rsid w:val="001C129A"/>
    <w:rsid w:val="001C16B5"/>
    <w:rsid w:val="001C18C6"/>
    <w:rsid w:val="001C1CCA"/>
    <w:rsid w:val="001C2372"/>
    <w:rsid w:val="001C2AC0"/>
    <w:rsid w:val="001C3263"/>
    <w:rsid w:val="001C3596"/>
    <w:rsid w:val="001C3629"/>
    <w:rsid w:val="001C362F"/>
    <w:rsid w:val="001C375E"/>
    <w:rsid w:val="001C37FD"/>
    <w:rsid w:val="001C43BA"/>
    <w:rsid w:val="001C4A59"/>
    <w:rsid w:val="001C4AC1"/>
    <w:rsid w:val="001C4B87"/>
    <w:rsid w:val="001C51A6"/>
    <w:rsid w:val="001C5440"/>
    <w:rsid w:val="001C699C"/>
    <w:rsid w:val="001C76EA"/>
    <w:rsid w:val="001C7968"/>
    <w:rsid w:val="001C7BAE"/>
    <w:rsid w:val="001D067A"/>
    <w:rsid w:val="001D0CD1"/>
    <w:rsid w:val="001D0CF4"/>
    <w:rsid w:val="001D12D4"/>
    <w:rsid w:val="001D176A"/>
    <w:rsid w:val="001D1A09"/>
    <w:rsid w:val="001D1B63"/>
    <w:rsid w:val="001D1CBB"/>
    <w:rsid w:val="001D1F4A"/>
    <w:rsid w:val="001D247A"/>
    <w:rsid w:val="001D2492"/>
    <w:rsid w:val="001D26A4"/>
    <w:rsid w:val="001D2899"/>
    <w:rsid w:val="001D381B"/>
    <w:rsid w:val="001D3864"/>
    <w:rsid w:val="001D3987"/>
    <w:rsid w:val="001D4991"/>
    <w:rsid w:val="001D65A4"/>
    <w:rsid w:val="001D6914"/>
    <w:rsid w:val="001D6A25"/>
    <w:rsid w:val="001D6C4B"/>
    <w:rsid w:val="001D6C7F"/>
    <w:rsid w:val="001D717E"/>
    <w:rsid w:val="001D74F1"/>
    <w:rsid w:val="001D7DBA"/>
    <w:rsid w:val="001E04FB"/>
    <w:rsid w:val="001E10AC"/>
    <w:rsid w:val="001E135E"/>
    <w:rsid w:val="001E148A"/>
    <w:rsid w:val="001E259F"/>
    <w:rsid w:val="001E2771"/>
    <w:rsid w:val="001E29FB"/>
    <w:rsid w:val="001E2CF7"/>
    <w:rsid w:val="001E2FF3"/>
    <w:rsid w:val="001E315A"/>
    <w:rsid w:val="001E31FA"/>
    <w:rsid w:val="001E387E"/>
    <w:rsid w:val="001E3E3C"/>
    <w:rsid w:val="001E43BB"/>
    <w:rsid w:val="001E472E"/>
    <w:rsid w:val="001E52C0"/>
    <w:rsid w:val="001E548D"/>
    <w:rsid w:val="001E5F4B"/>
    <w:rsid w:val="001E64F6"/>
    <w:rsid w:val="001E6802"/>
    <w:rsid w:val="001E6BE4"/>
    <w:rsid w:val="001E70FF"/>
    <w:rsid w:val="001E7185"/>
    <w:rsid w:val="001E776D"/>
    <w:rsid w:val="001E779C"/>
    <w:rsid w:val="001EB91B"/>
    <w:rsid w:val="001F0044"/>
    <w:rsid w:val="001F0266"/>
    <w:rsid w:val="001F095D"/>
    <w:rsid w:val="001F1CD5"/>
    <w:rsid w:val="001F1E42"/>
    <w:rsid w:val="001F1F77"/>
    <w:rsid w:val="001F2C0A"/>
    <w:rsid w:val="001F380E"/>
    <w:rsid w:val="001F3CB4"/>
    <w:rsid w:val="001F4E93"/>
    <w:rsid w:val="001F5074"/>
    <w:rsid w:val="001F5272"/>
    <w:rsid w:val="001F57E3"/>
    <w:rsid w:val="001F5C2B"/>
    <w:rsid w:val="001F635B"/>
    <w:rsid w:val="001F6936"/>
    <w:rsid w:val="001F6CE9"/>
    <w:rsid w:val="001F7206"/>
    <w:rsid w:val="001F74DC"/>
    <w:rsid w:val="001F7878"/>
    <w:rsid w:val="002006DE"/>
    <w:rsid w:val="00200A9F"/>
    <w:rsid w:val="002011B3"/>
    <w:rsid w:val="002011D5"/>
    <w:rsid w:val="002013E9"/>
    <w:rsid w:val="002014D9"/>
    <w:rsid w:val="00202150"/>
    <w:rsid w:val="0020215E"/>
    <w:rsid w:val="002021BC"/>
    <w:rsid w:val="00203B04"/>
    <w:rsid w:val="00204636"/>
    <w:rsid w:val="0020487F"/>
    <w:rsid w:val="0020568D"/>
    <w:rsid w:val="00205D67"/>
    <w:rsid w:val="002063C9"/>
    <w:rsid w:val="00206843"/>
    <w:rsid w:val="00206A11"/>
    <w:rsid w:val="002071E0"/>
    <w:rsid w:val="002089C2"/>
    <w:rsid w:val="002102B4"/>
    <w:rsid w:val="00210862"/>
    <w:rsid w:val="00210C40"/>
    <w:rsid w:val="00211741"/>
    <w:rsid w:val="00211B13"/>
    <w:rsid w:val="00211B44"/>
    <w:rsid w:val="00211E08"/>
    <w:rsid w:val="00212B63"/>
    <w:rsid w:val="00212CA3"/>
    <w:rsid w:val="00213848"/>
    <w:rsid w:val="0021426B"/>
    <w:rsid w:val="0021449B"/>
    <w:rsid w:val="0021456B"/>
    <w:rsid w:val="0021477E"/>
    <w:rsid w:val="00214789"/>
    <w:rsid w:val="002155A5"/>
    <w:rsid w:val="00215979"/>
    <w:rsid w:val="002159B8"/>
    <w:rsid w:val="00215BFF"/>
    <w:rsid w:val="0021631E"/>
    <w:rsid w:val="00216E66"/>
    <w:rsid w:val="00216EAE"/>
    <w:rsid w:val="00217750"/>
    <w:rsid w:val="0022085C"/>
    <w:rsid w:val="00220C2C"/>
    <w:rsid w:val="00220D6D"/>
    <w:rsid w:val="00221252"/>
    <w:rsid w:val="002214DF"/>
    <w:rsid w:val="00221EFE"/>
    <w:rsid w:val="0022233B"/>
    <w:rsid w:val="0022233F"/>
    <w:rsid w:val="00222BEB"/>
    <w:rsid w:val="00223326"/>
    <w:rsid w:val="00223757"/>
    <w:rsid w:val="00223FDB"/>
    <w:rsid w:val="00224BA0"/>
    <w:rsid w:val="00224D4C"/>
    <w:rsid w:val="0022535F"/>
    <w:rsid w:val="00225B45"/>
    <w:rsid w:val="00225DBD"/>
    <w:rsid w:val="00225E60"/>
    <w:rsid w:val="00226298"/>
    <w:rsid w:val="002266DE"/>
    <w:rsid w:val="002268EB"/>
    <w:rsid w:val="00227EE2"/>
    <w:rsid w:val="0023198D"/>
    <w:rsid w:val="00231A1A"/>
    <w:rsid w:val="00231E2F"/>
    <w:rsid w:val="00231E43"/>
    <w:rsid w:val="0023202C"/>
    <w:rsid w:val="002327C0"/>
    <w:rsid w:val="00232929"/>
    <w:rsid w:val="00232E67"/>
    <w:rsid w:val="00233683"/>
    <w:rsid w:val="002336D7"/>
    <w:rsid w:val="002338C5"/>
    <w:rsid w:val="00233905"/>
    <w:rsid w:val="00233BBC"/>
    <w:rsid w:val="00234264"/>
    <w:rsid w:val="00234283"/>
    <w:rsid w:val="002349E4"/>
    <w:rsid w:val="00234D96"/>
    <w:rsid w:val="00234F7E"/>
    <w:rsid w:val="002351BA"/>
    <w:rsid w:val="00235211"/>
    <w:rsid w:val="00235393"/>
    <w:rsid w:val="002353A9"/>
    <w:rsid w:val="002355E2"/>
    <w:rsid w:val="00235659"/>
    <w:rsid w:val="00235A0C"/>
    <w:rsid w:val="00235AEB"/>
    <w:rsid w:val="00235B24"/>
    <w:rsid w:val="00235D2B"/>
    <w:rsid w:val="00235FC0"/>
    <w:rsid w:val="00236104"/>
    <w:rsid w:val="00236203"/>
    <w:rsid w:val="0023623E"/>
    <w:rsid w:val="00237705"/>
    <w:rsid w:val="00237984"/>
    <w:rsid w:val="00237D0E"/>
    <w:rsid w:val="00237F81"/>
    <w:rsid w:val="00241088"/>
    <w:rsid w:val="002411F6"/>
    <w:rsid w:val="00241952"/>
    <w:rsid w:val="00241C95"/>
    <w:rsid w:val="00241CAD"/>
    <w:rsid w:val="00241F4F"/>
    <w:rsid w:val="00242088"/>
    <w:rsid w:val="0024227A"/>
    <w:rsid w:val="002425C5"/>
    <w:rsid w:val="0024298B"/>
    <w:rsid w:val="00243229"/>
    <w:rsid w:val="002434B0"/>
    <w:rsid w:val="002436D6"/>
    <w:rsid w:val="002437AB"/>
    <w:rsid w:val="00243D42"/>
    <w:rsid w:val="0024415A"/>
    <w:rsid w:val="00244259"/>
    <w:rsid w:val="0024427D"/>
    <w:rsid w:val="00244348"/>
    <w:rsid w:val="00244837"/>
    <w:rsid w:val="00244B8E"/>
    <w:rsid w:val="00245043"/>
    <w:rsid w:val="00245214"/>
    <w:rsid w:val="00245EBE"/>
    <w:rsid w:val="0024603B"/>
    <w:rsid w:val="00246DAD"/>
    <w:rsid w:val="00246E35"/>
    <w:rsid w:val="00247147"/>
    <w:rsid w:val="002500AE"/>
    <w:rsid w:val="0025043F"/>
    <w:rsid w:val="00250803"/>
    <w:rsid w:val="00251790"/>
    <w:rsid w:val="002519B1"/>
    <w:rsid w:val="00251AD8"/>
    <w:rsid w:val="00251DF2"/>
    <w:rsid w:val="00252574"/>
    <w:rsid w:val="00252930"/>
    <w:rsid w:val="0025295E"/>
    <w:rsid w:val="002529E3"/>
    <w:rsid w:val="00252A78"/>
    <w:rsid w:val="00252E94"/>
    <w:rsid w:val="00253B62"/>
    <w:rsid w:val="00253D24"/>
    <w:rsid w:val="00253DFD"/>
    <w:rsid w:val="0025411C"/>
    <w:rsid w:val="00254CFA"/>
    <w:rsid w:val="002551A3"/>
    <w:rsid w:val="002562B0"/>
    <w:rsid w:val="00256306"/>
    <w:rsid w:val="00256692"/>
    <w:rsid w:val="00256827"/>
    <w:rsid w:val="00256EF5"/>
    <w:rsid w:val="00257593"/>
    <w:rsid w:val="00257760"/>
    <w:rsid w:val="002601BC"/>
    <w:rsid w:val="002605C6"/>
    <w:rsid w:val="0026082D"/>
    <w:rsid w:val="00261001"/>
    <w:rsid w:val="0026105F"/>
    <w:rsid w:val="00261796"/>
    <w:rsid w:val="00261821"/>
    <w:rsid w:val="00262325"/>
    <w:rsid w:val="002626C5"/>
    <w:rsid w:val="00262C09"/>
    <w:rsid w:val="00263131"/>
    <w:rsid w:val="002635BF"/>
    <w:rsid w:val="00263B72"/>
    <w:rsid w:val="0026448A"/>
    <w:rsid w:val="00264912"/>
    <w:rsid w:val="002649E6"/>
    <w:rsid w:val="00264C1F"/>
    <w:rsid w:val="00264D4F"/>
    <w:rsid w:val="002654A2"/>
    <w:rsid w:val="00265ACE"/>
    <w:rsid w:val="00265B94"/>
    <w:rsid w:val="00265BAF"/>
    <w:rsid w:val="00265E61"/>
    <w:rsid w:val="00265ECB"/>
    <w:rsid w:val="00266473"/>
    <w:rsid w:val="00266478"/>
    <w:rsid w:val="00266A59"/>
    <w:rsid w:val="00266B6C"/>
    <w:rsid w:val="00266FEA"/>
    <w:rsid w:val="0026744C"/>
    <w:rsid w:val="00270209"/>
    <w:rsid w:val="00270B03"/>
    <w:rsid w:val="00270CE0"/>
    <w:rsid w:val="002713DF"/>
    <w:rsid w:val="002716A1"/>
    <w:rsid w:val="00272AB7"/>
    <w:rsid w:val="00272F38"/>
    <w:rsid w:val="00272F4C"/>
    <w:rsid w:val="00273087"/>
    <w:rsid w:val="00273216"/>
    <w:rsid w:val="0027339D"/>
    <w:rsid w:val="002738A7"/>
    <w:rsid w:val="00274321"/>
    <w:rsid w:val="00274D26"/>
    <w:rsid w:val="002755CF"/>
    <w:rsid w:val="002755E9"/>
    <w:rsid w:val="002755EB"/>
    <w:rsid w:val="00275B11"/>
    <w:rsid w:val="00276493"/>
    <w:rsid w:val="00276D79"/>
    <w:rsid w:val="00276F3C"/>
    <w:rsid w:val="00277037"/>
    <w:rsid w:val="00277D73"/>
    <w:rsid w:val="00280874"/>
    <w:rsid w:val="002810BE"/>
    <w:rsid w:val="002814A1"/>
    <w:rsid w:val="002814A6"/>
    <w:rsid w:val="00281684"/>
    <w:rsid w:val="00281C22"/>
    <w:rsid w:val="00282224"/>
    <w:rsid w:val="0028238F"/>
    <w:rsid w:val="002824D0"/>
    <w:rsid w:val="00282717"/>
    <w:rsid w:val="0028288D"/>
    <w:rsid w:val="002831E8"/>
    <w:rsid w:val="00283E9A"/>
    <w:rsid w:val="00283F8E"/>
    <w:rsid w:val="002841EE"/>
    <w:rsid w:val="00284531"/>
    <w:rsid w:val="00284658"/>
    <w:rsid w:val="00284A19"/>
    <w:rsid w:val="00284AD2"/>
    <w:rsid w:val="00284D1B"/>
    <w:rsid w:val="00284DBB"/>
    <w:rsid w:val="00284DC7"/>
    <w:rsid w:val="002851B3"/>
    <w:rsid w:val="0028532C"/>
    <w:rsid w:val="00285D0F"/>
    <w:rsid w:val="00286369"/>
    <w:rsid w:val="0028709A"/>
    <w:rsid w:val="002870E5"/>
    <w:rsid w:val="00287289"/>
    <w:rsid w:val="002873E2"/>
    <w:rsid w:val="002874D6"/>
    <w:rsid w:val="00287721"/>
    <w:rsid w:val="00287A72"/>
    <w:rsid w:val="00287ABB"/>
    <w:rsid w:val="00290907"/>
    <w:rsid w:val="00291732"/>
    <w:rsid w:val="002917B3"/>
    <w:rsid w:val="00291BFD"/>
    <w:rsid w:val="0029252D"/>
    <w:rsid w:val="002925B2"/>
    <w:rsid w:val="002926EB"/>
    <w:rsid w:val="002929FD"/>
    <w:rsid w:val="00292B97"/>
    <w:rsid w:val="00292D36"/>
    <w:rsid w:val="00292DE3"/>
    <w:rsid w:val="00293364"/>
    <w:rsid w:val="002937E5"/>
    <w:rsid w:val="00293C3C"/>
    <w:rsid w:val="00293C84"/>
    <w:rsid w:val="00293DAD"/>
    <w:rsid w:val="00293DF7"/>
    <w:rsid w:val="0029449E"/>
    <w:rsid w:val="002945F6"/>
    <w:rsid w:val="002948D9"/>
    <w:rsid w:val="00294943"/>
    <w:rsid w:val="00294B6D"/>
    <w:rsid w:val="00295550"/>
    <w:rsid w:val="0029669E"/>
    <w:rsid w:val="00296C01"/>
    <w:rsid w:val="00296F90"/>
    <w:rsid w:val="00297046"/>
    <w:rsid w:val="00297281"/>
    <w:rsid w:val="002977E1"/>
    <w:rsid w:val="00297DF1"/>
    <w:rsid w:val="002A0976"/>
    <w:rsid w:val="002A0AA5"/>
    <w:rsid w:val="002A13BC"/>
    <w:rsid w:val="002A17D1"/>
    <w:rsid w:val="002A19DA"/>
    <w:rsid w:val="002A1F70"/>
    <w:rsid w:val="002A29C8"/>
    <w:rsid w:val="002A2E8D"/>
    <w:rsid w:val="002A2ED4"/>
    <w:rsid w:val="002A3754"/>
    <w:rsid w:val="002A39EA"/>
    <w:rsid w:val="002A3CD0"/>
    <w:rsid w:val="002A4061"/>
    <w:rsid w:val="002A40EE"/>
    <w:rsid w:val="002A504E"/>
    <w:rsid w:val="002A52AE"/>
    <w:rsid w:val="002A5381"/>
    <w:rsid w:val="002A540D"/>
    <w:rsid w:val="002A540E"/>
    <w:rsid w:val="002A5526"/>
    <w:rsid w:val="002A5B30"/>
    <w:rsid w:val="002A61CC"/>
    <w:rsid w:val="002A6222"/>
    <w:rsid w:val="002A6FFD"/>
    <w:rsid w:val="002A76A7"/>
    <w:rsid w:val="002A775E"/>
    <w:rsid w:val="002A7ADE"/>
    <w:rsid w:val="002B0245"/>
    <w:rsid w:val="002B0CF5"/>
    <w:rsid w:val="002B167E"/>
    <w:rsid w:val="002B1C91"/>
    <w:rsid w:val="002B210B"/>
    <w:rsid w:val="002B2A8D"/>
    <w:rsid w:val="002B2D37"/>
    <w:rsid w:val="002B34CB"/>
    <w:rsid w:val="002B3E0F"/>
    <w:rsid w:val="002B3FE5"/>
    <w:rsid w:val="002B42A3"/>
    <w:rsid w:val="002B4A72"/>
    <w:rsid w:val="002B50DD"/>
    <w:rsid w:val="002B58AD"/>
    <w:rsid w:val="002B708F"/>
    <w:rsid w:val="002B782A"/>
    <w:rsid w:val="002C0840"/>
    <w:rsid w:val="002C0EB1"/>
    <w:rsid w:val="002C12DA"/>
    <w:rsid w:val="002C1602"/>
    <w:rsid w:val="002C1A82"/>
    <w:rsid w:val="002C2CB9"/>
    <w:rsid w:val="002C32DE"/>
    <w:rsid w:val="002C38F0"/>
    <w:rsid w:val="002C4294"/>
    <w:rsid w:val="002C434F"/>
    <w:rsid w:val="002C43C6"/>
    <w:rsid w:val="002C4B60"/>
    <w:rsid w:val="002C4BA7"/>
    <w:rsid w:val="002C4E46"/>
    <w:rsid w:val="002C5440"/>
    <w:rsid w:val="002C54E0"/>
    <w:rsid w:val="002C5917"/>
    <w:rsid w:val="002C5DDD"/>
    <w:rsid w:val="002C5ED7"/>
    <w:rsid w:val="002C6396"/>
    <w:rsid w:val="002C6453"/>
    <w:rsid w:val="002C6554"/>
    <w:rsid w:val="002C6825"/>
    <w:rsid w:val="002C6D92"/>
    <w:rsid w:val="002C72D7"/>
    <w:rsid w:val="002C7547"/>
    <w:rsid w:val="002C7767"/>
    <w:rsid w:val="002C78A7"/>
    <w:rsid w:val="002D0221"/>
    <w:rsid w:val="002D0537"/>
    <w:rsid w:val="002D1085"/>
    <w:rsid w:val="002D1836"/>
    <w:rsid w:val="002D19D9"/>
    <w:rsid w:val="002D24CA"/>
    <w:rsid w:val="002D25A8"/>
    <w:rsid w:val="002D3063"/>
    <w:rsid w:val="002D3ACD"/>
    <w:rsid w:val="002D3DA5"/>
    <w:rsid w:val="002D4532"/>
    <w:rsid w:val="002D48AC"/>
    <w:rsid w:val="002D4FC5"/>
    <w:rsid w:val="002D535B"/>
    <w:rsid w:val="002D5715"/>
    <w:rsid w:val="002D5B0E"/>
    <w:rsid w:val="002D5D6E"/>
    <w:rsid w:val="002D5E2C"/>
    <w:rsid w:val="002D62E0"/>
    <w:rsid w:val="002D708A"/>
    <w:rsid w:val="002D711A"/>
    <w:rsid w:val="002D71C2"/>
    <w:rsid w:val="002D7336"/>
    <w:rsid w:val="002D75F3"/>
    <w:rsid w:val="002D7609"/>
    <w:rsid w:val="002D7F10"/>
    <w:rsid w:val="002D7F57"/>
    <w:rsid w:val="002E1320"/>
    <w:rsid w:val="002E14BE"/>
    <w:rsid w:val="002E14C0"/>
    <w:rsid w:val="002E1766"/>
    <w:rsid w:val="002E2385"/>
    <w:rsid w:val="002E3396"/>
    <w:rsid w:val="002E364F"/>
    <w:rsid w:val="002E3757"/>
    <w:rsid w:val="002E3BE6"/>
    <w:rsid w:val="002E3FE6"/>
    <w:rsid w:val="002E4201"/>
    <w:rsid w:val="002E4395"/>
    <w:rsid w:val="002E45C1"/>
    <w:rsid w:val="002E4A42"/>
    <w:rsid w:val="002E5356"/>
    <w:rsid w:val="002E5492"/>
    <w:rsid w:val="002E54FA"/>
    <w:rsid w:val="002E5AF6"/>
    <w:rsid w:val="002E5B8B"/>
    <w:rsid w:val="002E5C36"/>
    <w:rsid w:val="002E5E1D"/>
    <w:rsid w:val="002E6523"/>
    <w:rsid w:val="002E792D"/>
    <w:rsid w:val="002E7F37"/>
    <w:rsid w:val="002F01E6"/>
    <w:rsid w:val="002F02A8"/>
    <w:rsid w:val="002F08BC"/>
    <w:rsid w:val="002F09C9"/>
    <w:rsid w:val="002F0A8A"/>
    <w:rsid w:val="002F0FE1"/>
    <w:rsid w:val="002F14A3"/>
    <w:rsid w:val="002F197E"/>
    <w:rsid w:val="002F1F7F"/>
    <w:rsid w:val="002F268B"/>
    <w:rsid w:val="002F2EB8"/>
    <w:rsid w:val="002F3035"/>
    <w:rsid w:val="002F3506"/>
    <w:rsid w:val="002F4096"/>
    <w:rsid w:val="002F4FD6"/>
    <w:rsid w:val="002F57BF"/>
    <w:rsid w:val="002F590F"/>
    <w:rsid w:val="002F59D5"/>
    <w:rsid w:val="002F5A5F"/>
    <w:rsid w:val="002F5A92"/>
    <w:rsid w:val="002F5B75"/>
    <w:rsid w:val="002F5C80"/>
    <w:rsid w:val="002F6105"/>
    <w:rsid w:val="002F6E8D"/>
    <w:rsid w:val="002F7095"/>
    <w:rsid w:val="002F7310"/>
    <w:rsid w:val="002F7618"/>
    <w:rsid w:val="00300662"/>
    <w:rsid w:val="00301014"/>
    <w:rsid w:val="00301A32"/>
    <w:rsid w:val="00301CDB"/>
    <w:rsid w:val="003024A8"/>
    <w:rsid w:val="0030290E"/>
    <w:rsid w:val="00302CDE"/>
    <w:rsid w:val="00302E11"/>
    <w:rsid w:val="00302F11"/>
    <w:rsid w:val="0030307E"/>
    <w:rsid w:val="00304D01"/>
    <w:rsid w:val="003051BB"/>
    <w:rsid w:val="00305890"/>
    <w:rsid w:val="003058D7"/>
    <w:rsid w:val="00305AB2"/>
    <w:rsid w:val="00305AF1"/>
    <w:rsid w:val="00305BC6"/>
    <w:rsid w:val="00305C63"/>
    <w:rsid w:val="00306871"/>
    <w:rsid w:val="00306C2B"/>
    <w:rsid w:val="0030700A"/>
    <w:rsid w:val="00307332"/>
    <w:rsid w:val="00307911"/>
    <w:rsid w:val="00307AF1"/>
    <w:rsid w:val="003100C7"/>
    <w:rsid w:val="00310B7E"/>
    <w:rsid w:val="00311065"/>
    <w:rsid w:val="0031149C"/>
    <w:rsid w:val="00312097"/>
    <w:rsid w:val="003120D3"/>
    <w:rsid w:val="00312B86"/>
    <w:rsid w:val="0031305A"/>
    <w:rsid w:val="0031332B"/>
    <w:rsid w:val="00313792"/>
    <w:rsid w:val="00313C99"/>
    <w:rsid w:val="003141BA"/>
    <w:rsid w:val="00314CF7"/>
    <w:rsid w:val="003151EF"/>
    <w:rsid w:val="00315380"/>
    <w:rsid w:val="003156F3"/>
    <w:rsid w:val="00315F16"/>
    <w:rsid w:val="00315F37"/>
    <w:rsid w:val="00316428"/>
    <w:rsid w:val="00316776"/>
    <w:rsid w:val="003169AA"/>
    <w:rsid w:val="00317779"/>
    <w:rsid w:val="00320142"/>
    <w:rsid w:val="003209E9"/>
    <w:rsid w:val="00320A20"/>
    <w:rsid w:val="00320F2A"/>
    <w:rsid w:val="00320FE3"/>
    <w:rsid w:val="00322851"/>
    <w:rsid w:val="00322870"/>
    <w:rsid w:val="00322893"/>
    <w:rsid w:val="00322EAC"/>
    <w:rsid w:val="003239C9"/>
    <w:rsid w:val="003239FB"/>
    <w:rsid w:val="00323C8B"/>
    <w:rsid w:val="003245CD"/>
    <w:rsid w:val="00324867"/>
    <w:rsid w:val="00324A00"/>
    <w:rsid w:val="00325544"/>
    <w:rsid w:val="003260F7"/>
    <w:rsid w:val="00326D0A"/>
    <w:rsid w:val="00326FD1"/>
    <w:rsid w:val="003271DB"/>
    <w:rsid w:val="003279AA"/>
    <w:rsid w:val="00327CFA"/>
    <w:rsid w:val="00330415"/>
    <w:rsid w:val="00330515"/>
    <w:rsid w:val="0033055E"/>
    <w:rsid w:val="003309CD"/>
    <w:rsid w:val="00330A10"/>
    <w:rsid w:val="00331E96"/>
    <w:rsid w:val="00331F6E"/>
    <w:rsid w:val="003320EB"/>
    <w:rsid w:val="003324D6"/>
    <w:rsid w:val="0033260E"/>
    <w:rsid w:val="0033290C"/>
    <w:rsid w:val="0033362D"/>
    <w:rsid w:val="003337DA"/>
    <w:rsid w:val="00333BA5"/>
    <w:rsid w:val="00335DD3"/>
    <w:rsid w:val="00336196"/>
    <w:rsid w:val="00336395"/>
    <w:rsid w:val="003364D8"/>
    <w:rsid w:val="003371D4"/>
    <w:rsid w:val="0033771A"/>
    <w:rsid w:val="00337B61"/>
    <w:rsid w:val="00340065"/>
    <w:rsid w:val="00340343"/>
    <w:rsid w:val="00340D66"/>
    <w:rsid w:val="00340F0C"/>
    <w:rsid w:val="003417B4"/>
    <w:rsid w:val="0034184C"/>
    <w:rsid w:val="00341A28"/>
    <w:rsid w:val="00341EAF"/>
    <w:rsid w:val="0034280E"/>
    <w:rsid w:val="00342C43"/>
    <w:rsid w:val="00342D72"/>
    <w:rsid w:val="00342F9C"/>
    <w:rsid w:val="00342FE5"/>
    <w:rsid w:val="0034334D"/>
    <w:rsid w:val="00343370"/>
    <w:rsid w:val="0034358D"/>
    <w:rsid w:val="00343845"/>
    <w:rsid w:val="00344865"/>
    <w:rsid w:val="00344959"/>
    <w:rsid w:val="003451D5"/>
    <w:rsid w:val="00345288"/>
    <w:rsid w:val="0034539C"/>
    <w:rsid w:val="003454AC"/>
    <w:rsid w:val="00345A45"/>
    <w:rsid w:val="00345CE9"/>
    <w:rsid w:val="00346815"/>
    <w:rsid w:val="00346F73"/>
    <w:rsid w:val="00347070"/>
    <w:rsid w:val="003470D9"/>
    <w:rsid w:val="00347A43"/>
    <w:rsid w:val="003503B3"/>
    <w:rsid w:val="003503CA"/>
    <w:rsid w:val="00350664"/>
    <w:rsid w:val="00350DF1"/>
    <w:rsid w:val="00350EF3"/>
    <w:rsid w:val="0035187D"/>
    <w:rsid w:val="00351DB3"/>
    <w:rsid w:val="0035279E"/>
    <w:rsid w:val="003532DA"/>
    <w:rsid w:val="0035342E"/>
    <w:rsid w:val="0035348A"/>
    <w:rsid w:val="00353AF7"/>
    <w:rsid w:val="00354022"/>
    <w:rsid w:val="0035440F"/>
    <w:rsid w:val="00354532"/>
    <w:rsid w:val="00354C65"/>
    <w:rsid w:val="00355079"/>
    <w:rsid w:val="00355349"/>
    <w:rsid w:val="00355E85"/>
    <w:rsid w:val="003561E1"/>
    <w:rsid w:val="00356CED"/>
    <w:rsid w:val="00356CFF"/>
    <w:rsid w:val="003579BF"/>
    <w:rsid w:val="00357C4E"/>
    <w:rsid w:val="00357D4A"/>
    <w:rsid w:val="003607E3"/>
    <w:rsid w:val="00360971"/>
    <w:rsid w:val="00360B06"/>
    <w:rsid w:val="00360D20"/>
    <w:rsid w:val="00360F6D"/>
    <w:rsid w:val="003611C7"/>
    <w:rsid w:val="00361550"/>
    <w:rsid w:val="003622EE"/>
    <w:rsid w:val="003629CA"/>
    <w:rsid w:val="003638CF"/>
    <w:rsid w:val="003639B8"/>
    <w:rsid w:val="00363CCF"/>
    <w:rsid w:val="0036427A"/>
    <w:rsid w:val="0036438C"/>
    <w:rsid w:val="0036441F"/>
    <w:rsid w:val="003646AE"/>
    <w:rsid w:val="00364751"/>
    <w:rsid w:val="00364861"/>
    <w:rsid w:val="00364D6C"/>
    <w:rsid w:val="00365154"/>
    <w:rsid w:val="003657C3"/>
    <w:rsid w:val="00366187"/>
    <w:rsid w:val="0036646A"/>
    <w:rsid w:val="0036647B"/>
    <w:rsid w:val="00367146"/>
    <w:rsid w:val="003671EB"/>
    <w:rsid w:val="00367596"/>
    <w:rsid w:val="00367932"/>
    <w:rsid w:val="00367FE3"/>
    <w:rsid w:val="00370010"/>
    <w:rsid w:val="0037011A"/>
    <w:rsid w:val="0037061F"/>
    <w:rsid w:val="003707C5"/>
    <w:rsid w:val="00370D72"/>
    <w:rsid w:val="003711CE"/>
    <w:rsid w:val="00372D5E"/>
    <w:rsid w:val="00373966"/>
    <w:rsid w:val="00373E6B"/>
    <w:rsid w:val="00374190"/>
    <w:rsid w:val="00374661"/>
    <w:rsid w:val="00374684"/>
    <w:rsid w:val="00374893"/>
    <w:rsid w:val="003748CF"/>
    <w:rsid w:val="00374E3B"/>
    <w:rsid w:val="00375A98"/>
    <w:rsid w:val="00375D98"/>
    <w:rsid w:val="00375EC6"/>
    <w:rsid w:val="00376367"/>
    <w:rsid w:val="0037638A"/>
    <w:rsid w:val="00376699"/>
    <w:rsid w:val="00376E3E"/>
    <w:rsid w:val="0038025F"/>
    <w:rsid w:val="003808BF"/>
    <w:rsid w:val="003813C1"/>
    <w:rsid w:val="003814AB"/>
    <w:rsid w:val="0038170C"/>
    <w:rsid w:val="003821B3"/>
    <w:rsid w:val="003822C9"/>
    <w:rsid w:val="0038255F"/>
    <w:rsid w:val="0038362F"/>
    <w:rsid w:val="00383B9C"/>
    <w:rsid w:val="00383C09"/>
    <w:rsid w:val="00384500"/>
    <w:rsid w:val="00384E13"/>
    <w:rsid w:val="00384E35"/>
    <w:rsid w:val="00384F03"/>
    <w:rsid w:val="00384F3A"/>
    <w:rsid w:val="00385E48"/>
    <w:rsid w:val="00385EC9"/>
    <w:rsid w:val="00386672"/>
    <w:rsid w:val="00386849"/>
    <w:rsid w:val="0038717F"/>
    <w:rsid w:val="00387545"/>
    <w:rsid w:val="0038760D"/>
    <w:rsid w:val="0038766D"/>
    <w:rsid w:val="0038771C"/>
    <w:rsid w:val="00390FCD"/>
    <w:rsid w:val="00391164"/>
    <w:rsid w:val="003918CA"/>
    <w:rsid w:val="003918E1"/>
    <w:rsid w:val="00391E51"/>
    <w:rsid w:val="00392321"/>
    <w:rsid w:val="003925B2"/>
    <w:rsid w:val="003927C0"/>
    <w:rsid w:val="0039298D"/>
    <w:rsid w:val="00392A8F"/>
    <w:rsid w:val="00392BCD"/>
    <w:rsid w:val="00393738"/>
    <w:rsid w:val="00393829"/>
    <w:rsid w:val="003938F9"/>
    <w:rsid w:val="003939E3"/>
    <w:rsid w:val="00393CBE"/>
    <w:rsid w:val="00393D52"/>
    <w:rsid w:val="0039405B"/>
    <w:rsid w:val="0039437A"/>
    <w:rsid w:val="003943DC"/>
    <w:rsid w:val="003944F6"/>
    <w:rsid w:val="00394513"/>
    <w:rsid w:val="00394DBB"/>
    <w:rsid w:val="00395193"/>
    <w:rsid w:val="00395BA5"/>
    <w:rsid w:val="00395FC6"/>
    <w:rsid w:val="0039636F"/>
    <w:rsid w:val="00396DAB"/>
    <w:rsid w:val="00397105"/>
    <w:rsid w:val="0039717E"/>
    <w:rsid w:val="00397C65"/>
    <w:rsid w:val="003A027E"/>
    <w:rsid w:val="003A0382"/>
    <w:rsid w:val="003A0559"/>
    <w:rsid w:val="003A0971"/>
    <w:rsid w:val="003A0C76"/>
    <w:rsid w:val="003A0CB1"/>
    <w:rsid w:val="003A0FF4"/>
    <w:rsid w:val="003A1C92"/>
    <w:rsid w:val="003A25E9"/>
    <w:rsid w:val="003A2971"/>
    <w:rsid w:val="003A31FA"/>
    <w:rsid w:val="003A3CAB"/>
    <w:rsid w:val="003A3F66"/>
    <w:rsid w:val="003A461F"/>
    <w:rsid w:val="003A4B85"/>
    <w:rsid w:val="003A4C8F"/>
    <w:rsid w:val="003A4E3C"/>
    <w:rsid w:val="003A525B"/>
    <w:rsid w:val="003A541A"/>
    <w:rsid w:val="003A59F2"/>
    <w:rsid w:val="003A63A5"/>
    <w:rsid w:val="003A6923"/>
    <w:rsid w:val="003A7E63"/>
    <w:rsid w:val="003B003B"/>
    <w:rsid w:val="003B0303"/>
    <w:rsid w:val="003B0A5B"/>
    <w:rsid w:val="003B101A"/>
    <w:rsid w:val="003B153E"/>
    <w:rsid w:val="003B160E"/>
    <w:rsid w:val="003B1903"/>
    <w:rsid w:val="003B2D92"/>
    <w:rsid w:val="003B3873"/>
    <w:rsid w:val="003B39D4"/>
    <w:rsid w:val="003B423A"/>
    <w:rsid w:val="003B4330"/>
    <w:rsid w:val="003B4D52"/>
    <w:rsid w:val="003B57B1"/>
    <w:rsid w:val="003B5A96"/>
    <w:rsid w:val="003B5BD6"/>
    <w:rsid w:val="003B5C17"/>
    <w:rsid w:val="003B5E44"/>
    <w:rsid w:val="003B6186"/>
    <w:rsid w:val="003B628D"/>
    <w:rsid w:val="003B62EE"/>
    <w:rsid w:val="003B6839"/>
    <w:rsid w:val="003B68AE"/>
    <w:rsid w:val="003B7276"/>
    <w:rsid w:val="003B7AA1"/>
    <w:rsid w:val="003C0B99"/>
    <w:rsid w:val="003C0D04"/>
    <w:rsid w:val="003C1592"/>
    <w:rsid w:val="003C22CB"/>
    <w:rsid w:val="003C26D8"/>
    <w:rsid w:val="003C294B"/>
    <w:rsid w:val="003C2BD9"/>
    <w:rsid w:val="003C2C67"/>
    <w:rsid w:val="003C2CBC"/>
    <w:rsid w:val="003C2EA2"/>
    <w:rsid w:val="003C3117"/>
    <w:rsid w:val="003C3118"/>
    <w:rsid w:val="003C4CB2"/>
    <w:rsid w:val="003C50BA"/>
    <w:rsid w:val="003C5BA4"/>
    <w:rsid w:val="003C5D02"/>
    <w:rsid w:val="003C6044"/>
    <w:rsid w:val="003C6450"/>
    <w:rsid w:val="003C6A90"/>
    <w:rsid w:val="003C6B6C"/>
    <w:rsid w:val="003C6E27"/>
    <w:rsid w:val="003C6F26"/>
    <w:rsid w:val="003C6F66"/>
    <w:rsid w:val="003C7A35"/>
    <w:rsid w:val="003C7AD6"/>
    <w:rsid w:val="003D0660"/>
    <w:rsid w:val="003D06DC"/>
    <w:rsid w:val="003D0E17"/>
    <w:rsid w:val="003D1243"/>
    <w:rsid w:val="003D1283"/>
    <w:rsid w:val="003D14BC"/>
    <w:rsid w:val="003D1B40"/>
    <w:rsid w:val="003D1DAA"/>
    <w:rsid w:val="003D1F01"/>
    <w:rsid w:val="003D204C"/>
    <w:rsid w:val="003D2B19"/>
    <w:rsid w:val="003D371C"/>
    <w:rsid w:val="003D3764"/>
    <w:rsid w:val="003D39BE"/>
    <w:rsid w:val="003D3BD6"/>
    <w:rsid w:val="003D412A"/>
    <w:rsid w:val="003D4750"/>
    <w:rsid w:val="003D4DFB"/>
    <w:rsid w:val="003D53F8"/>
    <w:rsid w:val="003D5414"/>
    <w:rsid w:val="003D5C06"/>
    <w:rsid w:val="003D61A6"/>
    <w:rsid w:val="003D6675"/>
    <w:rsid w:val="003D7291"/>
    <w:rsid w:val="003E017D"/>
    <w:rsid w:val="003E0359"/>
    <w:rsid w:val="003E0F54"/>
    <w:rsid w:val="003E13E3"/>
    <w:rsid w:val="003E179C"/>
    <w:rsid w:val="003E1FCE"/>
    <w:rsid w:val="003E2784"/>
    <w:rsid w:val="003E29C8"/>
    <w:rsid w:val="003E29F2"/>
    <w:rsid w:val="003E2CDA"/>
    <w:rsid w:val="003E2D74"/>
    <w:rsid w:val="003E36C8"/>
    <w:rsid w:val="003E3E26"/>
    <w:rsid w:val="003E3F69"/>
    <w:rsid w:val="003E40E4"/>
    <w:rsid w:val="003E431B"/>
    <w:rsid w:val="003E44CC"/>
    <w:rsid w:val="003E5C27"/>
    <w:rsid w:val="003E6D98"/>
    <w:rsid w:val="003E6F01"/>
    <w:rsid w:val="003F0674"/>
    <w:rsid w:val="003F0BFD"/>
    <w:rsid w:val="003F0EF1"/>
    <w:rsid w:val="003F1295"/>
    <w:rsid w:val="003F133C"/>
    <w:rsid w:val="003F1B0D"/>
    <w:rsid w:val="003F1C2D"/>
    <w:rsid w:val="003F1DEB"/>
    <w:rsid w:val="003F1F0F"/>
    <w:rsid w:val="003F2D6A"/>
    <w:rsid w:val="003F407F"/>
    <w:rsid w:val="003F4DB5"/>
    <w:rsid w:val="003F4F66"/>
    <w:rsid w:val="003F507F"/>
    <w:rsid w:val="003F51CB"/>
    <w:rsid w:val="003F51D9"/>
    <w:rsid w:val="003F5B5D"/>
    <w:rsid w:val="003F5EEC"/>
    <w:rsid w:val="003F6659"/>
    <w:rsid w:val="003F66AB"/>
    <w:rsid w:val="003F76C6"/>
    <w:rsid w:val="003F76FC"/>
    <w:rsid w:val="003F77CA"/>
    <w:rsid w:val="003F77EC"/>
    <w:rsid w:val="0040014C"/>
    <w:rsid w:val="004002EB"/>
    <w:rsid w:val="00400340"/>
    <w:rsid w:val="004004B8"/>
    <w:rsid w:val="00400757"/>
    <w:rsid w:val="0040087D"/>
    <w:rsid w:val="00400EF6"/>
    <w:rsid w:val="0040179B"/>
    <w:rsid w:val="00401D4F"/>
    <w:rsid w:val="0040257C"/>
    <w:rsid w:val="004025FB"/>
    <w:rsid w:val="00402ADD"/>
    <w:rsid w:val="00402AEB"/>
    <w:rsid w:val="00402B38"/>
    <w:rsid w:val="00402FBD"/>
    <w:rsid w:val="0040333F"/>
    <w:rsid w:val="004038F6"/>
    <w:rsid w:val="00403B93"/>
    <w:rsid w:val="00403D83"/>
    <w:rsid w:val="004040DD"/>
    <w:rsid w:val="00404E75"/>
    <w:rsid w:val="00404FEA"/>
    <w:rsid w:val="00405230"/>
    <w:rsid w:val="00405939"/>
    <w:rsid w:val="00405AD7"/>
    <w:rsid w:val="00405C57"/>
    <w:rsid w:val="0040674B"/>
    <w:rsid w:val="0040728F"/>
    <w:rsid w:val="00407425"/>
    <w:rsid w:val="00407AFB"/>
    <w:rsid w:val="00407D7A"/>
    <w:rsid w:val="00407F16"/>
    <w:rsid w:val="00407FA1"/>
    <w:rsid w:val="004102F4"/>
    <w:rsid w:val="004103A0"/>
    <w:rsid w:val="0041062D"/>
    <w:rsid w:val="00410813"/>
    <w:rsid w:val="00410F0A"/>
    <w:rsid w:val="00411129"/>
    <w:rsid w:val="0041120E"/>
    <w:rsid w:val="004114CC"/>
    <w:rsid w:val="004114DF"/>
    <w:rsid w:val="004115B6"/>
    <w:rsid w:val="00411D3F"/>
    <w:rsid w:val="00411D4B"/>
    <w:rsid w:val="00411FBB"/>
    <w:rsid w:val="004125B3"/>
    <w:rsid w:val="00413AEC"/>
    <w:rsid w:val="00413DBC"/>
    <w:rsid w:val="00413DF1"/>
    <w:rsid w:val="00414131"/>
    <w:rsid w:val="00414354"/>
    <w:rsid w:val="0041499E"/>
    <w:rsid w:val="004151BE"/>
    <w:rsid w:val="00415368"/>
    <w:rsid w:val="004153FA"/>
    <w:rsid w:val="0041547B"/>
    <w:rsid w:val="00415720"/>
    <w:rsid w:val="00415E3B"/>
    <w:rsid w:val="00415F9C"/>
    <w:rsid w:val="00415FA1"/>
    <w:rsid w:val="0041689E"/>
    <w:rsid w:val="00416A7A"/>
    <w:rsid w:val="00416FA0"/>
    <w:rsid w:val="004174EA"/>
    <w:rsid w:val="00417C74"/>
    <w:rsid w:val="00420168"/>
    <w:rsid w:val="004202CA"/>
    <w:rsid w:val="00420D9B"/>
    <w:rsid w:val="00421769"/>
    <w:rsid w:val="00421A95"/>
    <w:rsid w:val="00421E36"/>
    <w:rsid w:val="00422210"/>
    <w:rsid w:val="0042271F"/>
    <w:rsid w:val="004228EE"/>
    <w:rsid w:val="00422C21"/>
    <w:rsid w:val="00422CA3"/>
    <w:rsid w:val="004234E2"/>
    <w:rsid w:val="004236C8"/>
    <w:rsid w:val="00423FED"/>
    <w:rsid w:val="00424391"/>
    <w:rsid w:val="004251F5"/>
    <w:rsid w:val="00425529"/>
    <w:rsid w:val="004255B8"/>
    <w:rsid w:val="00425A36"/>
    <w:rsid w:val="0042654F"/>
    <w:rsid w:val="00426D7F"/>
    <w:rsid w:val="0042749A"/>
    <w:rsid w:val="00427681"/>
    <w:rsid w:val="00427E7B"/>
    <w:rsid w:val="0043002F"/>
    <w:rsid w:val="00430691"/>
    <w:rsid w:val="00430851"/>
    <w:rsid w:val="00430A18"/>
    <w:rsid w:val="00430BD5"/>
    <w:rsid w:val="004311C2"/>
    <w:rsid w:val="004315E9"/>
    <w:rsid w:val="004317A9"/>
    <w:rsid w:val="0043192B"/>
    <w:rsid w:val="004319AB"/>
    <w:rsid w:val="00431B08"/>
    <w:rsid w:val="00432049"/>
    <w:rsid w:val="0043257C"/>
    <w:rsid w:val="00432D96"/>
    <w:rsid w:val="0043309D"/>
    <w:rsid w:val="004330D7"/>
    <w:rsid w:val="00433DB7"/>
    <w:rsid w:val="00434224"/>
    <w:rsid w:val="00434DA7"/>
    <w:rsid w:val="004352F1"/>
    <w:rsid w:val="004354A3"/>
    <w:rsid w:val="004354B1"/>
    <w:rsid w:val="004358AC"/>
    <w:rsid w:val="00435A11"/>
    <w:rsid w:val="00435C83"/>
    <w:rsid w:val="00435CD5"/>
    <w:rsid w:val="00436101"/>
    <w:rsid w:val="00440426"/>
    <w:rsid w:val="00440CC3"/>
    <w:rsid w:val="00442275"/>
    <w:rsid w:val="00442818"/>
    <w:rsid w:val="00442D64"/>
    <w:rsid w:val="0044355A"/>
    <w:rsid w:val="004438AB"/>
    <w:rsid w:val="00443B88"/>
    <w:rsid w:val="00444092"/>
    <w:rsid w:val="0044446B"/>
    <w:rsid w:val="00444AA5"/>
    <w:rsid w:val="00444AB6"/>
    <w:rsid w:val="00444CBA"/>
    <w:rsid w:val="00444EA9"/>
    <w:rsid w:val="00445408"/>
    <w:rsid w:val="00446835"/>
    <w:rsid w:val="00446FEB"/>
    <w:rsid w:val="004470E2"/>
    <w:rsid w:val="004476F3"/>
    <w:rsid w:val="004478CE"/>
    <w:rsid w:val="0045048C"/>
    <w:rsid w:val="004508F2"/>
    <w:rsid w:val="00450F38"/>
    <w:rsid w:val="00451277"/>
    <w:rsid w:val="0045144A"/>
    <w:rsid w:val="004522D3"/>
    <w:rsid w:val="00452728"/>
    <w:rsid w:val="0045321C"/>
    <w:rsid w:val="00453750"/>
    <w:rsid w:val="00453D55"/>
    <w:rsid w:val="00453E56"/>
    <w:rsid w:val="00454422"/>
    <w:rsid w:val="0045444A"/>
    <w:rsid w:val="00454B2A"/>
    <w:rsid w:val="00455104"/>
    <w:rsid w:val="004553D4"/>
    <w:rsid w:val="004555C1"/>
    <w:rsid w:val="0045581C"/>
    <w:rsid w:val="004558DB"/>
    <w:rsid w:val="00455CF0"/>
    <w:rsid w:val="00455F8D"/>
    <w:rsid w:val="0045658E"/>
    <w:rsid w:val="00456941"/>
    <w:rsid w:val="004575C8"/>
    <w:rsid w:val="004608D5"/>
    <w:rsid w:val="00460B8C"/>
    <w:rsid w:val="00460BD5"/>
    <w:rsid w:val="0046170E"/>
    <w:rsid w:val="0046189E"/>
    <w:rsid w:val="0046219E"/>
    <w:rsid w:val="00462669"/>
    <w:rsid w:val="00462B3F"/>
    <w:rsid w:val="00462EF6"/>
    <w:rsid w:val="00463BB9"/>
    <w:rsid w:val="00463D69"/>
    <w:rsid w:val="00464081"/>
    <w:rsid w:val="004643E8"/>
    <w:rsid w:val="0046454C"/>
    <w:rsid w:val="0046455E"/>
    <w:rsid w:val="00464768"/>
    <w:rsid w:val="00464AFD"/>
    <w:rsid w:val="00464C8E"/>
    <w:rsid w:val="00465772"/>
    <w:rsid w:val="004662BA"/>
    <w:rsid w:val="004669E3"/>
    <w:rsid w:val="0046737A"/>
    <w:rsid w:val="0046738F"/>
    <w:rsid w:val="00467C8F"/>
    <w:rsid w:val="00467E57"/>
    <w:rsid w:val="0047007E"/>
    <w:rsid w:val="00470242"/>
    <w:rsid w:val="004702EA"/>
    <w:rsid w:val="004703BE"/>
    <w:rsid w:val="0047057F"/>
    <w:rsid w:val="00470814"/>
    <w:rsid w:val="00470D36"/>
    <w:rsid w:val="00471BD9"/>
    <w:rsid w:val="00471F97"/>
    <w:rsid w:val="00472B3C"/>
    <w:rsid w:val="00472BC4"/>
    <w:rsid w:val="00473458"/>
    <w:rsid w:val="0047442A"/>
    <w:rsid w:val="00474EC4"/>
    <w:rsid w:val="00475889"/>
    <w:rsid w:val="00475F4E"/>
    <w:rsid w:val="004761E4"/>
    <w:rsid w:val="004764BE"/>
    <w:rsid w:val="00476C65"/>
    <w:rsid w:val="00476D7C"/>
    <w:rsid w:val="00477566"/>
    <w:rsid w:val="00477CDB"/>
    <w:rsid w:val="00477E2B"/>
    <w:rsid w:val="00480557"/>
    <w:rsid w:val="00480D11"/>
    <w:rsid w:val="00480D5C"/>
    <w:rsid w:val="00481DF9"/>
    <w:rsid w:val="00481F15"/>
    <w:rsid w:val="0048229F"/>
    <w:rsid w:val="00482D02"/>
    <w:rsid w:val="0048331B"/>
    <w:rsid w:val="0048393F"/>
    <w:rsid w:val="004839B2"/>
    <w:rsid w:val="00484090"/>
    <w:rsid w:val="004841F1"/>
    <w:rsid w:val="00484866"/>
    <w:rsid w:val="0048534B"/>
    <w:rsid w:val="004854A2"/>
    <w:rsid w:val="00485565"/>
    <w:rsid w:val="004855E9"/>
    <w:rsid w:val="004856E9"/>
    <w:rsid w:val="004857F9"/>
    <w:rsid w:val="00485B87"/>
    <w:rsid w:val="00485C77"/>
    <w:rsid w:val="00485CF6"/>
    <w:rsid w:val="00485EA1"/>
    <w:rsid w:val="00486013"/>
    <w:rsid w:val="00486F78"/>
    <w:rsid w:val="00487965"/>
    <w:rsid w:val="00487F47"/>
    <w:rsid w:val="0049092B"/>
    <w:rsid w:val="00490E6E"/>
    <w:rsid w:val="004914C2"/>
    <w:rsid w:val="004914E4"/>
    <w:rsid w:val="004916F9"/>
    <w:rsid w:val="00491724"/>
    <w:rsid w:val="00492738"/>
    <w:rsid w:val="00492FBD"/>
    <w:rsid w:val="004936F4"/>
    <w:rsid w:val="00493DB8"/>
    <w:rsid w:val="004941EC"/>
    <w:rsid w:val="004950CA"/>
    <w:rsid w:val="004954B1"/>
    <w:rsid w:val="00495708"/>
    <w:rsid w:val="00495792"/>
    <w:rsid w:val="004958C0"/>
    <w:rsid w:val="00495ED5"/>
    <w:rsid w:val="00496329"/>
    <w:rsid w:val="0049638E"/>
    <w:rsid w:val="00496D5C"/>
    <w:rsid w:val="00497197"/>
    <w:rsid w:val="00497209"/>
    <w:rsid w:val="004972AD"/>
    <w:rsid w:val="004972D8"/>
    <w:rsid w:val="00497492"/>
    <w:rsid w:val="00497B1F"/>
    <w:rsid w:val="004A091A"/>
    <w:rsid w:val="004A0DC2"/>
    <w:rsid w:val="004A0FAF"/>
    <w:rsid w:val="004A1529"/>
    <w:rsid w:val="004A1CDC"/>
    <w:rsid w:val="004A1D62"/>
    <w:rsid w:val="004A1DCD"/>
    <w:rsid w:val="004A217D"/>
    <w:rsid w:val="004A2257"/>
    <w:rsid w:val="004A2A13"/>
    <w:rsid w:val="004A2C7A"/>
    <w:rsid w:val="004A3250"/>
    <w:rsid w:val="004A329C"/>
    <w:rsid w:val="004A3A71"/>
    <w:rsid w:val="004A50A2"/>
    <w:rsid w:val="004A5447"/>
    <w:rsid w:val="004A59DE"/>
    <w:rsid w:val="004A60D5"/>
    <w:rsid w:val="004A61DE"/>
    <w:rsid w:val="004A6E33"/>
    <w:rsid w:val="004A722A"/>
    <w:rsid w:val="004A74F4"/>
    <w:rsid w:val="004A7519"/>
    <w:rsid w:val="004A79AD"/>
    <w:rsid w:val="004A7BC5"/>
    <w:rsid w:val="004B0090"/>
    <w:rsid w:val="004B085B"/>
    <w:rsid w:val="004B09AF"/>
    <w:rsid w:val="004B0A8B"/>
    <w:rsid w:val="004B1CDA"/>
    <w:rsid w:val="004B20EA"/>
    <w:rsid w:val="004B2FE8"/>
    <w:rsid w:val="004B3066"/>
    <w:rsid w:val="004B3418"/>
    <w:rsid w:val="004B3CDC"/>
    <w:rsid w:val="004B41CA"/>
    <w:rsid w:val="004B4D2E"/>
    <w:rsid w:val="004B4FFB"/>
    <w:rsid w:val="004B5363"/>
    <w:rsid w:val="004B55F5"/>
    <w:rsid w:val="004B576F"/>
    <w:rsid w:val="004B5CE4"/>
    <w:rsid w:val="004B5E82"/>
    <w:rsid w:val="004B5EB8"/>
    <w:rsid w:val="004B5F9E"/>
    <w:rsid w:val="004B6298"/>
    <w:rsid w:val="004B6639"/>
    <w:rsid w:val="004B66B8"/>
    <w:rsid w:val="004B676D"/>
    <w:rsid w:val="004B67E9"/>
    <w:rsid w:val="004B6A56"/>
    <w:rsid w:val="004B71E5"/>
    <w:rsid w:val="004B768E"/>
    <w:rsid w:val="004B7D8D"/>
    <w:rsid w:val="004C01A4"/>
    <w:rsid w:val="004C1DDF"/>
    <w:rsid w:val="004C4964"/>
    <w:rsid w:val="004C4F22"/>
    <w:rsid w:val="004C526F"/>
    <w:rsid w:val="004C52B1"/>
    <w:rsid w:val="004C583B"/>
    <w:rsid w:val="004C5B85"/>
    <w:rsid w:val="004C5F39"/>
    <w:rsid w:val="004C5F7C"/>
    <w:rsid w:val="004C6370"/>
    <w:rsid w:val="004C67DD"/>
    <w:rsid w:val="004C6BC1"/>
    <w:rsid w:val="004C7871"/>
    <w:rsid w:val="004C7B6C"/>
    <w:rsid w:val="004C7D75"/>
    <w:rsid w:val="004D0E90"/>
    <w:rsid w:val="004D1131"/>
    <w:rsid w:val="004D1494"/>
    <w:rsid w:val="004D1A93"/>
    <w:rsid w:val="004D238B"/>
    <w:rsid w:val="004D261A"/>
    <w:rsid w:val="004D3042"/>
    <w:rsid w:val="004D32E4"/>
    <w:rsid w:val="004D32FF"/>
    <w:rsid w:val="004D3518"/>
    <w:rsid w:val="004D3A9B"/>
    <w:rsid w:val="004D40BD"/>
    <w:rsid w:val="004D4219"/>
    <w:rsid w:val="004D45EA"/>
    <w:rsid w:val="004D50A5"/>
    <w:rsid w:val="004D52F8"/>
    <w:rsid w:val="004D57FD"/>
    <w:rsid w:val="004D5A65"/>
    <w:rsid w:val="004D5C0E"/>
    <w:rsid w:val="004D5EA0"/>
    <w:rsid w:val="004D6147"/>
    <w:rsid w:val="004D62D6"/>
    <w:rsid w:val="004D7366"/>
    <w:rsid w:val="004D73A6"/>
    <w:rsid w:val="004D7434"/>
    <w:rsid w:val="004D7778"/>
    <w:rsid w:val="004E0E66"/>
    <w:rsid w:val="004E0EAA"/>
    <w:rsid w:val="004E2FC6"/>
    <w:rsid w:val="004E32BE"/>
    <w:rsid w:val="004E4905"/>
    <w:rsid w:val="004E4913"/>
    <w:rsid w:val="004E4BD3"/>
    <w:rsid w:val="004E5479"/>
    <w:rsid w:val="004E5A00"/>
    <w:rsid w:val="004E5A90"/>
    <w:rsid w:val="004E67DC"/>
    <w:rsid w:val="004E727F"/>
    <w:rsid w:val="004F03EB"/>
    <w:rsid w:val="004F0540"/>
    <w:rsid w:val="004F104F"/>
    <w:rsid w:val="004F1161"/>
    <w:rsid w:val="004F11EE"/>
    <w:rsid w:val="004F13C9"/>
    <w:rsid w:val="004F16FE"/>
    <w:rsid w:val="004F19F6"/>
    <w:rsid w:val="004F21B9"/>
    <w:rsid w:val="004F2246"/>
    <w:rsid w:val="004F2257"/>
    <w:rsid w:val="004F22B0"/>
    <w:rsid w:val="004F2405"/>
    <w:rsid w:val="004F2658"/>
    <w:rsid w:val="004F266D"/>
    <w:rsid w:val="004F3247"/>
    <w:rsid w:val="004F383C"/>
    <w:rsid w:val="004F3A2A"/>
    <w:rsid w:val="004F3EFD"/>
    <w:rsid w:val="004F4AB1"/>
    <w:rsid w:val="004F4F3B"/>
    <w:rsid w:val="004F56A1"/>
    <w:rsid w:val="004F5D37"/>
    <w:rsid w:val="004F637E"/>
    <w:rsid w:val="004F6E96"/>
    <w:rsid w:val="004F709D"/>
    <w:rsid w:val="004F7BAF"/>
    <w:rsid w:val="004F7DE1"/>
    <w:rsid w:val="005002FB"/>
    <w:rsid w:val="00500A28"/>
    <w:rsid w:val="0050132E"/>
    <w:rsid w:val="0050146A"/>
    <w:rsid w:val="00501B72"/>
    <w:rsid w:val="00502306"/>
    <w:rsid w:val="0050260D"/>
    <w:rsid w:val="005026B6"/>
    <w:rsid w:val="0050411C"/>
    <w:rsid w:val="00504149"/>
    <w:rsid w:val="00504596"/>
    <w:rsid w:val="00504BBC"/>
    <w:rsid w:val="00504BF2"/>
    <w:rsid w:val="00504D14"/>
    <w:rsid w:val="00504D1A"/>
    <w:rsid w:val="0050560C"/>
    <w:rsid w:val="005056A0"/>
    <w:rsid w:val="00505710"/>
    <w:rsid w:val="00505CD1"/>
    <w:rsid w:val="00505F88"/>
    <w:rsid w:val="005060C9"/>
    <w:rsid w:val="0050693D"/>
    <w:rsid w:val="00506985"/>
    <w:rsid w:val="005069BC"/>
    <w:rsid w:val="00506A55"/>
    <w:rsid w:val="00506A8B"/>
    <w:rsid w:val="00506C84"/>
    <w:rsid w:val="00506E59"/>
    <w:rsid w:val="00507A60"/>
    <w:rsid w:val="00510458"/>
    <w:rsid w:val="00510731"/>
    <w:rsid w:val="005107F3"/>
    <w:rsid w:val="0051092B"/>
    <w:rsid w:val="00510B76"/>
    <w:rsid w:val="005110DE"/>
    <w:rsid w:val="0051141A"/>
    <w:rsid w:val="00511B3B"/>
    <w:rsid w:val="00511D75"/>
    <w:rsid w:val="00512123"/>
    <w:rsid w:val="00512266"/>
    <w:rsid w:val="00512339"/>
    <w:rsid w:val="005136F0"/>
    <w:rsid w:val="00513B1A"/>
    <w:rsid w:val="0051465F"/>
    <w:rsid w:val="005153CF"/>
    <w:rsid w:val="0051544B"/>
    <w:rsid w:val="005156D5"/>
    <w:rsid w:val="00515F89"/>
    <w:rsid w:val="00515FF9"/>
    <w:rsid w:val="00516A00"/>
    <w:rsid w:val="00516D2F"/>
    <w:rsid w:val="00517498"/>
    <w:rsid w:val="00517598"/>
    <w:rsid w:val="00517A6E"/>
    <w:rsid w:val="005212E2"/>
    <w:rsid w:val="00521311"/>
    <w:rsid w:val="00522B63"/>
    <w:rsid w:val="00522FDB"/>
    <w:rsid w:val="005233B3"/>
    <w:rsid w:val="00523698"/>
    <w:rsid w:val="005237F9"/>
    <w:rsid w:val="00523EAB"/>
    <w:rsid w:val="00523FD7"/>
    <w:rsid w:val="005244EC"/>
    <w:rsid w:val="005246D9"/>
    <w:rsid w:val="00524947"/>
    <w:rsid w:val="005249CB"/>
    <w:rsid w:val="00524FAB"/>
    <w:rsid w:val="005257CA"/>
    <w:rsid w:val="005261E6"/>
    <w:rsid w:val="0052671E"/>
    <w:rsid w:val="0052684E"/>
    <w:rsid w:val="005269FA"/>
    <w:rsid w:val="00526B36"/>
    <w:rsid w:val="00526F89"/>
    <w:rsid w:val="0052729D"/>
    <w:rsid w:val="005274A5"/>
    <w:rsid w:val="005274C3"/>
    <w:rsid w:val="00527817"/>
    <w:rsid w:val="005278F7"/>
    <w:rsid w:val="005279A6"/>
    <w:rsid w:val="00527BBA"/>
    <w:rsid w:val="005305FF"/>
    <w:rsid w:val="0053062E"/>
    <w:rsid w:val="0053073D"/>
    <w:rsid w:val="005309E7"/>
    <w:rsid w:val="00531449"/>
    <w:rsid w:val="005316E5"/>
    <w:rsid w:val="00531EFF"/>
    <w:rsid w:val="005320E0"/>
    <w:rsid w:val="0053245A"/>
    <w:rsid w:val="0053295E"/>
    <w:rsid w:val="00532EF7"/>
    <w:rsid w:val="0053416C"/>
    <w:rsid w:val="0053424B"/>
    <w:rsid w:val="00534331"/>
    <w:rsid w:val="005344A2"/>
    <w:rsid w:val="005357CD"/>
    <w:rsid w:val="0053597C"/>
    <w:rsid w:val="00535A81"/>
    <w:rsid w:val="00536025"/>
    <w:rsid w:val="00536A6E"/>
    <w:rsid w:val="00536B09"/>
    <w:rsid w:val="00536C4E"/>
    <w:rsid w:val="00536CFC"/>
    <w:rsid w:val="0053749D"/>
    <w:rsid w:val="00537CD7"/>
    <w:rsid w:val="00537E4B"/>
    <w:rsid w:val="00540314"/>
    <w:rsid w:val="00540CBE"/>
    <w:rsid w:val="00540EAB"/>
    <w:rsid w:val="00541C2F"/>
    <w:rsid w:val="00542141"/>
    <w:rsid w:val="0054291A"/>
    <w:rsid w:val="00542F84"/>
    <w:rsid w:val="005433FA"/>
    <w:rsid w:val="005441B5"/>
    <w:rsid w:val="00544357"/>
    <w:rsid w:val="0054446F"/>
    <w:rsid w:val="00544610"/>
    <w:rsid w:val="0054463B"/>
    <w:rsid w:val="00544B7C"/>
    <w:rsid w:val="00544E86"/>
    <w:rsid w:val="00544EC7"/>
    <w:rsid w:val="0054514C"/>
    <w:rsid w:val="00545675"/>
    <w:rsid w:val="00545B39"/>
    <w:rsid w:val="00546124"/>
    <w:rsid w:val="005468BA"/>
    <w:rsid w:val="005468F4"/>
    <w:rsid w:val="005473D0"/>
    <w:rsid w:val="00547742"/>
    <w:rsid w:val="0054785B"/>
    <w:rsid w:val="00547CB1"/>
    <w:rsid w:val="00547D0F"/>
    <w:rsid w:val="00547E3E"/>
    <w:rsid w:val="00551451"/>
    <w:rsid w:val="00551DA9"/>
    <w:rsid w:val="005523D9"/>
    <w:rsid w:val="005527C6"/>
    <w:rsid w:val="00552C61"/>
    <w:rsid w:val="005531FC"/>
    <w:rsid w:val="005532C1"/>
    <w:rsid w:val="0055340A"/>
    <w:rsid w:val="00553B95"/>
    <w:rsid w:val="00554066"/>
    <w:rsid w:val="00554685"/>
    <w:rsid w:val="00554923"/>
    <w:rsid w:val="00555265"/>
    <w:rsid w:val="005556AF"/>
    <w:rsid w:val="005559D1"/>
    <w:rsid w:val="005561C3"/>
    <w:rsid w:val="0055673F"/>
    <w:rsid w:val="005567B1"/>
    <w:rsid w:val="005575C3"/>
    <w:rsid w:val="005578C8"/>
    <w:rsid w:val="00557B2F"/>
    <w:rsid w:val="00560108"/>
    <w:rsid w:val="005601A1"/>
    <w:rsid w:val="0056063E"/>
    <w:rsid w:val="00560640"/>
    <w:rsid w:val="00560662"/>
    <w:rsid w:val="0056071E"/>
    <w:rsid w:val="00560C06"/>
    <w:rsid w:val="00560CD5"/>
    <w:rsid w:val="00560F9D"/>
    <w:rsid w:val="00561395"/>
    <w:rsid w:val="005616DD"/>
    <w:rsid w:val="00561B5A"/>
    <w:rsid w:val="005622B5"/>
    <w:rsid w:val="00562BFA"/>
    <w:rsid w:val="00562DCD"/>
    <w:rsid w:val="00562F69"/>
    <w:rsid w:val="00563071"/>
    <w:rsid w:val="005631BE"/>
    <w:rsid w:val="00563527"/>
    <w:rsid w:val="00563C99"/>
    <w:rsid w:val="00563ED3"/>
    <w:rsid w:val="00565571"/>
    <w:rsid w:val="00565ADA"/>
    <w:rsid w:val="00566664"/>
    <w:rsid w:val="00566816"/>
    <w:rsid w:val="00566D1A"/>
    <w:rsid w:val="00566FB1"/>
    <w:rsid w:val="0056790F"/>
    <w:rsid w:val="00567B09"/>
    <w:rsid w:val="00567EA3"/>
    <w:rsid w:val="00567FAC"/>
    <w:rsid w:val="00570169"/>
    <w:rsid w:val="00570254"/>
    <w:rsid w:val="00570C17"/>
    <w:rsid w:val="005713E8"/>
    <w:rsid w:val="005716E8"/>
    <w:rsid w:val="005719EB"/>
    <w:rsid w:val="00571DD4"/>
    <w:rsid w:val="00572012"/>
    <w:rsid w:val="00572500"/>
    <w:rsid w:val="005725B9"/>
    <w:rsid w:val="0057379D"/>
    <w:rsid w:val="005738D2"/>
    <w:rsid w:val="00573AF2"/>
    <w:rsid w:val="00574500"/>
    <w:rsid w:val="0057485C"/>
    <w:rsid w:val="00574B61"/>
    <w:rsid w:val="00574CBD"/>
    <w:rsid w:val="005755BC"/>
    <w:rsid w:val="00575688"/>
    <w:rsid w:val="00575697"/>
    <w:rsid w:val="00575DAA"/>
    <w:rsid w:val="00575E1B"/>
    <w:rsid w:val="00576508"/>
    <w:rsid w:val="00576C74"/>
    <w:rsid w:val="00576E6D"/>
    <w:rsid w:val="00577111"/>
    <w:rsid w:val="00577218"/>
    <w:rsid w:val="00577FC6"/>
    <w:rsid w:val="005806AC"/>
    <w:rsid w:val="00580994"/>
    <w:rsid w:val="00580F64"/>
    <w:rsid w:val="0058124E"/>
    <w:rsid w:val="0058157A"/>
    <w:rsid w:val="0058164F"/>
    <w:rsid w:val="005817A3"/>
    <w:rsid w:val="00581848"/>
    <w:rsid w:val="00581971"/>
    <w:rsid w:val="00581C0E"/>
    <w:rsid w:val="00581E03"/>
    <w:rsid w:val="005823DA"/>
    <w:rsid w:val="005828A3"/>
    <w:rsid w:val="00582E35"/>
    <w:rsid w:val="005835E0"/>
    <w:rsid w:val="005837F2"/>
    <w:rsid w:val="00583EE9"/>
    <w:rsid w:val="00584301"/>
    <w:rsid w:val="005843D9"/>
    <w:rsid w:val="00584A7E"/>
    <w:rsid w:val="00584CB5"/>
    <w:rsid w:val="00585206"/>
    <w:rsid w:val="005853BF"/>
    <w:rsid w:val="005854B3"/>
    <w:rsid w:val="00585B1A"/>
    <w:rsid w:val="005866C0"/>
    <w:rsid w:val="00586A56"/>
    <w:rsid w:val="00586AD4"/>
    <w:rsid w:val="005875A3"/>
    <w:rsid w:val="00587648"/>
    <w:rsid w:val="00587D90"/>
    <w:rsid w:val="00590667"/>
    <w:rsid w:val="00590747"/>
    <w:rsid w:val="005909CF"/>
    <w:rsid w:val="00590B9F"/>
    <w:rsid w:val="00590C2C"/>
    <w:rsid w:val="00590D46"/>
    <w:rsid w:val="00591973"/>
    <w:rsid w:val="00591E09"/>
    <w:rsid w:val="00591E7B"/>
    <w:rsid w:val="00591E82"/>
    <w:rsid w:val="0059213B"/>
    <w:rsid w:val="00593148"/>
    <w:rsid w:val="005940FF"/>
    <w:rsid w:val="0059442C"/>
    <w:rsid w:val="00594734"/>
    <w:rsid w:val="00594B93"/>
    <w:rsid w:val="0059503D"/>
    <w:rsid w:val="005970D9"/>
    <w:rsid w:val="005973EF"/>
    <w:rsid w:val="00597883"/>
    <w:rsid w:val="00597A11"/>
    <w:rsid w:val="00597E14"/>
    <w:rsid w:val="005A03A2"/>
    <w:rsid w:val="005A0A60"/>
    <w:rsid w:val="005A0B88"/>
    <w:rsid w:val="005A0E78"/>
    <w:rsid w:val="005A0E95"/>
    <w:rsid w:val="005A13EA"/>
    <w:rsid w:val="005A155F"/>
    <w:rsid w:val="005A2E28"/>
    <w:rsid w:val="005A3133"/>
    <w:rsid w:val="005A3416"/>
    <w:rsid w:val="005A37E5"/>
    <w:rsid w:val="005A48B0"/>
    <w:rsid w:val="005A4ACE"/>
    <w:rsid w:val="005A4BA4"/>
    <w:rsid w:val="005A4F18"/>
    <w:rsid w:val="005A55EE"/>
    <w:rsid w:val="005A597A"/>
    <w:rsid w:val="005A5E83"/>
    <w:rsid w:val="005A603A"/>
    <w:rsid w:val="005A61FD"/>
    <w:rsid w:val="005A65FA"/>
    <w:rsid w:val="005A673E"/>
    <w:rsid w:val="005B0369"/>
    <w:rsid w:val="005B054D"/>
    <w:rsid w:val="005B0586"/>
    <w:rsid w:val="005B09CE"/>
    <w:rsid w:val="005B0C02"/>
    <w:rsid w:val="005B12C7"/>
    <w:rsid w:val="005B172F"/>
    <w:rsid w:val="005B19F3"/>
    <w:rsid w:val="005B1EBE"/>
    <w:rsid w:val="005B2046"/>
    <w:rsid w:val="005B21AA"/>
    <w:rsid w:val="005B25EA"/>
    <w:rsid w:val="005B27FE"/>
    <w:rsid w:val="005B2A49"/>
    <w:rsid w:val="005B2C39"/>
    <w:rsid w:val="005B3719"/>
    <w:rsid w:val="005B383D"/>
    <w:rsid w:val="005B3AC7"/>
    <w:rsid w:val="005B3E58"/>
    <w:rsid w:val="005B407E"/>
    <w:rsid w:val="005B439D"/>
    <w:rsid w:val="005B4C9D"/>
    <w:rsid w:val="005B4D43"/>
    <w:rsid w:val="005B50DA"/>
    <w:rsid w:val="005B52EA"/>
    <w:rsid w:val="005B5EE0"/>
    <w:rsid w:val="005B6093"/>
    <w:rsid w:val="005B6114"/>
    <w:rsid w:val="005B70B1"/>
    <w:rsid w:val="005B71C0"/>
    <w:rsid w:val="005B7666"/>
    <w:rsid w:val="005B79F4"/>
    <w:rsid w:val="005C0619"/>
    <w:rsid w:val="005C0950"/>
    <w:rsid w:val="005C182B"/>
    <w:rsid w:val="005C1E86"/>
    <w:rsid w:val="005C1EBA"/>
    <w:rsid w:val="005C2837"/>
    <w:rsid w:val="005C2A24"/>
    <w:rsid w:val="005C2D9F"/>
    <w:rsid w:val="005C3507"/>
    <w:rsid w:val="005C38E7"/>
    <w:rsid w:val="005C3E6D"/>
    <w:rsid w:val="005C4432"/>
    <w:rsid w:val="005C48F9"/>
    <w:rsid w:val="005C5B52"/>
    <w:rsid w:val="005C5B59"/>
    <w:rsid w:val="005C5F20"/>
    <w:rsid w:val="005C630D"/>
    <w:rsid w:val="005C6FD1"/>
    <w:rsid w:val="005C7F2A"/>
    <w:rsid w:val="005D08C2"/>
    <w:rsid w:val="005D0944"/>
    <w:rsid w:val="005D17E5"/>
    <w:rsid w:val="005D23BC"/>
    <w:rsid w:val="005D27C7"/>
    <w:rsid w:val="005D2F32"/>
    <w:rsid w:val="005D30E2"/>
    <w:rsid w:val="005D3455"/>
    <w:rsid w:val="005D3885"/>
    <w:rsid w:val="005D3E44"/>
    <w:rsid w:val="005D4A90"/>
    <w:rsid w:val="005D4EFC"/>
    <w:rsid w:val="005D5BCB"/>
    <w:rsid w:val="005D5C01"/>
    <w:rsid w:val="005D64DA"/>
    <w:rsid w:val="005D68A5"/>
    <w:rsid w:val="005D6CBE"/>
    <w:rsid w:val="005E0E03"/>
    <w:rsid w:val="005E107D"/>
    <w:rsid w:val="005E1F5B"/>
    <w:rsid w:val="005E3579"/>
    <w:rsid w:val="005E49D8"/>
    <w:rsid w:val="005E5646"/>
    <w:rsid w:val="005E57DC"/>
    <w:rsid w:val="005E59E1"/>
    <w:rsid w:val="005E5A95"/>
    <w:rsid w:val="005E5DCB"/>
    <w:rsid w:val="005E643B"/>
    <w:rsid w:val="005E6541"/>
    <w:rsid w:val="005E658F"/>
    <w:rsid w:val="005E66FA"/>
    <w:rsid w:val="005E6894"/>
    <w:rsid w:val="005E6EF1"/>
    <w:rsid w:val="005E732D"/>
    <w:rsid w:val="005E776A"/>
    <w:rsid w:val="005E7965"/>
    <w:rsid w:val="005E7E88"/>
    <w:rsid w:val="005E7EBF"/>
    <w:rsid w:val="005F00CF"/>
    <w:rsid w:val="005F00E8"/>
    <w:rsid w:val="005F0417"/>
    <w:rsid w:val="005F05EC"/>
    <w:rsid w:val="005F0B6B"/>
    <w:rsid w:val="005F1559"/>
    <w:rsid w:val="005F1949"/>
    <w:rsid w:val="005F1C4B"/>
    <w:rsid w:val="005F2154"/>
    <w:rsid w:val="005F2290"/>
    <w:rsid w:val="005F280F"/>
    <w:rsid w:val="005F2E80"/>
    <w:rsid w:val="005F3433"/>
    <w:rsid w:val="005F494A"/>
    <w:rsid w:val="005F5048"/>
    <w:rsid w:val="005F5259"/>
    <w:rsid w:val="005F54DE"/>
    <w:rsid w:val="005F56E8"/>
    <w:rsid w:val="005F5C1D"/>
    <w:rsid w:val="005F61DF"/>
    <w:rsid w:val="005F639A"/>
    <w:rsid w:val="005F7047"/>
    <w:rsid w:val="005F77B0"/>
    <w:rsid w:val="005F7823"/>
    <w:rsid w:val="005F7867"/>
    <w:rsid w:val="005F7E9B"/>
    <w:rsid w:val="00600179"/>
    <w:rsid w:val="00600365"/>
    <w:rsid w:val="0060099C"/>
    <w:rsid w:val="00601363"/>
    <w:rsid w:val="00601628"/>
    <w:rsid w:val="00601728"/>
    <w:rsid w:val="00601978"/>
    <w:rsid w:val="0060219E"/>
    <w:rsid w:val="006021C1"/>
    <w:rsid w:val="006023F9"/>
    <w:rsid w:val="0060242D"/>
    <w:rsid w:val="006025BF"/>
    <w:rsid w:val="0060276C"/>
    <w:rsid w:val="00602A8E"/>
    <w:rsid w:val="00602BDE"/>
    <w:rsid w:val="0060405D"/>
    <w:rsid w:val="006051A6"/>
    <w:rsid w:val="00605F6A"/>
    <w:rsid w:val="00606146"/>
    <w:rsid w:val="00606507"/>
    <w:rsid w:val="00606595"/>
    <w:rsid w:val="00606A89"/>
    <w:rsid w:val="00607522"/>
    <w:rsid w:val="00607980"/>
    <w:rsid w:val="00607A33"/>
    <w:rsid w:val="00610266"/>
    <w:rsid w:val="00610559"/>
    <w:rsid w:val="00610E4A"/>
    <w:rsid w:val="006115B4"/>
    <w:rsid w:val="00611725"/>
    <w:rsid w:val="00611920"/>
    <w:rsid w:val="00611A01"/>
    <w:rsid w:val="00611A97"/>
    <w:rsid w:val="006122FF"/>
    <w:rsid w:val="006126D5"/>
    <w:rsid w:val="00612EAC"/>
    <w:rsid w:val="006136CB"/>
    <w:rsid w:val="00613FF4"/>
    <w:rsid w:val="00614331"/>
    <w:rsid w:val="00615380"/>
    <w:rsid w:val="006154F8"/>
    <w:rsid w:val="006155A6"/>
    <w:rsid w:val="00615E4D"/>
    <w:rsid w:val="006164CD"/>
    <w:rsid w:val="00616FA4"/>
    <w:rsid w:val="0061762A"/>
    <w:rsid w:val="00617757"/>
    <w:rsid w:val="00620341"/>
    <w:rsid w:val="00620B89"/>
    <w:rsid w:val="00620F03"/>
    <w:rsid w:val="0062159E"/>
    <w:rsid w:val="00621C70"/>
    <w:rsid w:val="00622175"/>
    <w:rsid w:val="00623392"/>
    <w:rsid w:val="00623407"/>
    <w:rsid w:val="0062364D"/>
    <w:rsid w:val="00623CBE"/>
    <w:rsid w:val="00624388"/>
    <w:rsid w:val="0062479F"/>
    <w:rsid w:val="00624DEA"/>
    <w:rsid w:val="006255C4"/>
    <w:rsid w:val="006255FC"/>
    <w:rsid w:val="0062649D"/>
    <w:rsid w:val="0062717A"/>
    <w:rsid w:val="006272CE"/>
    <w:rsid w:val="00627560"/>
    <w:rsid w:val="00627627"/>
    <w:rsid w:val="00627BED"/>
    <w:rsid w:val="00627D04"/>
    <w:rsid w:val="00630007"/>
    <w:rsid w:val="00630042"/>
    <w:rsid w:val="00630A18"/>
    <w:rsid w:val="00630B9A"/>
    <w:rsid w:val="00630EF2"/>
    <w:rsid w:val="006311E6"/>
    <w:rsid w:val="00632976"/>
    <w:rsid w:val="006332F6"/>
    <w:rsid w:val="00633353"/>
    <w:rsid w:val="00633391"/>
    <w:rsid w:val="006335DF"/>
    <w:rsid w:val="006345D3"/>
    <w:rsid w:val="00634FB7"/>
    <w:rsid w:val="00635A22"/>
    <w:rsid w:val="00635AA5"/>
    <w:rsid w:val="00635C44"/>
    <w:rsid w:val="00635F40"/>
    <w:rsid w:val="00636105"/>
    <w:rsid w:val="006361E7"/>
    <w:rsid w:val="0063645E"/>
    <w:rsid w:val="00636CC5"/>
    <w:rsid w:val="00636F8D"/>
    <w:rsid w:val="006372CF"/>
    <w:rsid w:val="0063779C"/>
    <w:rsid w:val="00637933"/>
    <w:rsid w:val="00637B02"/>
    <w:rsid w:val="006400C1"/>
    <w:rsid w:val="0064065A"/>
    <w:rsid w:val="00640C9D"/>
    <w:rsid w:val="00640D32"/>
    <w:rsid w:val="0064181F"/>
    <w:rsid w:val="0064189A"/>
    <w:rsid w:val="00641D5F"/>
    <w:rsid w:val="006423C1"/>
    <w:rsid w:val="006425F6"/>
    <w:rsid w:val="006429E2"/>
    <w:rsid w:val="00642CAC"/>
    <w:rsid w:val="006437BA"/>
    <w:rsid w:val="00643BC9"/>
    <w:rsid w:val="00643CA2"/>
    <w:rsid w:val="00644329"/>
    <w:rsid w:val="006445AB"/>
    <w:rsid w:val="00644D84"/>
    <w:rsid w:val="00644F4B"/>
    <w:rsid w:val="00644FD0"/>
    <w:rsid w:val="006455FD"/>
    <w:rsid w:val="00645A26"/>
    <w:rsid w:val="00645E40"/>
    <w:rsid w:val="00645EBF"/>
    <w:rsid w:val="0064719C"/>
    <w:rsid w:val="00647A9B"/>
    <w:rsid w:val="00647BAE"/>
    <w:rsid w:val="00650041"/>
    <w:rsid w:val="006500FD"/>
    <w:rsid w:val="006506F4"/>
    <w:rsid w:val="00650843"/>
    <w:rsid w:val="006509E4"/>
    <w:rsid w:val="00650FD5"/>
    <w:rsid w:val="00651264"/>
    <w:rsid w:val="00651D04"/>
    <w:rsid w:val="00652625"/>
    <w:rsid w:val="00652FD2"/>
    <w:rsid w:val="006531A2"/>
    <w:rsid w:val="00653434"/>
    <w:rsid w:val="006534B2"/>
    <w:rsid w:val="00653964"/>
    <w:rsid w:val="00653B80"/>
    <w:rsid w:val="00654064"/>
    <w:rsid w:val="00654329"/>
    <w:rsid w:val="0065447C"/>
    <w:rsid w:val="00654D18"/>
    <w:rsid w:val="0065615D"/>
    <w:rsid w:val="00656337"/>
    <w:rsid w:val="00656866"/>
    <w:rsid w:val="00656A6D"/>
    <w:rsid w:val="00657011"/>
    <w:rsid w:val="006573E1"/>
    <w:rsid w:val="0065773B"/>
    <w:rsid w:val="006607AC"/>
    <w:rsid w:val="00660AF2"/>
    <w:rsid w:val="00660B4F"/>
    <w:rsid w:val="00661AC3"/>
    <w:rsid w:val="0066206D"/>
    <w:rsid w:val="006620EF"/>
    <w:rsid w:val="006630CA"/>
    <w:rsid w:val="0066333B"/>
    <w:rsid w:val="00664013"/>
    <w:rsid w:val="00664B47"/>
    <w:rsid w:val="00664C91"/>
    <w:rsid w:val="00664FC8"/>
    <w:rsid w:val="00665057"/>
    <w:rsid w:val="006650B5"/>
    <w:rsid w:val="006651B1"/>
    <w:rsid w:val="00665333"/>
    <w:rsid w:val="00665751"/>
    <w:rsid w:val="00665778"/>
    <w:rsid w:val="006662F8"/>
    <w:rsid w:val="006665AF"/>
    <w:rsid w:val="006665DC"/>
    <w:rsid w:val="00666DB1"/>
    <w:rsid w:val="006678BB"/>
    <w:rsid w:val="00667CDC"/>
    <w:rsid w:val="00670016"/>
    <w:rsid w:val="0067017E"/>
    <w:rsid w:val="00671647"/>
    <w:rsid w:val="00671BC3"/>
    <w:rsid w:val="0067253D"/>
    <w:rsid w:val="00672F51"/>
    <w:rsid w:val="006731DF"/>
    <w:rsid w:val="006738C4"/>
    <w:rsid w:val="006745CC"/>
    <w:rsid w:val="00674846"/>
    <w:rsid w:val="0067487B"/>
    <w:rsid w:val="00674FCF"/>
    <w:rsid w:val="0067547E"/>
    <w:rsid w:val="006759F5"/>
    <w:rsid w:val="00675D7F"/>
    <w:rsid w:val="00675DCB"/>
    <w:rsid w:val="0067629A"/>
    <w:rsid w:val="00676316"/>
    <w:rsid w:val="0067718A"/>
    <w:rsid w:val="00677853"/>
    <w:rsid w:val="006779F7"/>
    <w:rsid w:val="00677B5E"/>
    <w:rsid w:val="00680164"/>
    <w:rsid w:val="006801E1"/>
    <w:rsid w:val="00681C38"/>
    <w:rsid w:val="00681CDC"/>
    <w:rsid w:val="00681E64"/>
    <w:rsid w:val="00681EF2"/>
    <w:rsid w:val="0068214F"/>
    <w:rsid w:val="0068284D"/>
    <w:rsid w:val="00682950"/>
    <w:rsid w:val="00682A01"/>
    <w:rsid w:val="006837D4"/>
    <w:rsid w:val="00683C85"/>
    <w:rsid w:val="00683F88"/>
    <w:rsid w:val="00684359"/>
    <w:rsid w:val="00684613"/>
    <w:rsid w:val="0068493A"/>
    <w:rsid w:val="00684D10"/>
    <w:rsid w:val="006850A0"/>
    <w:rsid w:val="006850E9"/>
    <w:rsid w:val="006855E6"/>
    <w:rsid w:val="00685F21"/>
    <w:rsid w:val="0068683F"/>
    <w:rsid w:val="00686B74"/>
    <w:rsid w:val="00686EA2"/>
    <w:rsid w:val="006873AB"/>
    <w:rsid w:val="00687DBB"/>
    <w:rsid w:val="00687F85"/>
    <w:rsid w:val="0069012A"/>
    <w:rsid w:val="00690302"/>
    <w:rsid w:val="00690BC2"/>
    <w:rsid w:val="006916A5"/>
    <w:rsid w:val="00691776"/>
    <w:rsid w:val="00691994"/>
    <w:rsid w:val="00691B12"/>
    <w:rsid w:val="00691F6B"/>
    <w:rsid w:val="00692152"/>
    <w:rsid w:val="0069265C"/>
    <w:rsid w:val="006928E3"/>
    <w:rsid w:val="006935AA"/>
    <w:rsid w:val="006943F0"/>
    <w:rsid w:val="00694566"/>
    <w:rsid w:val="00694643"/>
    <w:rsid w:val="0069487F"/>
    <w:rsid w:val="00695094"/>
    <w:rsid w:val="006951A0"/>
    <w:rsid w:val="006951FA"/>
    <w:rsid w:val="0069539A"/>
    <w:rsid w:val="0069560A"/>
    <w:rsid w:val="006959FF"/>
    <w:rsid w:val="00695AC8"/>
    <w:rsid w:val="00695FE3"/>
    <w:rsid w:val="00696424"/>
    <w:rsid w:val="0069652A"/>
    <w:rsid w:val="00696A10"/>
    <w:rsid w:val="00696FE2"/>
    <w:rsid w:val="0069795A"/>
    <w:rsid w:val="00697B47"/>
    <w:rsid w:val="00697B72"/>
    <w:rsid w:val="00697E93"/>
    <w:rsid w:val="00697FAF"/>
    <w:rsid w:val="006A03D6"/>
    <w:rsid w:val="006A0594"/>
    <w:rsid w:val="006A0C73"/>
    <w:rsid w:val="006A0CE1"/>
    <w:rsid w:val="006A12F0"/>
    <w:rsid w:val="006A1907"/>
    <w:rsid w:val="006A2B83"/>
    <w:rsid w:val="006A2DAB"/>
    <w:rsid w:val="006A2FE2"/>
    <w:rsid w:val="006A31FF"/>
    <w:rsid w:val="006A3355"/>
    <w:rsid w:val="006A351D"/>
    <w:rsid w:val="006A3B80"/>
    <w:rsid w:val="006A3DD2"/>
    <w:rsid w:val="006A3EF7"/>
    <w:rsid w:val="006A44AF"/>
    <w:rsid w:val="006A479B"/>
    <w:rsid w:val="006A4EB4"/>
    <w:rsid w:val="006A56C4"/>
    <w:rsid w:val="006A5B34"/>
    <w:rsid w:val="006A5F04"/>
    <w:rsid w:val="006A5F36"/>
    <w:rsid w:val="006A5F5B"/>
    <w:rsid w:val="006A6B0A"/>
    <w:rsid w:val="006A710C"/>
    <w:rsid w:val="006A7971"/>
    <w:rsid w:val="006A79ED"/>
    <w:rsid w:val="006A7AE5"/>
    <w:rsid w:val="006A7C90"/>
    <w:rsid w:val="006B0643"/>
    <w:rsid w:val="006B08D6"/>
    <w:rsid w:val="006B0D91"/>
    <w:rsid w:val="006B0E32"/>
    <w:rsid w:val="006B10E8"/>
    <w:rsid w:val="006B13B1"/>
    <w:rsid w:val="006B1DB6"/>
    <w:rsid w:val="006B2228"/>
    <w:rsid w:val="006B2E36"/>
    <w:rsid w:val="006B30B5"/>
    <w:rsid w:val="006B30DB"/>
    <w:rsid w:val="006B3213"/>
    <w:rsid w:val="006B37FC"/>
    <w:rsid w:val="006B39D7"/>
    <w:rsid w:val="006B5261"/>
    <w:rsid w:val="006B544D"/>
    <w:rsid w:val="006B5761"/>
    <w:rsid w:val="006B57AA"/>
    <w:rsid w:val="006B5C8A"/>
    <w:rsid w:val="006B5E3E"/>
    <w:rsid w:val="006B6410"/>
    <w:rsid w:val="006B6BDE"/>
    <w:rsid w:val="006B6D8B"/>
    <w:rsid w:val="006B6E8E"/>
    <w:rsid w:val="006B708A"/>
    <w:rsid w:val="006B748A"/>
    <w:rsid w:val="006B7549"/>
    <w:rsid w:val="006C0791"/>
    <w:rsid w:val="006C0B61"/>
    <w:rsid w:val="006C0EEE"/>
    <w:rsid w:val="006C2214"/>
    <w:rsid w:val="006C23B1"/>
    <w:rsid w:val="006C2A64"/>
    <w:rsid w:val="006C2E27"/>
    <w:rsid w:val="006C2E29"/>
    <w:rsid w:val="006C329F"/>
    <w:rsid w:val="006C3474"/>
    <w:rsid w:val="006C349C"/>
    <w:rsid w:val="006C3A38"/>
    <w:rsid w:val="006C3DEF"/>
    <w:rsid w:val="006C41BA"/>
    <w:rsid w:val="006C4231"/>
    <w:rsid w:val="006C45A3"/>
    <w:rsid w:val="006C45DA"/>
    <w:rsid w:val="006C461C"/>
    <w:rsid w:val="006C46C7"/>
    <w:rsid w:val="006C535B"/>
    <w:rsid w:val="006C58DA"/>
    <w:rsid w:val="006C5D2C"/>
    <w:rsid w:val="006C60A5"/>
    <w:rsid w:val="006C6481"/>
    <w:rsid w:val="006C6648"/>
    <w:rsid w:val="006C6743"/>
    <w:rsid w:val="006C6A1C"/>
    <w:rsid w:val="006C6C81"/>
    <w:rsid w:val="006C6E62"/>
    <w:rsid w:val="006C77A9"/>
    <w:rsid w:val="006C7AB8"/>
    <w:rsid w:val="006C7D62"/>
    <w:rsid w:val="006D0095"/>
    <w:rsid w:val="006D036C"/>
    <w:rsid w:val="006D0601"/>
    <w:rsid w:val="006D0A89"/>
    <w:rsid w:val="006D0DA2"/>
    <w:rsid w:val="006D0ECA"/>
    <w:rsid w:val="006D11D6"/>
    <w:rsid w:val="006D1380"/>
    <w:rsid w:val="006D1BA5"/>
    <w:rsid w:val="006D1BF6"/>
    <w:rsid w:val="006D2170"/>
    <w:rsid w:val="006D2B14"/>
    <w:rsid w:val="006D2B42"/>
    <w:rsid w:val="006D2C2C"/>
    <w:rsid w:val="006D2DCA"/>
    <w:rsid w:val="006D33AA"/>
    <w:rsid w:val="006D33D4"/>
    <w:rsid w:val="006D34C9"/>
    <w:rsid w:val="006D3616"/>
    <w:rsid w:val="006D372E"/>
    <w:rsid w:val="006D37B6"/>
    <w:rsid w:val="006D389C"/>
    <w:rsid w:val="006D3B11"/>
    <w:rsid w:val="006D43AC"/>
    <w:rsid w:val="006D498E"/>
    <w:rsid w:val="006D59DF"/>
    <w:rsid w:val="006D6594"/>
    <w:rsid w:val="006D6C4E"/>
    <w:rsid w:val="006D6DFC"/>
    <w:rsid w:val="006D7368"/>
    <w:rsid w:val="006D75FA"/>
    <w:rsid w:val="006D7858"/>
    <w:rsid w:val="006D7DE2"/>
    <w:rsid w:val="006E0238"/>
    <w:rsid w:val="006E033B"/>
    <w:rsid w:val="006E093A"/>
    <w:rsid w:val="006E132E"/>
    <w:rsid w:val="006E1CE2"/>
    <w:rsid w:val="006E2280"/>
    <w:rsid w:val="006E22BC"/>
    <w:rsid w:val="006E2312"/>
    <w:rsid w:val="006E285F"/>
    <w:rsid w:val="006E3350"/>
    <w:rsid w:val="006E34E1"/>
    <w:rsid w:val="006E35D6"/>
    <w:rsid w:val="006E3982"/>
    <w:rsid w:val="006E402D"/>
    <w:rsid w:val="006E40C0"/>
    <w:rsid w:val="006E45D9"/>
    <w:rsid w:val="006E4777"/>
    <w:rsid w:val="006E4837"/>
    <w:rsid w:val="006E4920"/>
    <w:rsid w:val="006E4F10"/>
    <w:rsid w:val="006E5000"/>
    <w:rsid w:val="006E535F"/>
    <w:rsid w:val="006E579B"/>
    <w:rsid w:val="006E5DA7"/>
    <w:rsid w:val="006E5DEA"/>
    <w:rsid w:val="006E5E59"/>
    <w:rsid w:val="006E5E97"/>
    <w:rsid w:val="006E6029"/>
    <w:rsid w:val="006E7287"/>
    <w:rsid w:val="006E74CC"/>
    <w:rsid w:val="006E7A64"/>
    <w:rsid w:val="006F0B3D"/>
    <w:rsid w:val="006F0C7E"/>
    <w:rsid w:val="006F12A6"/>
    <w:rsid w:val="006F2284"/>
    <w:rsid w:val="006F3134"/>
    <w:rsid w:val="006F3299"/>
    <w:rsid w:val="006F32B3"/>
    <w:rsid w:val="006F375E"/>
    <w:rsid w:val="006F389F"/>
    <w:rsid w:val="006F3C4F"/>
    <w:rsid w:val="006F4079"/>
    <w:rsid w:val="006F45BE"/>
    <w:rsid w:val="006F49D5"/>
    <w:rsid w:val="006F4A6D"/>
    <w:rsid w:val="006F5063"/>
    <w:rsid w:val="006F53F3"/>
    <w:rsid w:val="006F5616"/>
    <w:rsid w:val="006F56EF"/>
    <w:rsid w:val="006F5819"/>
    <w:rsid w:val="006F6585"/>
    <w:rsid w:val="006F6693"/>
    <w:rsid w:val="006F7335"/>
    <w:rsid w:val="006F7619"/>
    <w:rsid w:val="006F765F"/>
    <w:rsid w:val="007000CC"/>
    <w:rsid w:val="0070055F"/>
    <w:rsid w:val="00700D52"/>
    <w:rsid w:val="00701022"/>
    <w:rsid w:val="007012AD"/>
    <w:rsid w:val="00701688"/>
    <w:rsid w:val="00702243"/>
    <w:rsid w:val="0070272E"/>
    <w:rsid w:val="00702829"/>
    <w:rsid w:val="00703092"/>
    <w:rsid w:val="00703144"/>
    <w:rsid w:val="007032C7"/>
    <w:rsid w:val="0070335A"/>
    <w:rsid w:val="007034E2"/>
    <w:rsid w:val="0070355D"/>
    <w:rsid w:val="00703682"/>
    <w:rsid w:val="00703970"/>
    <w:rsid w:val="00703D21"/>
    <w:rsid w:val="00703F0F"/>
    <w:rsid w:val="007047C8"/>
    <w:rsid w:val="0070528C"/>
    <w:rsid w:val="007056E8"/>
    <w:rsid w:val="0070584E"/>
    <w:rsid w:val="00705BF2"/>
    <w:rsid w:val="00705D00"/>
    <w:rsid w:val="00706097"/>
    <w:rsid w:val="0070612B"/>
    <w:rsid w:val="007065B8"/>
    <w:rsid w:val="00706745"/>
    <w:rsid w:val="0070685B"/>
    <w:rsid w:val="0070699A"/>
    <w:rsid w:val="00706F03"/>
    <w:rsid w:val="00707FE8"/>
    <w:rsid w:val="00710D86"/>
    <w:rsid w:val="00710EEA"/>
    <w:rsid w:val="0071110A"/>
    <w:rsid w:val="00711A7A"/>
    <w:rsid w:val="00711B79"/>
    <w:rsid w:val="00712331"/>
    <w:rsid w:val="00712350"/>
    <w:rsid w:val="007123E8"/>
    <w:rsid w:val="0071249B"/>
    <w:rsid w:val="0071256B"/>
    <w:rsid w:val="007127B1"/>
    <w:rsid w:val="00712FA6"/>
    <w:rsid w:val="00712FBE"/>
    <w:rsid w:val="0071313A"/>
    <w:rsid w:val="00713B2E"/>
    <w:rsid w:val="00714CDD"/>
    <w:rsid w:val="00714CE4"/>
    <w:rsid w:val="00714FBA"/>
    <w:rsid w:val="0071542B"/>
    <w:rsid w:val="00715580"/>
    <w:rsid w:val="0071573F"/>
    <w:rsid w:val="0071657A"/>
    <w:rsid w:val="00716664"/>
    <w:rsid w:val="00716AF2"/>
    <w:rsid w:val="00716DA1"/>
    <w:rsid w:val="00716DE7"/>
    <w:rsid w:val="00717A37"/>
    <w:rsid w:val="00717B84"/>
    <w:rsid w:val="0072019E"/>
    <w:rsid w:val="007204E3"/>
    <w:rsid w:val="007209CF"/>
    <w:rsid w:val="0072316B"/>
    <w:rsid w:val="0072421B"/>
    <w:rsid w:val="0072456D"/>
    <w:rsid w:val="00724962"/>
    <w:rsid w:val="00724A0F"/>
    <w:rsid w:val="00724F0B"/>
    <w:rsid w:val="00724FA7"/>
    <w:rsid w:val="007252DB"/>
    <w:rsid w:val="00725D15"/>
    <w:rsid w:val="0072683E"/>
    <w:rsid w:val="00726B91"/>
    <w:rsid w:val="00726E0C"/>
    <w:rsid w:val="00727323"/>
    <w:rsid w:val="007276B9"/>
    <w:rsid w:val="0072772A"/>
    <w:rsid w:val="007278C6"/>
    <w:rsid w:val="00730675"/>
    <w:rsid w:val="0073072C"/>
    <w:rsid w:val="0073099F"/>
    <w:rsid w:val="00730A08"/>
    <w:rsid w:val="00730AB5"/>
    <w:rsid w:val="00731012"/>
    <w:rsid w:val="0073109D"/>
    <w:rsid w:val="00731A4A"/>
    <w:rsid w:val="007320B4"/>
    <w:rsid w:val="00732162"/>
    <w:rsid w:val="00732562"/>
    <w:rsid w:val="00732BE5"/>
    <w:rsid w:val="007333E7"/>
    <w:rsid w:val="007334EE"/>
    <w:rsid w:val="00733695"/>
    <w:rsid w:val="0073403E"/>
    <w:rsid w:val="007340EF"/>
    <w:rsid w:val="00734116"/>
    <w:rsid w:val="0073452D"/>
    <w:rsid w:val="0073473B"/>
    <w:rsid w:val="00734F46"/>
    <w:rsid w:val="00735033"/>
    <w:rsid w:val="00735338"/>
    <w:rsid w:val="00735CF5"/>
    <w:rsid w:val="00735DA6"/>
    <w:rsid w:val="00736732"/>
    <w:rsid w:val="007367E0"/>
    <w:rsid w:val="007368BA"/>
    <w:rsid w:val="00736999"/>
    <w:rsid w:val="00737054"/>
    <w:rsid w:val="007370C4"/>
    <w:rsid w:val="0073724D"/>
    <w:rsid w:val="007375FC"/>
    <w:rsid w:val="00737B34"/>
    <w:rsid w:val="00737B7C"/>
    <w:rsid w:val="00737E5B"/>
    <w:rsid w:val="00740C0D"/>
    <w:rsid w:val="00740D8D"/>
    <w:rsid w:val="00741314"/>
    <w:rsid w:val="0074178D"/>
    <w:rsid w:val="007418DA"/>
    <w:rsid w:val="00741A31"/>
    <w:rsid w:val="00742BA6"/>
    <w:rsid w:val="00742BCB"/>
    <w:rsid w:val="00742CED"/>
    <w:rsid w:val="00742D33"/>
    <w:rsid w:val="007430AA"/>
    <w:rsid w:val="00743715"/>
    <w:rsid w:val="00743A41"/>
    <w:rsid w:val="00743B2D"/>
    <w:rsid w:val="00743D4E"/>
    <w:rsid w:val="00743E1C"/>
    <w:rsid w:val="00743E57"/>
    <w:rsid w:val="0074431C"/>
    <w:rsid w:val="007448B4"/>
    <w:rsid w:val="00744BD2"/>
    <w:rsid w:val="00744D60"/>
    <w:rsid w:val="007453BA"/>
    <w:rsid w:val="00745694"/>
    <w:rsid w:val="00745A50"/>
    <w:rsid w:val="00745B9B"/>
    <w:rsid w:val="00745DF4"/>
    <w:rsid w:val="00745ED1"/>
    <w:rsid w:val="00746946"/>
    <w:rsid w:val="00746983"/>
    <w:rsid w:val="00750127"/>
    <w:rsid w:val="00750CBE"/>
    <w:rsid w:val="00750E6C"/>
    <w:rsid w:val="0075108F"/>
    <w:rsid w:val="007511B5"/>
    <w:rsid w:val="00751A0E"/>
    <w:rsid w:val="00751A1A"/>
    <w:rsid w:val="00751C60"/>
    <w:rsid w:val="00751EB1"/>
    <w:rsid w:val="00752166"/>
    <w:rsid w:val="0075256C"/>
    <w:rsid w:val="00752636"/>
    <w:rsid w:val="00752B82"/>
    <w:rsid w:val="00753864"/>
    <w:rsid w:val="007540BA"/>
    <w:rsid w:val="00754C17"/>
    <w:rsid w:val="00754E79"/>
    <w:rsid w:val="0075555F"/>
    <w:rsid w:val="00755819"/>
    <w:rsid w:val="00755B06"/>
    <w:rsid w:val="00755DC1"/>
    <w:rsid w:val="007562B8"/>
    <w:rsid w:val="0075636B"/>
    <w:rsid w:val="007567ED"/>
    <w:rsid w:val="0075681D"/>
    <w:rsid w:val="00757372"/>
    <w:rsid w:val="00757E52"/>
    <w:rsid w:val="0076186F"/>
    <w:rsid w:val="00762233"/>
    <w:rsid w:val="00762505"/>
    <w:rsid w:val="0076337F"/>
    <w:rsid w:val="007635CA"/>
    <w:rsid w:val="0076371E"/>
    <w:rsid w:val="007637F0"/>
    <w:rsid w:val="00763EDC"/>
    <w:rsid w:val="007641C3"/>
    <w:rsid w:val="00764537"/>
    <w:rsid w:val="00764970"/>
    <w:rsid w:val="00764B7F"/>
    <w:rsid w:val="00764F7B"/>
    <w:rsid w:val="0076503B"/>
    <w:rsid w:val="007657C7"/>
    <w:rsid w:val="0076581D"/>
    <w:rsid w:val="007658FF"/>
    <w:rsid w:val="00765BEA"/>
    <w:rsid w:val="00765CDB"/>
    <w:rsid w:val="00765DB9"/>
    <w:rsid w:val="00765DC5"/>
    <w:rsid w:val="00765EBD"/>
    <w:rsid w:val="00765FBB"/>
    <w:rsid w:val="007661F6"/>
    <w:rsid w:val="00766317"/>
    <w:rsid w:val="0076657C"/>
    <w:rsid w:val="007667D2"/>
    <w:rsid w:val="00766B5A"/>
    <w:rsid w:val="00767C2B"/>
    <w:rsid w:val="00767DA9"/>
    <w:rsid w:val="007700BF"/>
    <w:rsid w:val="00770AC2"/>
    <w:rsid w:val="00770D2E"/>
    <w:rsid w:val="00770DB3"/>
    <w:rsid w:val="00770F6B"/>
    <w:rsid w:val="0077164B"/>
    <w:rsid w:val="00771A6D"/>
    <w:rsid w:val="00771EC3"/>
    <w:rsid w:val="007724E5"/>
    <w:rsid w:val="00772682"/>
    <w:rsid w:val="00772766"/>
    <w:rsid w:val="00772B5A"/>
    <w:rsid w:val="00772CAF"/>
    <w:rsid w:val="00772DB2"/>
    <w:rsid w:val="00773E29"/>
    <w:rsid w:val="0077401D"/>
    <w:rsid w:val="007741D1"/>
    <w:rsid w:val="007742ED"/>
    <w:rsid w:val="00774D2B"/>
    <w:rsid w:val="007752A9"/>
    <w:rsid w:val="0077579C"/>
    <w:rsid w:val="00775DFB"/>
    <w:rsid w:val="00775E89"/>
    <w:rsid w:val="0077659D"/>
    <w:rsid w:val="0077678E"/>
    <w:rsid w:val="00776A08"/>
    <w:rsid w:val="00777309"/>
    <w:rsid w:val="007773F0"/>
    <w:rsid w:val="0077787A"/>
    <w:rsid w:val="007778C9"/>
    <w:rsid w:val="00777BD6"/>
    <w:rsid w:val="00777D2F"/>
    <w:rsid w:val="00777DE1"/>
    <w:rsid w:val="0078019A"/>
    <w:rsid w:val="007824D3"/>
    <w:rsid w:val="00782A36"/>
    <w:rsid w:val="007832A9"/>
    <w:rsid w:val="007834BC"/>
    <w:rsid w:val="007834F2"/>
    <w:rsid w:val="00783AE7"/>
    <w:rsid w:val="00783B36"/>
    <w:rsid w:val="00783CC2"/>
    <w:rsid w:val="007848DC"/>
    <w:rsid w:val="007849EB"/>
    <w:rsid w:val="00784AEA"/>
    <w:rsid w:val="00784E77"/>
    <w:rsid w:val="00785212"/>
    <w:rsid w:val="00785A0C"/>
    <w:rsid w:val="00786AA1"/>
    <w:rsid w:val="00786B7F"/>
    <w:rsid w:val="00787292"/>
    <w:rsid w:val="00787EBF"/>
    <w:rsid w:val="007904CD"/>
    <w:rsid w:val="00790607"/>
    <w:rsid w:val="0079081D"/>
    <w:rsid w:val="007909B1"/>
    <w:rsid w:val="00791020"/>
    <w:rsid w:val="00792035"/>
    <w:rsid w:val="00792AB0"/>
    <w:rsid w:val="00792EC9"/>
    <w:rsid w:val="0079314F"/>
    <w:rsid w:val="007936B7"/>
    <w:rsid w:val="00793A16"/>
    <w:rsid w:val="00794BB0"/>
    <w:rsid w:val="00794D9C"/>
    <w:rsid w:val="00794E62"/>
    <w:rsid w:val="00794EA2"/>
    <w:rsid w:val="00795E0B"/>
    <w:rsid w:val="00796082"/>
    <w:rsid w:val="007961AD"/>
    <w:rsid w:val="00796409"/>
    <w:rsid w:val="00796D8B"/>
    <w:rsid w:val="00797B25"/>
    <w:rsid w:val="00797BC3"/>
    <w:rsid w:val="007A0DED"/>
    <w:rsid w:val="007A0EEE"/>
    <w:rsid w:val="007A16FE"/>
    <w:rsid w:val="007A1E49"/>
    <w:rsid w:val="007A29FB"/>
    <w:rsid w:val="007A2B1A"/>
    <w:rsid w:val="007A2BD7"/>
    <w:rsid w:val="007A3082"/>
    <w:rsid w:val="007A369D"/>
    <w:rsid w:val="007A4249"/>
    <w:rsid w:val="007A42A8"/>
    <w:rsid w:val="007A43DC"/>
    <w:rsid w:val="007A495B"/>
    <w:rsid w:val="007A58E8"/>
    <w:rsid w:val="007A5BCD"/>
    <w:rsid w:val="007A5F82"/>
    <w:rsid w:val="007A5FC6"/>
    <w:rsid w:val="007A63BF"/>
    <w:rsid w:val="007A68E2"/>
    <w:rsid w:val="007A75DD"/>
    <w:rsid w:val="007A76E7"/>
    <w:rsid w:val="007A786E"/>
    <w:rsid w:val="007B007A"/>
    <w:rsid w:val="007B01B4"/>
    <w:rsid w:val="007B05BE"/>
    <w:rsid w:val="007B145F"/>
    <w:rsid w:val="007B16AD"/>
    <w:rsid w:val="007B1D00"/>
    <w:rsid w:val="007B2088"/>
    <w:rsid w:val="007B2286"/>
    <w:rsid w:val="007B264E"/>
    <w:rsid w:val="007B2839"/>
    <w:rsid w:val="007B2953"/>
    <w:rsid w:val="007B2A93"/>
    <w:rsid w:val="007B3501"/>
    <w:rsid w:val="007B399D"/>
    <w:rsid w:val="007B3D69"/>
    <w:rsid w:val="007B41F3"/>
    <w:rsid w:val="007B4566"/>
    <w:rsid w:val="007B5C47"/>
    <w:rsid w:val="007B5EA8"/>
    <w:rsid w:val="007B6325"/>
    <w:rsid w:val="007B65E6"/>
    <w:rsid w:val="007B65FE"/>
    <w:rsid w:val="007B66CA"/>
    <w:rsid w:val="007B6704"/>
    <w:rsid w:val="007B6F0F"/>
    <w:rsid w:val="007B75A4"/>
    <w:rsid w:val="007B7A1E"/>
    <w:rsid w:val="007B7AB0"/>
    <w:rsid w:val="007C04A2"/>
    <w:rsid w:val="007C04A9"/>
    <w:rsid w:val="007C04F7"/>
    <w:rsid w:val="007C0670"/>
    <w:rsid w:val="007C0E72"/>
    <w:rsid w:val="007C0E8E"/>
    <w:rsid w:val="007C29E1"/>
    <w:rsid w:val="007C3B1A"/>
    <w:rsid w:val="007C49CE"/>
    <w:rsid w:val="007C4A6A"/>
    <w:rsid w:val="007C4EF9"/>
    <w:rsid w:val="007C5CDD"/>
    <w:rsid w:val="007C61CC"/>
    <w:rsid w:val="007C6B07"/>
    <w:rsid w:val="007C6D46"/>
    <w:rsid w:val="007C6F04"/>
    <w:rsid w:val="007C7663"/>
    <w:rsid w:val="007D1A99"/>
    <w:rsid w:val="007D1C99"/>
    <w:rsid w:val="007D2121"/>
    <w:rsid w:val="007D25F0"/>
    <w:rsid w:val="007D2837"/>
    <w:rsid w:val="007D2F0A"/>
    <w:rsid w:val="007D3D7C"/>
    <w:rsid w:val="007D3E2D"/>
    <w:rsid w:val="007D44E0"/>
    <w:rsid w:val="007D4584"/>
    <w:rsid w:val="007D4622"/>
    <w:rsid w:val="007D4953"/>
    <w:rsid w:val="007D501E"/>
    <w:rsid w:val="007D50D6"/>
    <w:rsid w:val="007D5CF4"/>
    <w:rsid w:val="007D6070"/>
    <w:rsid w:val="007D60D9"/>
    <w:rsid w:val="007D618F"/>
    <w:rsid w:val="007D623D"/>
    <w:rsid w:val="007D6905"/>
    <w:rsid w:val="007D6A9D"/>
    <w:rsid w:val="007D6BB5"/>
    <w:rsid w:val="007D78BF"/>
    <w:rsid w:val="007E0066"/>
    <w:rsid w:val="007E02ED"/>
    <w:rsid w:val="007E1235"/>
    <w:rsid w:val="007E1487"/>
    <w:rsid w:val="007E1C13"/>
    <w:rsid w:val="007E242B"/>
    <w:rsid w:val="007E2BBE"/>
    <w:rsid w:val="007E2D52"/>
    <w:rsid w:val="007E30D8"/>
    <w:rsid w:val="007E325F"/>
    <w:rsid w:val="007E3907"/>
    <w:rsid w:val="007E3A53"/>
    <w:rsid w:val="007E3D9D"/>
    <w:rsid w:val="007E3EFE"/>
    <w:rsid w:val="007E46A3"/>
    <w:rsid w:val="007E509B"/>
    <w:rsid w:val="007E536E"/>
    <w:rsid w:val="007E5689"/>
    <w:rsid w:val="007E607C"/>
    <w:rsid w:val="007E696B"/>
    <w:rsid w:val="007E69E6"/>
    <w:rsid w:val="007E6C1F"/>
    <w:rsid w:val="007E705E"/>
    <w:rsid w:val="007E7275"/>
    <w:rsid w:val="007E7D0C"/>
    <w:rsid w:val="007F0A84"/>
    <w:rsid w:val="007F0C2E"/>
    <w:rsid w:val="007F12B9"/>
    <w:rsid w:val="007F19E6"/>
    <w:rsid w:val="007F1A4C"/>
    <w:rsid w:val="007F1C15"/>
    <w:rsid w:val="007F1DA4"/>
    <w:rsid w:val="007F205E"/>
    <w:rsid w:val="007F2191"/>
    <w:rsid w:val="007F24B7"/>
    <w:rsid w:val="007F255B"/>
    <w:rsid w:val="007F2DAC"/>
    <w:rsid w:val="007F2FDE"/>
    <w:rsid w:val="007F33BB"/>
    <w:rsid w:val="007F41F8"/>
    <w:rsid w:val="007F4912"/>
    <w:rsid w:val="007F50FF"/>
    <w:rsid w:val="007F5376"/>
    <w:rsid w:val="007F5485"/>
    <w:rsid w:val="007F561E"/>
    <w:rsid w:val="007F5A11"/>
    <w:rsid w:val="007F640E"/>
    <w:rsid w:val="007F6BEE"/>
    <w:rsid w:val="007F6FC7"/>
    <w:rsid w:val="007F72DA"/>
    <w:rsid w:val="007F7337"/>
    <w:rsid w:val="007F7790"/>
    <w:rsid w:val="008005D6"/>
    <w:rsid w:val="008006B2"/>
    <w:rsid w:val="008007AC"/>
    <w:rsid w:val="00800BEA"/>
    <w:rsid w:val="00800DB8"/>
    <w:rsid w:val="00800EC1"/>
    <w:rsid w:val="00801B5E"/>
    <w:rsid w:val="00801D1A"/>
    <w:rsid w:val="008021E1"/>
    <w:rsid w:val="008022C3"/>
    <w:rsid w:val="00802D92"/>
    <w:rsid w:val="008034BB"/>
    <w:rsid w:val="00803A39"/>
    <w:rsid w:val="00803BE9"/>
    <w:rsid w:val="00803E27"/>
    <w:rsid w:val="00803F8F"/>
    <w:rsid w:val="008041E6"/>
    <w:rsid w:val="008042E1"/>
    <w:rsid w:val="008045F8"/>
    <w:rsid w:val="00804F4E"/>
    <w:rsid w:val="008054A7"/>
    <w:rsid w:val="008058C9"/>
    <w:rsid w:val="00805C98"/>
    <w:rsid w:val="008065D2"/>
    <w:rsid w:val="00806CC3"/>
    <w:rsid w:val="008070CF"/>
    <w:rsid w:val="00807B6A"/>
    <w:rsid w:val="008105BE"/>
    <w:rsid w:val="008105C7"/>
    <w:rsid w:val="008107BD"/>
    <w:rsid w:val="00810A83"/>
    <w:rsid w:val="00810CB2"/>
    <w:rsid w:val="008112D8"/>
    <w:rsid w:val="00812808"/>
    <w:rsid w:val="00812B4D"/>
    <w:rsid w:val="00813237"/>
    <w:rsid w:val="008133A2"/>
    <w:rsid w:val="00813CD9"/>
    <w:rsid w:val="008140DC"/>
    <w:rsid w:val="00814EFA"/>
    <w:rsid w:val="0081533A"/>
    <w:rsid w:val="008155D2"/>
    <w:rsid w:val="0081580D"/>
    <w:rsid w:val="00817570"/>
    <w:rsid w:val="0081772E"/>
    <w:rsid w:val="00817E2A"/>
    <w:rsid w:val="00820484"/>
    <w:rsid w:val="008204A7"/>
    <w:rsid w:val="00821166"/>
    <w:rsid w:val="0082188F"/>
    <w:rsid w:val="0082194C"/>
    <w:rsid w:val="00821C9A"/>
    <w:rsid w:val="00821ED4"/>
    <w:rsid w:val="008220C4"/>
    <w:rsid w:val="008222FF"/>
    <w:rsid w:val="00822E6D"/>
    <w:rsid w:val="008231B8"/>
    <w:rsid w:val="00823958"/>
    <w:rsid w:val="00823C2B"/>
    <w:rsid w:val="008241FF"/>
    <w:rsid w:val="0082446B"/>
    <w:rsid w:val="008249F5"/>
    <w:rsid w:val="00824E13"/>
    <w:rsid w:val="00825069"/>
    <w:rsid w:val="008251BC"/>
    <w:rsid w:val="00825201"/>
    <w:rsid w:val="00825411"/>
    <w:rsid w:val="00825ACE"/>
    <w:rsid w:val="00825B4F"/>
    <w:rsid w:val="0082607D"/>
    <w:rsid w:val="00826550"/>
    <w:rsid w:val="00826A4F"/>
    <w:rsid w:val="00826DF6"/>
    <w:rsid w:val="0082726A"/>
    <w:rsid w:val="008277DF"/>
    <w:rsid w:val="008278AC"/>
    <w:rsid w:val="008279F2"/>
    <w:rsid w:val="00827CD4"/>
    <w:rsid w:val="00830DA4"/>
    <w:rsid w:val="00831558"/>
    <w:rsid w:val="0083197E"/>
    <w:rsid w:val="008319BF"/>
    <w:rsid w:val="00831EF6"/>
    <w:rsid w:val="00832552"/>
    <w:rsid w:val="00832D95"/>
    <w:rsid w:val="008337BA"/>
    <w:rsid w:val="00833F5E"/>
    <w:rsid w:val="008347AA"/>
    <w:rsid w:val="008358B1"/>
    <w:rsid w:val="00836536"/>
    <w:rsid w:val="00836D37"/>
    <w:rsid w:val="008379EB"/>
    <w:rsid w:val="00837F84"/>
    <w:rsid w:val="00840BAE"/>
    <w:rsid w:val="00840F05"/>
    <w:rsid w:val="008411E9"/>
    <w:rsid w:val="0084200F"/>
    <w:rsid w:val="008422A3"/>
    <w:rsid w:val="008423C2"/>
    <w:rsid w:val="0084258B"/>
    <w:rsid w:val="00842621"/>
    <w:rsid w:val="00842A03"/>
    <w:rsid w:val="00843353"/>
    <w:rsid w:val="00843491"/>
    <w:rsid w:val="00843B2C"/>
    <w:rsid w:val="00843CDB"/>
    <w:rsid w:val="0084491E"/>
    <w:rsid w:val="0084520C"/>
    <w:rsid w:val="0084596F"/>
    <w:rsid w:val="00846806"/>
    <w:rsid w:val="008469D5"/>
    <w:rsid w:val="008471C4"/>
    <w:rsid w:val="0084769C"/>
    <w:rsid w:val="008502BE"/>
    <w:rsid w:val="0085046D"/>
    <w:rsid w:val="0085089E"/>
    <w:rsid w:val="008511E7"/>
    <w:rsid w:val="00851322"/>
    <w:rsid w:val="008514D3"/>
    <w:rsid w:val="00851714"/>
    <w:rsid w:val="008518D6"/>
    <w:rsid w:val="00852135"/>
    <w:rsid w:val="0085234F"/>
    <w:rsid w:val="00852846"/>
    <w:rsid w:val="00852976"/>
    <w:rsid w:val="008539C7"/>
    <w:rsid w:val="008548DA"/>
    <w:rsid w:val="00854A68"/>
    <w:rsid w:val="00855026"/>
    <w:rsid w:val="00855293"/>
    <w:rsid w:val="00855BB7"/>
    <w:rsid w:val="0085618C"/>
    <w:rsid w:val="008568B8"/>
    <w:rsid w:val="00856951"/>
    <w:rsid w:val="008579A0"/>
    <w:rsid w:val="008579FC"/>
    <w:rsid w:val="0086126C"/>
    <w:rsid w:val="008614B5"/>
    <w:rsid w:val="008619BC"/>
    <w:rsid w:val="00861E95"/>
    <w:rsid w:val="00861FBD"/>
    <w:rsid w:val="008620C2"/>
    <w:rsid w:val="0086213F"/>
    <w:rsid w:val="0086215F"/>
    <w:rsid w:val="008622C0"/>
    <w:rsid w:val="008629FF"/>
    <w:rsid w:val="00862F46"/>
    <w:rsid w:val="0086309D"/>
    <w:rsid w:val="00863260"/>
    <w:rsid w:val="00863309"/>
    <w:rsid w:val="0086335B"/>
    <w:rsid w:val="0086367B"/>
    <w:rsid w:val="00863AF8"/>
    <w:rsid w:val="00863F47"/>
    <w:rsid w:val="00864C83"/>
    <w:rsid w:val="0086620B"/>
    <w:rsid w:val="008668A0"/>
    <w:rsid w:val="0086696C"/>
    <w:rsid w:val="00866B91"/>
    <w:rsid w:val="00866D46"/>
    <w:rsid w:val="00867E88"/>
    <w:rsid w:val="00870760"/>
    <w:rsid w:val="00870AC1"/>
    <w:rsid w:val="0087110A"/>
    <w:rsid w:val="00871B6B"/>
    <w:rsid w:val="00872179"/>
    <w:rsid w:val="00872B4C"/>
    <w:rsid w:val="00874010"/>
    <w:rsid w:val="00874316"/>
    <w:rsid w:val="008747A5"/>
    <w:rsid w:val="008754F1"/>
    <w:rsid w:val="008761FA"/>
    <w:rsid w:val="00876299"/>
    <w:rsid w:val="00876643"/>
    <w:rsid w:val="008768DB"/>
    <w:rsid w:val="00876940"/>
    <w:rsid w:val="00876D0E"/>
    <w:rsid w:val="00876D4F"/>
    <w:rsid w:val="00876D84"/>
    <w:rsid w:val="008772F4"/>
    <w:rsid w:val="008774ED"/>
    <w:rsid w:val="00877906"/>
    <w:rsid w:val="00880513"/>
    <w:rsid w:val="00880764"/>
    <w:rsid w:val="00880B1B"/>
    <w:rsid w:val="00880DB6"/>
    <w:rsid w:val="008812F3"/>
    <w:rsid w:val="00881CF4"/>
    <w:rsid w:val="00882750"/>
    <w:rsid w:val="00882E75"/>
    <w:rsid w:val="0088311F"/>
    <w:rsid w:val="00883269"/>
    <w:rsid w:val="008842A8"/>
    <w:rsid w:val="00884ABE"/>
    <w:rsid w:val="00884C08"/>
    <w:rsid w:val="008852CB"/>
    <w:rsid w:val="00885375"/>
    <w:rsid w:val="00885400"/>
    <w:rsid w:val="00885913"/>
    <w:rsid w:val="00885BBC"/>
    <w:rsid w:val="00886663"/>
    <w:rsid w:val="008867A7"/>
    <w:rsid w:val="00886AEE"/>
    <w:rsid w:val="008870B5"/>
    <w:rsid w:val="008870DA"/>
    <w:rsid w:val="008873E1"/>
    <w:rsid w:val="008875CD"/>
    <w:rsid w:val="00887D0D"/>
    <w:rsid w:val="0089016F"/>
    <w:rsid w:val="0089088D"/>
    <w:rsid w:val="00890EE7"/>
    <w:rsid w:val="00891034"/>
    <w:rsid w:val="00891310"/>
    <w:rsid w:val="008913A0"/>
    <w:rsid w:val="008914F9"/>
    <w:rsid w:val="008919FD"/>
    <w:rsid w:val="00891F92"/>
    <w:rsid w:val="0089210D"/>
    <w:rsid w:val="00892687"/>
    <w:rsid w:val="008926E4"/>
    <w:rsid w:val="00892718"/>
    <w:rsid w:val="00892870"/>
    <w:rsid w:val="0089301A"/>
    <w:rsid w:val="0089343E"/>
    <w:rsid w:val="00893B09"/>
    <w:rsid w:val="0089516E"/>
    <w:rsid w:val="008953C0"/>
    <w:rsid w:val="008956C2"/>
    <w:rsid w:val="00895D82"/>
    <w:rsid w:val="0089615A"/>
    <w:rsid w:val="008964AA"/>
    <w:rsid w:val="00896E9D"/>
    <w:rsid w:val="0089784E"/>
    <w:rsid w:val="00897AE9"/>
    <w:rsid w:val="00897D44"/>
    <w:rsid w:val="008A1187"/>
    <w:rsid w:val="008A1ADB"/>
    <w:rsid w:val="008A24B6"/>
    <w:rsid w:val="008A3802"/>
    <w:rsid w:val="008A3F2C"/>
    <w:rsid w:val="008A41FC"/>
    <w:rsid w:val="008A4552"/>
    <w:rsid w:val="008A46B9"/>
    <w:rsid w:val="008A4900"/>
    <w:rsid w:val="008A4C55"/>
    <w:rsid w:val="008A4C9A"/>
    <w:rsid w:val="008A515A"/>
    <w:rsid w:val="008A57FA"/>
    <w:rsid w:val="008A6271"/>
    <w:rsid w:val="008A69D8"/>
    <w:rsid w:val="008A6E0B"/>
    <w:rsid w:val="008A6FFC"/>
    <w:rsid w:val="008A7280"/>
    <w:rsid w:val="008A7560"/>
    <w:rsid w:val="008A7760"/>
    <w:rsid w:val="008A7ED9"/>
    <w:rsid w:val="008B0714"/>
    <w:rsid w:val="008B0737"/>
    <w:rsid w:val="008B0E40"/>
    <w:rsid w:val="008B10ED"/>
    <w:rsid w:val="008B14E3"/>
    <w:rsid w:val="008B209D"/>
    <w:rsid w:val="008B22CB"/>
    <w:rsid w:val="008B30F0"/>
    <w:rsid w:val="008B335F"/>
    <w:rsid w:val="008B3AB8"/>
    <w:rsid w:val="008B48A1"/>
    <w:rsid w:val="008B4B18"/>
    <w:rsid w:val="008B4E33"/>
    <w:rsid w:val="008B5079"/>
    <w:rsid w:val="008B529D"/>
    <w:rsid w:val="008B5601"/>
    <w:rsid w:val="008B568F"/>
    <w:rsid w:val="008B59BE"/>
    <w:rsid w:val="008B5B43"/>
    <w:rsid w:val="008B5D4F"/>
    <w:rsid w:val="008B657F"/>
    <w:rsid w:val="008B65A9"/>
    <w:rsid w:val="008B698F"/>
    <w:rsid w:val="008B6CCA"/>
    <w:rsid w:val="008B6FB1"/>
    <w:rsid w:val="008B76A4"/>
    <w:rsid w:val="008B7C9B"/>
    <w:rsid w:val="008B7DEF"/>
    <w:rsid w:val="008B7F69"/>
    <w:rsid w:val="008C0097"/>
    <w:rsid w:val="008C0A9E"/>
    <w:rsid w:val="008C1326"/>
    <w:rsid w:val="008C1505"/>
    <w:rsid w:val="008C1708"/>
    <w:rsid w:val="008C17A6"/>
    <w:rsid w:val="008C1867"/>
    <w:rsid w:val="008C1B8A"/>
    <w:rsid w:val="008C1C06"/>
    <w:rsid w:val="008C20B9"/>
    <w:rsid w:val="008C252A"/>
    <w:rsid w:val="008C2E07"/>
    <w:rsid w:val="008C36D1"/>
    <w:rsid w:val="008C3928"/>
    <w:rsid w:val="008C4375"/>
    <w:rsid w:val="008C4385"/>
    <w:rsid w:val="008C4656"/>
    <w:rsid w:val="008C46A7"/>
    <w:rsid w:val="008C47D5"/>
    <w:rsid w:val="008C539D"/>
    <w:rsid w:val="008C54B2"/>
    <w:rsid w:val="008C64A2"/>
    <w:rsid w:val="008C6A55"/>
    <w:rsid w:val="008C6D2D"/>
    <w:rsid w:val="008C6DD4"/>
    <w:rsid w:val="008C6EB2"/>
    <w:rsid w:val="008C6F3D"/>
    <w:rsid w:val="008C7384"/>
    <w:rsid w:val="008C7524"/>
    <w:rsid w:val="008C7528"/>
    <w:rsid w:val="008C7C1F"/>
    <w:rsid w:val="008D0281"/>
    <w:rsid w:val="008D0A2B"/>
    <w:rsid w:val="008D0CBF"/>
    <w:rsid w:val="008D10AD"/>
    <w:rsid w:val="008D1572"/>
    <w:rsid w:val="008D169F"/>
    <w:rsid w:val="008D182D"/>
    <w:rsid w:val="008D1AC2"/>
    <w:rsid w:val="008D1BB1"/>
    <w:rsid w:val="008D31A8"/>
    <w:rsid w:val="008D3B7E"/>
    <w:rsid w:val="008D4584"/>
    <w:rsid w:val="008D5132"/>
    <w:rsid w:val="008D51CA"/>
    <w:rsid w:val="008D596E"/>
    <w:rsid w:val="008D5E32"/>
    <w:rsid w:val="008D61DA"/>
    <w:rsid w:val="008D623E"/>
    <w:rsid w:val="008D63E2"/>
    <w:rsid w:val="008D66A6"/>
    <w:rsid w:val="008D6865"/>
    <w:rsid w:val="008D69DB"/>
    <w:rsid w:val="008D6EA0"/>
    <w:rsid w:val="008D73A8"/>
    <w:rsid w:val="008D776F"/>
    <w:rsid w:val="008D7C65"/>
    <w:rsid w:val="008D7EA6"/>
    <w:rsid w:val="008E0AC9"/>
    <w:rsid w:val="008E0D43"/>
    <w:rsid w:val="008E0EEE"/>
    <w:rsid w:val="008E1060"/>
    <w:rsid w:val="008E131B"/>
    <w:rsid w:val="008E1633"/>
    <w:rsid w:val="008E17C7"/>
    <w:rsid w:val="008E1A29"/>
    <w:rsid w:val="008E1A4B"/>
    <w:rsid w:val="008E27FE"/>
    <w:rsid w:val="008E281F"/>
    <w:rsid w:val="008E2EE5"/>
    <w:rsid w:val="008E2EEA"/>
    <w:rsid w:val="008E322A"/>
    <w:rsid w:val="008E3333"/>
    <w:rsid w:val="008E3706"/>
    <w:rsid w:val="008E3743"/>
    <w:rsid w:val="008E3C4E"/>
    <w:rsid w:val="008E4493"/>
    <w:rsid w:val="008E4C76"/>
    <w:rsid w:val="008E56C7"/>
    <w:rsid w:val="008E5921"/>
    <w:rsid w:val="008E5AE6"/>
    <w:rsid w:val="008E5BA8"/>
    <w:rsid w:val="008E7085"/>
    <w:rsid w:val="008E7476"/>
    <w:rsid w:val="008F04A6"/>
    <w:rsid w:val="008F05D8"/>
    <w:rsid w:val="008F05DC"/>
    <w:rsid w:val="008F0903"/>
    <w:rsid w:val="008F0A77"/>
    <w:rsid w:val="008F0C44"/>
    <w:rsid w:val="008F1639"/>
    <w:rsid w:val="008F1A73"/>
    <w:rsid w:val="008F1AD1"/>
    <w:rsid w:val="008F1B73"/>
    <w:rsid w:val="008F1DE0"/>
    <w:rsid w:val="008F2419"/>
    <w:rsid w:val="008F25B6"/>
    <w:rsid w:val="008F2AD8"/>
    <w:rsid w:val="008F2B23"/>
    <w:rsid w:val="008F2BA1"/>
    <w:rsid w:val="008F2CDF"/>
    <w:rsid w:val="008F3281"/>
    <w:rsid w:val="008F355A"/>
    <w:rsid w:val="008F3744"/>
    <w:rsid w:val="008F39A7"/>
    <w:rsid w:val="008F3BB1"/>
    <w:rsid w:val="008F3E5F"/>
    <w:rsid w:val="008F3E90"/>
    <w:rsid w:val="008F4461"/>
    <w:rsid w:val="008F4CDA"/>
    <w:rsid w:val="008F5007"/>
    <w:rsid w:val="008F5095"/>
    <w:rsid w:val="008F5111"/>
    <w:rsid w:val="008F52F9"/>
    <w:rsid w:val="008F550E"/>
    <w:rsid w:val="008F5C55"/>
    <w:rsid w:val="008F5F12"/>
    <w:rsid w:val="008F5FBB"/>
    <w:rsid w:val="008F6244"/>
    <w:rsid w:val="008F6586"/>
    <w:rsid w:val="008F6608"/>
    <w:rsid w:val="008F6811"/>
    <w:rsid w:val="008F6CB4"/>
    <w:rsid w:val="008F6D45"/>
    <w:rsid w:val="008F6E07"/>
    <w:rsid w:val="008F6E61"/>
    <w:rsid w:val="008F70E5"/>
    <w:rsid w:val="008F7E1D"/>
    <w:rsid w:val="008F7E3C"/>
    <w:rsid w:val="00900604"/>
    <w:rsid w:val="009007FF"/>
    <w:rsid w:val="0090085F"/>
    <w:rsid w:val="0090086F"/>
    <w:rsid w:val="00900E0C"/>
    <w:rsid w:val="009010D6"/>
    <w:rsid w:val="0090110E"/>
    <w:rsid w:val="009017D9"/>
    <w:rsid w:val="00901B84"/>
    <w:rsid w:val="009021BB"/>
    <w:rsid w:val="0090244B"/>
    <w:rsid w:val="009025B9"/>
    <w:rsid w:val="00902FA6"/>
    <w:rsid w:val="00903E61"/>
    <w:rsid w:val="0090434F"/>
    <w:rsid w:val="00904447"/>
    <w:rsid w:val="0090444C"/>
    <w:rsid w:val="009044D1"/>
    <w:rsid w:val="00904BBF"/>
    <w:rsid w:val="00904FBB"/>
    <w:rsid w:val="00905150"/>
    <w:rsid w:val="00905603"/>
    <w:rsid w:val="00905AC2"/>
    <w:rsid w:val="00906397"/>
    <w:rsid w:val="009076C9"/>
    <w:rsid w:val="0090782D"/>
    <w:rsid w:val="0090798B"/>
    <w:rsid w:val="0091016A"/>
    <w:rsid w:val="009109AE"/>
    <w:rsid w:val="0091172D"/>
    <w:rsid w:val="009122AB"/>
    <w:rsid w:val="0091273C"/>
    <w:rsid w:val="009128C9"/>
    <w:rsid w:val="0091294C"/>
    <w:rsid w:val="00912A07"/>
    <w:rsid w:val="00912E3E"/>
    <w:rsid w:val="00912F6B"/>
    <w:rsid w:val="009136FF"/>
    <w:rsid w:val="00913746"/>
    <w:rsid w:val="00913A32"/>
    <w:rsid w:val="00913F90"/>
    <w:rsid w:val="00914392"/>
    <w:rsid w:val="009146DB"/>
    <w:rsid w:val="00914D37"/>
    <w:rsid w:val="00914EB8"/>
    <w:rsid w:val="00914F3D"/>
    <w:rsid w:val="00914FDB"/>
    <w:rsid w:val="009150FF"/>
    <w:rsid w:val="00915503"/>
    <w:rsid w:val="0091642D"/>
    <w:rsid w:val="00916467"/>
    <w:rsid w:val="009166E4"/>
    <w:rsid w:val="00916F43"/>
    <w:rsid w:val="009179FF"/>
    <w:rsid w:val="0092003A"/>
    <w:rsid w:val="009204DE"/>
    <w:rsid w:val="00920CBE"/>
    <w:rsid w:val="00921950"/>
    <w:rsid w:val="009219C0"/>
    <w:rsid w:val="00921AAF"/>
    <w:rsid w:val="00921AF7"/>
    <w:rsid w:val="00921ED4"/>
    <w:rsid w:val="009222D1"/>
    <w:rsid w:val="00922504"/>
    <w:rsid w:val="00922B0E"/>
    <w:rsid w:val="0092358A"/>
    <w:rsid w:val="00923B54"/>
    <w:rsid w:val="00924213"/>
    <w:rsid w:val="00924324"/>
    <w:rsid w:val="00924654"/>
    <w:rsid w:val="00924822"/>
    <w:rsid w:val="00924BDF"/>
    <w:rsid w:val="009253CC"/>
    <w:rsid w:val="00925563"/>
    <w:rsid w:val="00925722"/>
    <w:rsid w:val="00926009"/>
    <w:rsid w:val="009268DA"/>
    <w:rsid w:val="00926B90"/>
    <w:rsid w:val="00926C28"/>
    <w:rsid w:val="00926CA2"/>
    <w:rsid w:val="0092703D"/>
    <w:rsid w:val="009276C1"/>
    <w:rsid w:val="00927AA1"/>
    <w:rsid w:val="00930066"/>
    <w:rsid w:val="009301BF"/>
    <w:rsid w:val="00930211"/>
    <w:rsid w:val="0093075F"/>
    <w:rsid w:val="009311D6"/>
    <w:rsid w:val="009314D0"/>
    <w:rsid w:val="00931D1D"/>
    <w:rsid w:val="00931E1C"/>
    <w:rsid w:val="00931F22"/>
    <w:rsid w:val="00932759"/>
    <w:rsid w:val="00932D9F"/>
    <w:rsid w:val="00933044"/>
    <w:rsid w:val="00933350"/>
    <w:rsid w:val="00934D91"/>
    <w:rsid w:val="00934FC7"/>
    <w:rsid w:val="00935087"/>
    <w:rsid w:val="0093536B"/>
    <w:rsid w:val="00935C13"/>
    <w:rsid w:val="00935F45"/>
    <w:rsid w:val="0093666D"/>
    <w:rsid w:val="00936DD1"/>
    <w:rsid w:val="00937EB3"/>
    <w:rsid w:val="009403BC"/>
    <w:rsid w:val="009407CF"/>
    <w:rsid w:val="009414E8"/>
    <w:rsid w:val="00941960"/>
    <w:rsid w:val="00941B9F"/>
    <w:rsid w:val="00941D60"/>
    <w:rsid w:val="009429B1"/>
    <w:rsid w:val="009429C9"/>
    <w:rsid w:val="00942BAA"/>
    <w:rsid w:val="00942C3A"/>
    <w:rsid w:val="00942EC0"/>
    <w:rsid w:val="009433CB"/>
    <w:rsid w:val="009434A1"/>
    <w:rsid w:val="00943823"/>
    <w:rsid w:val="00943863"/>
    <w:rsid w:val="00944498"/>
    <w:rsid w:val="0094513D"/>
    <w:rsid w:val="00945A28"/>
    <w:rsid w:val="00946113"/>
    <w:rsid w:val="009466E6"/>
    <w:rsid w:val="0094705E"/>
    <w:rsid w:val="00947616"/>
    <w:rsid w:val="009508C0"/>
    <w:rsid w:val="00951022"/>
    <w:rsid w:val="00951261"/>
    <w:rsid w:val="0095189D"/>
    <w:rsid w:val="00951D64"/>
    <w:rsid w:val="00951E0F"/>
    <w:rsid w:val="0095227F"/>
    <w:rsid w:val="00952355"/>
    <w:rsid w:val="00952AFA"/>
    <w:rsid w:val="00952B7B"/>
    <w:rsid w:val="00953048"/>
    <w:rsid w:val="00953204"/>
    <w:rsid w:val="00953C39"/>
    <w:rsid w:val="00953EE6"/>
    <w:rsid w:val="00954646"/>
    <w:rsid w:val="00955521"/>
    <w:rsid w:val="0095575F"/>
    <w:rsid w:val="00955E20"/>
    <w:rsid w:val="009564F3"/>
    <w:rsid w:val="009565DD"/>
    <w:rsid w:val="00956D25"/>
    <w:rsid w:val="00957253"/>
    <w:rsid w:val="0095738A"/>
    <w:rsid w:val="009574FD"/>
    <w:rsid w:val="0095764B"/>
    <w:rsid w:val="00957CE5"/>
    <w:rsid w:val="00957FE7"/>
    <w:rsid w:val="00960886"/>
    <w:rsid w:val="00960BC5"/>
    <w:rsid w:val="009611DC"/>
    <w:rsid w:val="00961435"/>
    <w:rsid w:val="009615CD"/>
    <w:rsid w:val="00962302"/>
    <w:rsid w:val="009623B3"/>
    <w:rsid w:val="0096271B"/>
    <w:rsid w:val="00962FD2"/>
    <w:rsid w:val="009635BB"/>
    <w:rsid w:val="00963704"/>
    <w:rsid w:val="00963928"/>
    <w:rsid w:val="00963956"/>
    <w:rsid w:val="009639CF"/>
    <w:rsid w:val="00963F3D"/>
    <w:rsid w:val="009640C9"/>
    <w:rsid w:val="0096463A"/>
    <w:rsid w:val="00964E7D"/>
    <w:rsid w:val="0096529B"/>
    <w:rsid w:val="009657CA"/>
    <w:rsid w:val="00965950"/>
    <w:rsid w:val="00965FE2"/>
    <w:rsid w:val="009663B3"/>
    <w:rsid w:val="00966600"/>
    <w:rsid w:val="009668F8"/>
    <w:rsid w:val="00967761"/>
    <w:rsid w:val="0096792E"/>
    <w:rsid w:val="00971791"/>
    <w:rsid w:val="009717D6"/>
    <w:rsid w:val="00971A22"/>
    <w:rsid w:val="00971CF3"/>
    <w:rsid w:val="00972006"/>
    <w:rsid w:val="0097281B"/>
    <w:rsid w:val="009736AD"/>
    <w:rsid w:val="0097389F"/>
    <w:rsid w:val="00973B2C"/>
    <w:rsid w:val="00974300"/>
    <w:rsid w:val="00974522"/>
    <w:rsid w:val="00974AA9"/>
    <w:rsid w:val="0097511E"/>
    <w:rsid w:val="00975321"/>
    <w:rsid w:val="009756FE"/>
    <w:rsid w:val="00975E09"/>
    <w:rsid w:val="00975F3E"/>
    <w:rsid w:val="00975FEF"/>
    <w:rsid w:val="009762C5"/>
    <w:rsid w:val="00976595"/>
    <w:rsid w:val="00976F08"/>
    <w:rsid w:val="00977BAE"/>
    <w:rsid w:val="00977CD4"/>
    <w:rsid w:val="00980162"/>
    <w:rsid w:val="009808A6"/>
    <w:rsid w:val="0098094A"/>
    <w:rsid w:val="00980BC9"/>
    <w:rsid w:val="00981397"/>
    <w:rsid w:val="00981649"/>
    <w:rsid w:val="00981E54"/>
    <w:rsid w:val="00982096"/>
    <w:rsid w:val="00982F01"/>
    <w:rsid w:val="009831E3"/>
    <w:rsid w:val="009831F0"/>
    <w:rsid w:val="009834C0"/>
    <w:rsid w:val="00983AE6"/>
    <w:rsid w:val="00983CAC"/>
    <w:rsid w:val="00983DF6"/>
    <w:rsid w:val="00983F25"/>
    <w:rsid w:val="00984371"/>
    <w:rsid w:val="009844B6"/>
    <w:rsid w:val="009849B8"/>
    <w:rsid w:val="00984A99"/>
    <w:rsid w:val="00984C95"/>
    <w:rsid w:val="00985878"/>
    <w:rsid w:val="009858EE"/>
    <w:rsid w:val="00985B1B"/>
    <w:rsid w:val="00985DDA"/>
    <w:rsid w:val="00985EC5"/>
    <w:rsid w:val="0098656F"/>
    <w:rsid w:val="00986AAC"/>
    <w:rsid w:val="00986F8A"/>
    <w:rsid w:val="0098703D"/>
    <w:rsid w:val="00987169"/>
    <w:rsid w:val="00987195"/>
    <w:rsid w:val="009876E5"/>
    <w:rsid w:val="009879D5"/>
    <w:rsid w:val="00987E7B"/>
    <w:rsid w:val="0099030C"/>
    <w:rsid w:val="009905B6"/>
    <w:rsid w:val="00990812"/>
    <w:rsid w:val="009908DC"/>
    <w:rsid w:val="00990D77"/>
    <w:rsid w:val="009918CC"/>
    <w:rsid w:val="00991C5D"/>
    <w:rsid w:val="00991CED"/>
    <w:rsid w:val="009920C1"/>
    <w:rsid w:val="00992131"/>
    <w:rsid w:val="0099234A"/>
    <w:rsid w:val="009923AA"/>
    <w:rsid w:val="009928FF"/>
    <w:rsid w:val="00992912"/>
    <w:rsid w:val="00992913"/>
    <w:rsid w:val="0099292A"/>
    <w:rsid w:val="00993116"/>
    <w:rsid w:val="00993287"/>
    <w:rsid w:val="0099330E"/>
    <w:rsid w:val="009936DD"/>
    <w:rsid w:val="00993B01"/>
    <w:rsid w:val="009944F8"/>
    <w:rsid w:val="0099479A"/>
    <w:rsid w:val="009951A7"/>
    <w:rsid w:val="00995568"/>
    <w:rsid w:val="00995C53"/>
    <w:rsid w:val="00996473"/>
    <w:rsid w:val="009978B5"/>
    <w:rsid w:val="0099791E"/>
    <w:rsid w:val="009A1702"/>
    <w:rsid w:val="009A18C3"/>
    <w:rsid w:val="009A1DA2"/>
    <w:rsid w:val="009A20F0"/>
    <w:rsid w:val="009A21DE"/>
    <w:rsid w:val="009A21FB"/>
    <w:rsid w:val="009A2212"/>
    <w:rsid w:val="009A25C5"/>
    <w:rsid w:val="009A26F2"/>
    <w:rsid w:val="009A2C52"/>
    <w:rsid w:val="009A3122"/>
    <w:rsid w:val="009A3704"/>
    <w:rsid w:val="009A3713"/>
    <w:rsid w:val="009A42FA"/>
    <w:rsid w:val="009A46B0"/>
    <w:rsid w:val="009A4739"/>
    <w:rsid w:val="009A4767"/>
    <w:rsid w:val="009A4861"/>
    <w:rsid w:val="009A4AA5"/>
    <w:rsid w:val="009A5654"/>
    <w:rsid w:val="009A607C"/>
    <w:rsid w:val="009A674F"/>
    <w:rsid w:val="009A6869"/>
    <w:rsid w:val="009A6E58"/>
    <w:rsid w:val="009A6F2E"/>
    <w:rsid w:val="009A73CE"/>
    <w:rsid w:val="009A7646"/>
    <w:rsid w:val="009A7F25"/>
    <w:rsid w:val="009B0433"/>
    <w:rsid w:val="009B0AC1"/>
    <w:rsid w:val="009B199C"/>
    <w:rsid w:val="009B22A8"/>
    <w:rsid w:val="009B269F"/>
    <w:rsid w:val="009B29A7"/>
    <w:rsid w:val="009B32AA"/>
    <w:rsid w:val="009B38B0"/>
    <w:rsid w:val="009B3E5B"/>
    <w:rsid w:val="009B4051"/>
    <w:rsid w:val="009B5391"/>
    <w:rsid w:val="009B54C8"/>
    <w:rsid w:val="009B59F8"/>
    <w:rsid w:val="009B5EA4"/>
    <w:rsid w:val="009B5EFF"/>
    <w:rsid w:val="009B5FE8"/>
    <w:rsid w:val="009B5FF0"/>
    <w:rsid w:val="009B6110"/>
    <w:rsid w:val="009B61F1"/>
    <w:rsid w:val="009B62E0"/>
    <w:rsid w:val="009B6314"/>
    <w:rsid w:val="009B783C"/>
    <w:rsid w:val="009C0223"/>
    <w:rsid w:val="009C0B07"/>
    <w:rsid w:val="009C1057"/>
    <w:rsid w:val="009C1ADF"/>
    <w:rsid w:val="009C2E4F"/>
    <w:rsid w:val="009C2F9D"/>
    <w:rsid w:val="009C384A"/>
    <w:rsid w:val="009C3D88"/>
    <w:rsid w:val="009C40E3"/>
    <w:rsid w:val="009C4122"/>
    <w:rsid w:val="009C4243"/>
    <w:rsid w:val="009C454D"/>
    <w:rsid w:val="009C48A9"/>
    <w:rsid w:val="009C4A9C"/>
    <w:rsid w:val="009C4AB2"/>
    <w:rsid w:val="009C4F86"/>
    <w:rsid w:val="009C5610"/>
    <w:rsid w:val="009C59F3"/>
    <w:rsid w:val="009D0941"/>
    <w:rsid w:val="009D0EA2"/>
    <w:rsid w:val="009D1237"/>
    <w:rsid w:val="009D1397"/>
    <w:rsid w:val="009D1ABF"/>
    <w:rsid w:val="009D1B20"/>
    <w:rsid w:val="009D1C63"/>
    <w:rsid w:val="009D20EC"/>
    <w:rsid w:val="009D238B"/>
    <w:rsid w:val="009D2623"/>
    <w:rsid w:val="009D3508"/>
    <w:rsid w:val="009D3AF4"/>
    <w:rsid w:val="009D3C26"/>
    <w:rsid w:val="009D3CC1"/>
    <w:rsid w:val="009D48B3"/>
    <w:rsid w:val="009D5094"/>
    <w:rsid w:val="009D535E"/>
    <w:rsid w:val="009D5DED"/>
    <w:rsid w:val="009D617E"/>
    <w:rsid w:val="009D62C6"/>
    <w:rsid w:val="009D68DF"/>
    <w:rsid w:val="009D755F"/>
    <w:rsid w:val="009D79F0"/>
    <w:rsid w:val="009D7B6C"/>
    <w:rsid w:val="009E0602"/>
    <w:rsid w:val="009E0A55"/>
    <w:rsid w:val="009E0E66"/>
    <w:rsid w:val="009E1401"/>
    <w:rsid w:val="009E188D"/>
    <w:rsid w:val="009E1E06"/>
    <w:rsid w:val="009E1F85"/>
    <w:rsid w:val="009E2D51"/>
    <w:rsid w:val="009E342C"/>
    <w:rsid w:val="009E346E"/>
    <w:rsid w:val="009E3858"/>
    <w:rsid w:val="009E3BC0"/>
    <w:rsid w:val="009E4075"/>
    <w:rsid w:val="009E4088"/>
    <w:rsid w:val="009E4727"/>
    <w:rsid w:val="009E47CC"/>
    <w:rsid w:val="009E4888"/>
    <w:rsid w:val="009E510C"/>
    <w:rsid w:val="009E5650"/>
    <w:rsid w:val="009E5814"/>
    <w:rsid w:val="009E5907"/>
    <w:rsid w:val="009E5D9B"/>
    <w:rsid w:val="009E62F3"/>
    <w:rsid w:val="009E70DD"/>
    <w:rsid w:val="009E7192"/>
    <w:rsid w:val="009E7F91"/>
    <w:rsid w:val="009F0066"/>
    <w:rsid w:val="009F036C"/>
    <w:rsid w:val="009F08F4"/>
    <w:rsid w:val="009F0B68"/>
    <w:rsid w:val="009F0E67"/>
    <w:rsid w:val="009F12FF"/>
    <w:rsid w:val="009F1E72"/>
    <w:rsid w:val="009F21A8"/>
    <w:rsid w:val="009F296A"/>
    <w:rsid w:val="009F2ED9"/>
    <w:rsid w:val="009F3231"/>
    <w:rsid w:val="009F3996"/>
    <w:rsid w:val="009F3AC9"/>
    <w:rsid w:val="009F3CB9"/>
    <w:rsid w:val="009F3F8C"/>
    <w:rsid w:val="009F405D"/>
    <w:rsid w:val="009F40D2"/>
    <w:rsid w:val="009F52B0"/>
    <w:rsid w:val="009F55FF"/>
    <w:rsid w:val="009F5912"/>
    <w:rsid w:val="009F5AD8"/>
    <w:rsid w:val="009F5C58"/>
    <w:rsid w:val="009F5F7F"/>
    <w:rsid w:val="009F6D14"/>
    <w:rsid w:val="009F7057"/>
    <w:rsid w:val="009F7675"/>
    <w:rsid w:val="009F77D3"/>
    <w:rsid w:val="009F7960"/>
    <w:rsid w:val="009F7C92"/>
    <w:rsid w:val="009F7E0B"/>
    <w:rsid w:val="009F7FB5"/>
    <w:rsid w:val="00A0130A"/>
    <w:rsid w:val="00A02299"/>
    <w:rsid w:val="00A023A0"/>
    <w:rsid w:val="00A02401"/>
    <w:rsid w:val="00A0253E"/>
    <w:rsid w:val="00A02F9F"/>
    <w:rsid w:val="00A0356D"/>
    <w:rsid w:val="00A03742"/>
    <w:rsid w:val="00A04526"/>
    <w:rsid w:val="00A04ACC"/>
    <w:rsid w:val="00A04F4F"/>
    <w:rsid w:val="00A05207"/>
    <w:rsid w:val="00A053EA"/>
    <w:rsid w:val="00A055E3"/>
    <w:rsid w:val="00A058C5"/>
    <w:rsid w:val="00A05BFF"/>
    <w:rsid w:val="00A05DF6"/>
    <w:rsid w:val="00A06002"/>
    <w:rsid w:val="00A0624D"/>
    <w:rsid w:val="00A07236"/>
    <w:rsid w:val="00A0732D"/>
    <w:rsid w:val="00A074C7"/>
    <w:rsid w:val="00A07667"/>
    <w:rsid w:val="00A10182"/>
    <w:rsid w:val="00A10ABD"/>
    <w:rsid w:val="00A10FBC"/>
    <w:rsid w:val="00A1108C"/>
    <w:rsid w:val="00A1113B"/>
    <w:rsid w:val="00A11299"/>
    <w:rsid w:val="00A1179C"/>
    <w:rsid w:val="00A11B89"/>
    <w:rsid w:val="00A12137"/>
    <w:rsid w:val="00A12663"/>
    <w:rsid w:val="00A129D4"/>
    <w:rsid w:val="00A1358C"/>
    <w:rsid w:val="00A13B8D"/>
    <w:rsid w:val="00A13F28"/>
    <w:rsid w:val="00A14014"/>
    <w:rsid w:val="00A143D6"/>
    <w:rsid w:val="00A146A2"/>
    <w:rsid w:val="00A14952"/>
    <w:rsid w:val="00A1562B"/>
    <w:rsid w:val="00A158A4"/>
    <w:rsid w:val="00A161DD"/>
    <w:rsid w:val="00A16497"/>
    <w:rsid w:val="00A16670"/>
    <w:rsid w:val="00A16918"/>
    <w:rsid w:val="00A16A4F"/>
    <w:rsid w:val="00A16E02"/>
    <w:rsid w:val="00A170F4"/>
    <w:rsid w:val="00A17C9A"/>
    <w:rsid w:val="00A21372"/>
    <w:rsid w:val="00A218D5"/>
    <w:rsid w:val="00A21FA3"/>
    <w:rsid w:val="00A233E9"/>
    <w:rsid w:val="00A2380E"/>
    <w:rsid w:val="00A243A7"/>
    <w:rsid w:val="00A24528"/>
    <w:rsid w:val="00A245F2"/>
    <w:rsid w:val="00A24F72"/>
    <w:rsid w:val="00A25031"/>
    <w:rsid w:val="00A2509C"/>
    <w:rsid w:val="00A2512D"/>
    <w:rsid w:val="00A25408"/>
    <w:rsid w:val="00A2559E"/>
    <w:rsid w:val="00A25F49"/>
    <w:rsid w:val="00A25FD9"/>
    <w:rsid w:val="00A270C0"/>
    <w:rsid w:val="00A30AE4"/>
    <w:rsid w:val="00A30B5B"/>
    <w:rsid w:val="00A30E12"/>
    <w:rsid w:val="00A31808"/>
    <w:rsid w:val="00A318C9"/>
    <w:rsid w:val="00A318E0"/>
    <w:rsid w:val="00A31F9D"/>
    <w:rsid w:val="00A32059"/>
    <w:rsid w:val="00A324D2"/>
    <w:rsid w:val="00A3250A"/>
    <w:rsid w:val="00A32563"/>
    <w:rsid w:val="00A32973"/>
    <w:rsid w:val="00A32B6D"/>
    <w:rsid w:val="00A3333F"/>
    <w:rsid w:val="00A33AB4"/>
    <w:rsid w:val="00A3464D"/>
    <w:rsid w:val="00A349DD"/>
    <w:rsid w:val="00A34B15"/>
    <w:rsid w:val="00A34E40"/>
    <w:rsid w:val="00A357A8"/>
    <w:rsid w:val="00A35ABC"/>
    <w:rsid w:val="00A364BD"/>
    <w:rsid w:val="00A36827"/>
    <w:rsid w:val="00A37303"/>
    <w:rsid w:val="00A37DC7"/>
    <w:rsid w:val="00A37F80"/>
    <w:rsid w:val="00A40066"/>
    <w:rsid w:val="00A40883"/>
    <w:rsid w:val="00A421CA"/>
    <w:rsid w:val="00A42CB1"/>
    <w:rsid w:val="00A439CA"/>
    <w:rsid w:val="00A43EBC"/>
    <w:rsid w:val="00A442DE"/>
    <w:rsid w:val="00A4440D"/>
    <w:rsid w:val="00A444E2"/>
    <w:rsid w:val="00A44B49"/>
    <w:rsid w:val="00A45107"/>
    <w:rsid w:val="00A458E0"/>
    <w:rsid w:val="00A465F4"/>
    <w:rsid w:val="00A46BA8"/>
    <w:rsid w:val="00A47634"/>
    <w:rsid w:val="00A47D3E"/>
    <w:rsid w:val="00A506CD"/>
    <w:rsid w:val="00A50A98"/>
    <w:rsid w:val="00A50BB5"/>
    <w:rsid w:val="00A51472"/>
    <w:rsid w:val="00A514BE"/>
    <w:rsid w:val="00A518D8"/>
    <w:rsid w:val="00A51E68"/>
    <w:rsid w:val="00A523D6"/>
    <w:rsid w:val="00A526F0"/>
    <w:rsid w:val="00A5296D"/>
    <w:rsid w:val="00A52A07"/>
    <w:rsid w:val="00A52C2B"/>
    <w:rsid w:val="00A52D46"/>
    <w:rsid w:val="00A530E6"/>
    <w:rsid w:val="00A5399A"/>
    <w:rsid w:val="00A53B52"/>
    <w:rsid w:val="00A53C71"/>
    <w:rsid w:val="00A53D33"/>
    <w:rsid w:val="00A54406"/>
    <w:rsid w:val="00A54850"/>
    <w:rsid w:val="00A54BBF"/>
    <w:rsid w:val="00A555FC"/>
    <w:rsid w:val="00A557D1"/>
    <w:rsid w:val="00A55CDD"/>
    <w:rsid w:val="00A55FEF"/>
    <w:rsid w:val="00A56315"/>
    <w:rsid w:val="00A56361"/>
    <w:rsid w:val="00A57AB0"/>
    <w:rsid w:val="00A57B3A"/>
    <w:rsid w:val="00A57EAA"/>
    <w:rsid w:val="00A60585"/>
    <w:rsid w:val="00A60D93"/>
    <w:rsid w:val="00A6100C"/>
    <w:rsid w:val="00A6104C"/>
    <w:rsid w:val="00A612FE"/>
    <w:rsid w:val="00A61BCF"/>
    <w:rsid w:val="00A628E8"/>
    <w:rsid w:val="00A62FA5"/>
    <w:rsid w:val="00A63209"/>
    <w:rsid w:val="00A6339B"/>
    <w:rsid w:val="00A638F9"/>
    <w:rsid w:val="00A6392F"/>
    <w:rsid w:val="00A63DA0"/>
    <w:rsid w:val="00A640E9"/>
    <w:rsid w:val="00A6435C"/>
    <w:rsid w:val="00A6438A"/>
    <w:rsid w:val="00A65825"/>
    <w:rsid w:val="00A65C79"/>
    <w:rsid w:val="00A66244"/>
    <w:rsid w:val="00A66A35"/>
    <w:rsid w:val="00A67459"/>
    <w:rsid w:val="00A67781"/>
    <w:rsid w:val="00A704B6"/>
    <w:rsid w:val="00A7050A"/>
    <w:rsid w:val="00A70652"/>
    <w:rsid w:val="00A70841"/>
    <w:rsid w:val="00A7092E"/>
    <w:rsid w:val="00A70F7B"/>
    <w:rsid w:val="00A7193A"/>
    <w:rsid w:val="00A71AB0"/>
    <w:rsid w:val="00A71E7C"/>
    <w:rsid w:val="00A72E50"/>
    <w:rsid w:val="00A73219"/>
    <w:rsid w:val="00A7329C"/>
    <w:rsid w:val="00A73949"/>
    <w:rsid w:val="00A73973"/>
    <w:rsid w:val="00A73C58"/>
    <w:rsid w:val="00A741CA"/>
    <w:rsid w:val="00A751CF"/>
    <w:rsid w:val="00A763AC"/>
    <w:rsid w:val="00A7651C"/>
    <w:rsid w:val="00A76AB5"/>
    <w:rsid w:val="00A76F11"/>
    <w:rsid w:val="00A7731C"/>
    <w:rsid w:val="00A77694"/>
    <w:rsid w:val="00A77801"/>
    <w:rsid w:val="00A778BF"/>
    <w:rsid w:val="00A77EC8"/>
    <w:rsid w:val="00A80133"/>
    <w:rsid w:val="00A8042A"/>
    <w:rsid w:val="00A80AB6"/>
    <w:rsid w:val="00A8159D"/>
    <w:rsid w:val="00A819F7"/>
    <w:rsid w:val="00A81B56"/>
    <w:rsid w:val="00A823F5"/>
    <w:rsid w:val="00A8242E"/>
    <w:rsid w:val="00A82690"/>
    <w:rsid w:val="00A8297D"/>
    <w:rsid w:val="00A82DD0"/>
    <w:rsid w:val="00A82F4D"/>
    <w:rsid w:val="00A8391E"/>
    <w:rsid w:val="00A848B7"/>
    <w:rsid w:val="00A849A0"/>
    <w:rsid w:val="00A849F0"/>
    <w:rsid w:val="00A849F9"/>
    <w:rsid w:val="00A84BF2"/>
    <w:rsid w:val="00A8542D"/>
    <w:rsid w:val="00A85A22"/>
    <w:rsid w:val="00A85E8C"/>
    <w:rsid w:val="00A8662C"/>
    <w:rsid w:val="00A86635"/>
    <w:rsid w:val="00A86E18"/>
    <w:rsid w:val="00A86EE5"/>
    <w:rsid w:val="00A86EEC"/>
    <w:rsid w:val="00A876B4"/>
    <w:rsid w:val="00A878ED"/>
    <w:rsid w:val="00A8796A"/>
    <w:rsid w:val="00A87FE9"/>
    <w:rsid w:val="00A9030B"/>
    <w:rsid w:val="00A90316"/>
    <w:rsid w:val="00A903C1"/>
    <w:rsid w:val="00A90C7F"/>
    <w:rsid w:val="00A90D9F"/>
    <w:rsid w:val="00A90DF9"/>
    <w:rsid w:val="00A91235"/>
    <w:rsid w:val="00A91491"/>
    <w:rsid w:val="00A91BEA"/>
    <w:rsid w:val="00A91CC5"/>
    <w:rsid w:val="00A91E21"/>
    <w:rsid w:val="00A923E3"/>
    <w:rsid w:val="00A92BA2"/>
    <w:rsid w:val="00A93237"/>
    <w:rsid w:val="00A932CD"/>
    <w:rsid w:val="00A93488"/>
    <w:rsid w:val="00A93C09"/>
    <w:rsid w:val="00A94005"/>
    <w:rsid w:val="00A94079"/>
    <w:rsid w:val="00A94190"/>
    <w:rsid w:val="00A9429F"/>
    <w:rsid w:val="00A944C2"/>
    <w:rsid w:val="00A945DD"/>
    <w:rsid w:val="00A94D8E"/>
    <w:rsid w:val="00A9503D"/>
    <w:rsid w:val="00A9547A"/>
    <w:rsid w:val="00A95498"/>
    <w:rsid w:val="00A95581"/>
    <w:rsid w:val="00A96B31"/>
    <w:rsid w:val="00A96C84"/>
    <w:rsid w:val="00A9773F"/>
    <w:rsid w:val="00A97D5C"/>
    <w:rsid w:val="00AA0020"/>
    <w:rsid w:val="00AA01AA"/>
    <w:rsid w:val="00AA056B"/>
    <w:rsid w:val="00AA074A"/>
    <w:rsid w:val="00AA0C48"/>
    <w:rsid w:val="00AA1053"/>
    <w:rsid w:val="00AA13E8"/>
    <w:rsid w:val="00AA1C78"/>
    <w:rsid w:val="00AA2258"/>
    <w:rsid w:val="00AA23A0"/>
    <w:rsid w:val="00AA26B8"/>
    <w:rsid w:val="00AA2810"/>
    <w:rsid w:val="00AA2C07"/>
    <w:rsid w:val="00AA2D32"/>
    <w:rsid w:val="00AA2F8E"/>
    <w:rsid w:val="00AA31A4"/>
    <w:rsid w:val="00AA39CC"/>
    <w:rsid w:val="00AA3D07"/>
    <w:rsid w:val="00AA3E87"/>
    <w:rsid w:val="00AA3F37"/>
    <w:rsid w:val="00AA47A2"/>
    <w:rsid w:val="00AA49C2"/>
    <w:rsid w:val="00AA49CA"/>
    <w:rsid w:val="00AA4D71"/>
    <w:rsid w:val="00AA4EA5"/>
    <w:rsid w:val="00AA5042"/>
    <w:rsid w:val="00AA516A"/>
    <w:rsid w:val="00AA5260"/>
    <w:rsid w:val="00AA5ACC"/>
    <w:rsid w:val="00AA632D"/>
    <w:rsid w:val="00AA664F"/>
    <w:rsid w:val="00AA694F"/>
    <w:rsid w:val="00AA6DFA"/>
    <w:rsid w:val="00AA6FB5"/>
    <w:rsid w:val="00AB04F4"/>
    <w:rsid w:val="00AB0508"/>
    <w:rsid w:val="00AB0C8E"/>
    <w:rsid w:val="00AB0CCF"/>
    <w:rsid w:val="00AB13AB"/>
    <w:rsid w:val="00AB1D3D"/>
    <w:rsid w:val="00AB212A"/>
    <w:rsid w:val="00AB22DF"/>
    <w:rsid w:val="00AB2802"/>
    <w:rsid w:val="00AB2A52"/>
    <w:rsid w:val="00AB309D"/>
    <w:rsid w:val="00AB32A4"/>
    <w:rsid w:val="00AB33D1"/>
    <w:rsid w:val="00AB3FE2"/>
    <w:rsid w:val="00AB4759"/>
    <w:rsid w:val="00AB49DB"/>
    <w:rsid w:val="00AB4A6E"/>
    <w:rsid w:val="00AB50F9"/>
    <w:rsid w:val="00AB543B"/>
    <w:rsid w:val="00AB577B"/>
    <w:rsid w:val="00AB58F5"/>
    <w:rsid w:val="00AB6B90"/>
    <w:rsid w:val="00AB6E56"/>
    <w:rsid w:val="00AB7B29"/>
    <w:rsid w:val="00AB7B67"/>
    <w:rsid w:val="00AB7C95"/>
    <w:rsid w:val="00AB7EAD"/>
    <w:rsid w:val="00AC011E"/>
    <w:rsid w:val="00AC0609"/>
    <w:rsid w:val="00AC0D2A"/>
    <w:rsid w:val="00AC0D70"/>
    <w:rsid w:val="00AC106C"/>
    <w:rsid w:val="00AC1D06"/>
    <w:rsid w:val="00AC265A"/>
    <w:rsid w:val="00AC2BF2"/>
    <w:rsid w:val="00AC2E55"/>
    <w:rsid w:val="00AC3658"/>
    <w:rsid w:val="00AC3742"/>
    <w:rsid w:val="00AC3939"/>
    <w:rsid w:val="00AC3BF9"/>
    <w:rsid w:val="00AC4269"/>
    <w:rsid w:val="00AC4A12"/>
    <w:rsid w:val="00AC4A4E"/>
    <w:rsid w:val="00AC4C56"/>
    <w:rsid w:val="00AC5B5D"/>
    <w:rsid w:val="00AC5DE3"/>
    <w:rsid w:val="00AC6058"/>
    <w:rsid w:val="00AC6194"/>
    <w:rsid w:val="00AC63F1"/>
    <w:rsid w:val="00AC6DF3"/>
    <w:rsid w:val="00AC745B"/>
    <w:rsid w:val="00AC74D0"/>
    <w:rsid w:val="00AC77C2"/>
    <w:rsid w:val="00AC7B87"/>
    <w:rsid w:val="00AD0199"/>
    <w:rsid w:val="00AD0216"/>
    <w:rsid w:val="00AD0434"/>
    <w:rsid w:val="00AD0747"/>
    <w:rsid w:val="00AD0954"/>
    <w:rsid w:val="00AD0B7D"/>
    <w:rsid w:val="00AD0D94"/>
    <w:rsid w:val="00AD140B"/>
    <w:rsid w:val="00AD146F"/>
    <w:rsid w:val="00AD1823"/>
    <w:rsid w:val="00AD2CF5"/>
    <w:rsid w:val="00AD3322"/>
    <w:rsid w:val="00AD36FD"/>
    <w:rsid w:val="00AD3B50"/>
    <w:rsid w:val="00AD3CC6"/>
    <w:rsid w:val="00AD3DE7"/>
    <w:rsid w:val="00AD41FB"/>
    <w:rsid w:val="00AD58A2"/>
    <w:rsid w:val="00AD5F8B"/>
    <w:rsid w:val="00AD6629"/>
    <w:rsid w:val="00AD6672"/>
    <w:rsid w:val="00AD751A"/>
    <w:rsid w:val="00AD7532"/>
    <w:rsid w:val="00AD754C"/>
    <w:rsid w:val="00AD7581"/>
    <w:rsid w:val="00AD7E4E"/>
    <w:rsid w:val="00AD7E8D"/>
    <w:rsid w:val="00AE0128"/>
    <w:rsid w:val="00AE02AD"/>
    <w:rsid w:val="00AE07C2"/>
    <w:rsid w:val="00AE0977"/>
    <w:rsid w:val="00AE0CB6"/>
    <w:rsid w:val="00AE2018"/>
    <w:rsid w:val="00AE29B3"/>
    <w:rsid w:val="00AE2C09"/>
    <w:rsid w:val="00AE312B"/>
    <w:rsid w:val="00AE3508"/>
    <w:rsid w:val="00AE3E26"/>
    <w:rsid w:val="00AE3E63"/>
    <w:rsid w:val="00AE3FDA"/>
    <w:rsid w:val="00AE4219"/>
    <w:rsid w:val="00AE4308"/>
    <w:rsid w:val="00AE4482"/>
    <w:rsid w:val="00AE4DEF"/>
    <w:rsid w:val="00AE4EC0"/>
    <w:rsid w:val="00AE4F0C"/>
    <w:rsid w:val="00AE5088"/>
    <w:rsid w:val="00AE509C"/>
    <w:rsid w:val="00AE5428"/>
    <w:rsid w:val="00AE55CD"/>
    <w:rsid w:val="00AE696F"/>
    <w:rsid w:val="00AE6E32"/>
    <w:rsid w:val="00AE7179"/>
    <w:rsid w:val="00AE736C"/>
    <w:rsid w:val="00AF01A4"/>
    <w:rsid w:val="00AF0599"/>
    <w:rsid w:val="00AF0BF6"/>
    <w:rsid w:val="00AF0C12"/>
    <w:rsid w:val="00AF0EB2"/>
    <w:rsid w:val="00AF12BA"/>
    <w:rsid w:val="00AF1448"/>
    <w:rsid w:val="00AF1607"/>
    <w:rsid w:val="00AF1825"/>
    <w:rsid w:val="00AF18DC"/>
    <w:rsid w:val="00AF1F5F"/>
    <w:rsid w:val="00AF26EB"/>
    <w:rsid w:val="00AF2B5E"/>
    <w:rsid w:val="00AF34DE"/>
    <w:rsid w:val="00AF36EB"/>
    <w:rsid w:val="00AF3A90"/>
    <w:rsid w:val="00AF3C66"/>
    <w:rsid w:val="00AF3D05"/>
    <w:rsid w:val="00AF3D67"/>
    <w:rsid w:val="00AF42F9"/>
    <w:rsid w:val="00AF46BB"/>
    <w:rsid w:val="00AF4D58"/>
    <w:rsid w:val="00AF4D9A"/>
    <w:rsid w:val="00AF5542"/>
    <w:rsid w:val="00AF5F7A"/>
    <w:rsid w:val="00AF61DE"/>
    <w:rsid w:val="00AF6461"/>
    <w:rsid w:val="00AF6666"/>
    <w:rsid w:val="00AF6A38"/>
    <w:rsid w:val="00AF7322"/>
    <w:rsid w:val="00AF7407"/>
    <w:rsid w:val="00AF7501"/>
    <w:rsid w:val="00AF79D5"/>
    <w:rsid w:val="00B00117"/>
    <w:rsid w:val="00B00676"/>
    <w:rsid w:val="00B00B05"/>
    <w:rsid w:val="00B0106D"/>
    <w:rsid w:val="00B01099"/>
    <w:rsid w:val="00B01C0A"/>
    <w:rsid w:val="00B01F7E"/>
    <w:rsid w:val="00B02EB2"/>
    <w:rsid w:val="00B031D9"/>
    <w:rsid w:val="00B03FCE"/>
    <w:rsid w:val="00B048CD"/>
    <w:rsid w:val="00B04D36"/>
    <w:rsid w:val="00B04DF5"/>
    <w:rsid w:val="00B05150"/>
    <w:rsid w:val="00B0548B"/>
    <w:rsid w:val="00B05587"/>
    <w:rsid w:val="00B05672"/>
    <w:rsid w:val="00B059DB"/>
    <w:rsid w:val="00B05C1B"/>
    <w:rsid w:val="00B05D03"/>
    <w:rsid w:val="00B05D55"/>
    <w:rsid w:val="00B05DFC"/>
    <w:rsid w:val="00B060CD"/>
    <w:rsid w:val="00B065B7"/>
    <w:rsid w:val="00B06C22"/>
    <w:rsid w:val="00B10154"/>
    <w:rsid w:val="00B10980"/>
    <w:rsid w:val="00B10C19"/>
    <w:rsid w:val="00B11B97"/>
    <w:rsid w:val="00B11D4C"/>
    <w:rsid w:val="00B122C9"/>
    <w:rsid w:val="00B126D5"/>
    <w:rsid w:val="00B12AEA"/>
    <w:rsid w:val="00B131BC"/>
    <w:rsid w:val="00B133E0"/>
    <w:rsid w:val="00B134F2"/>
    <w:rsid w:val="00B1353B"/>
    <w:rsid w:val="00B13901"/>
    <w:rsid w:val="00B1473D"/>
    <w:rsid w:val="00B14C3C"/>
    <w:rsid w:val="00B15AC0"/>
    <w:rsid w:val="00B162FE"/>
    <w:rsid w:val="00B1673B"/>
    <w:rsid w:val="00B16970"/>
    <w:rsid w:val="00B16EE9"/>
    <w:rsid w:val="00B17352"/>
    <w:rsid w:val="00B173E1"/>
    <w:rsid w:val="00B176D1"/>
    <w:rsid w:val="00B2034D"/>
    <w:rsid w:val="00B20758"/>
    <w:rsid w:val="00B2079A"/>
    <w:rsid w:val="00B20D93"/>
    <w:rsid w:val="00B2138B"/>
    <w:rsid w:val="00B219A0"/>
    <w:rsid w:val="00B221B0"/>
    <w:rsid w:val="00B22655"/>
    <w:rsid w:val="00B228F9"/>
    <w:rsid w:val="00B22B24"/>
    <w:rsid w:val="00B22B67"/>
    <w:rsid w:val="00B22FDB"/>
    <w:rsid w:val="00B23288"/>
    <w:rsid w:val="00B2352E"/>
    <w:rsid w:val="00B23D6B"/>
    <w:rsid w:val="00B24BBD"/>
    <w:rsid w:val="00B255F5"/>
    <w:rsid w:val="00B259E7"/>
    <w:rsid w:val="00B26A87"/>
    <w:rsid w:val="00B2708C"/>
    <w:rsid w:val="00B2712F"/>
    <w:rsid w:val="00B27179"/>
    <w:rsid w:val="00B278E0"/>
    <w:rsid w:val="00B2793B"/>
    <w:rsid w:val="00B27C68"/>
    <w:rsid w:val="00B27DC1"/>
    <w:rsid w:val="00B30158"/>
    <w:rsid w:val="00B303B0"/>
    <w:rsid w:val="00B3059B"/>
    <w:rsid w:val="00B31797"/>
    <w:rsid w:val="00B31B17"/>
    <w:rsid w:val="00B31BCA"/>
    <w:rsid w:val="00B3252D"/>
    <w:rsid w:val="00B3276C"/>
    <w:rsid w:val="00B32A74"/>
    <w:rsid w:val="00B330B6"/>
    <w:rsid w:val="00B33116"/>
    <w:rsid w:val="00B33161"/>
    <w:rsid w:val="00B33AFA"/>
    <w:rsid w:val="00B34919"/>
    <w:rsid w:val="00B356E8"/>
    <w:rsid w:val="00B35F3C"/>
    <w:rsid w:val="00B36733"/>
    <w:rsid w:val="00B3685B"/>
    <w:rsid w:val="00B36A60"/>
    <w:rsid w:val="00B376BB"/>
    <w:rsid w:val="00B37D45"/>
    <w:rsid w:val="00B40473"/>
    <w:rsid w:val="00B40564"/>
    <w:rsid w:val="00B40797"/>
    <w:rsid w:val="00B41824"/>
    <w:rsid w:val="00B41A92"/>
    <w:rsid w:val="00B41EDB"/>
    <w:rsid w:val="00B42187"/>
    <w:rsid w:val="00B4239E"/>
    <w:rsid w:val="00B43FCF"/>
    <w:rsid w:val="00B44171"/>
    <w:rsid w:val="00B449A6"/>
    <w:rsid w:val="00B44A25"/>
    <w:rsid w:val="00B460D9"/>
    <w:rsid w:val="00B4636D"/>
    <w:rsid w:val="00B46738"/>
    <w:rsid w:val="00B46919"/>
    <w:rsid w:val="00B46CA9"/>
    <w:rsid w:val="00B46DB0"/>
    <w:rsid w:val="00B4700E"/>
    <w:rsid w:val="00B47305"/>
    <w:rsid w:val="00B4768B"/>
    <w:rsid w:val="00B4769E"/>
    <w:rsid w:val="00B47F14"/>
    <w:rsid w:val="00B500F9"/>
    <w:rsid w:val="00B50250"/>
    <w:rsid w:val="00B51242"/>
    <w:rsid w:val="00B512E1"/>
    <w:rsid w:val="00B51B2B"/>
    <w:rsid w:val="00B51C5A"/>
    <w:rsid w:val="00B51F05"/>
    <w:rsid w:val="00B527E9"/>
    <w:rsid w:val="00B53271"/>
    <w:rsid w:val="00B534EE"/>
    <w:rsid w:val="00B53544"/>
    <w:rsid w:val="00B53D65"/>
    <w:rsid w:val="00B53FE8"/>
    <w:rsid w:val="00B54033"/>
    <w:rsid w:val="00B54265"/>
    <w:rsid w:val="00B547EA"/>
    <w:rsid w:val="00B551FD"/>
    <w:rsid w:val="00B5676D"/>
    <w:rsid w:val="00B56F99"/>
    <w:rsid w:val="00B57583"/>
    <w:rsid w:val="00B57A1D"/>
    <w:rsid w:val="00B60096"/>
    <w:rsid w:val="00B60877"/>
    <w:rsid w:val="00B60B31"/>
    <w:rsid w:val="00B60B7F"/>
    <w:rsid w:val="00B60F7C"/>
    <w:rsid w:val="00B61179"/>
    <w:rsid w:val="00B6157F"/>
    <w:rsid w:val="00B61679"/>
    <w:rsid w:val="00B61922"/>
    <w:rsid w:val="00B6240E"/>
    <w:rsid w:val="00B624E6"/>
    <w:rsid w:val="00B63253"/>
    <w:rsid w:val="00B6370F"/>
    <w:rsid w:val="00B64E9D"/>
    <w:rsid w:val="00B659F4"/>
    <w:rsid w:val="00B65BAC"/>
    <w:rsid w:val="00B663E0"/>
    <w:rsid w:val="00B663EB"/>
    <w:rsid w:val="00B665DC"/>
    <w:rsid w:val="00B6693E"/>
    <w:rsid w:val="00B669BD"/>
    <w:rsid w:val="00B66FDF"/>
    <w:rsid w:val="00B6756F"/>
    <w:rsid w:val="00B6784A"/>
    <w:rsid w:val="00B67C24"/>
    <w:rsid w:val="00B70346"/>
    <w:rsid w:val="00B71179"/>
    <w:rsid w:val="00B712F0"/>
    <w:rsid w:val="00B713C0"/>
    <w:rsid w:val="00B7171B"/>
    <w:rsid w:val="00B72E52"/>
    <w:rsid w:val="00B7301A"/>
    <w:rsid w:val="00B73032"/>
    <w:rsid w:val="00B7303A"/>
    <w:rsid w:val="00B7340D"/>
    <w:rsid w:val="00B736E7"/>
    <w:rsid w:val="00B73D9D"/>
    <w:rsid w:val="00B743BB"/>
    <w:rsid w:val="00B744AE"/>
    <w:rsid w:val="00B7451E"/>
    <w:rsid w:val="00B74737"/>
    <w:rsid w:val="00B74F03"/>
    <w:rsid w:val="00B74F41"/>
    <w:rsid w:val="00B7537E"/>
    <w:rsid w:val="00B755E2"/>
    <w:rsid w:val="00B75CDC"/>
    <w:rsid w:val="00B75EE1"/>
    <w:rsid w:val="00B76047"/>
    <w:rsid w:val="00B763D7"/>
    <w:rsid w:val="00B764EB"/>
    <w:rsid w:val="00B76C20"/>
    <w:rsid w:val="00B773B0"/>
    <w:rsid w:val="00B774D0"/>
    <w:rsid w:val="00B7798A"/>
    <w:rsid w:val="00B77B08"/>
    <w:rsid w:val="00B77C05"/>
    <w:rsid w:val="00B77D04"/>
    <w:rsid w:val="00B8018B"/>
    <w:rsid w:val="00B8042A"/>
    <w:rsid w:val="00B80A4B"/>
    <w:rsid w:val="00B80A56"/>
    <w:rsid w:val="00B81723"/>
    <w:rsid w:val="00B81B44"/>
    <w:rsid w:val="00B81B55"/>
    <w:rsid w:val="00B82C53"/>
    <w:rsid w:val="00B82EF0"/>
    <w:rsid w:val="00B83B4A"/>
    <w:rsid w:val="00B83DCC"/>
    <w:rsid w:val="00B8404A"/>
    <w:rsid w:val="00B84069"/>
    <w:rsid w:val="00B84670"/>
    <w:rsid w:val="00B84FB1"/>
    <w:rsid w:val="00B85683"/>
    <w:rsid w:val="00B858D6"/>
    <w:rsid w:val="00B860B6"/>
    <w:rsid w:val="00B86881"/>
    <w:rsid w:val="00B86E31"/>
    <w:rsid w:val="00B87077"/>
    <w:rsid w:val="00B871F1"/>
    <w:rsid w:val="00B87253"/>
    <w:rsid w:val="00B8775A"/>
    <w:rsid w:val="00B87E00"/>
    <w:rsid w:val="00B87FCE"/>
    <w:rsid w:val="00B90112"/>
    <w:rsid w:val="00B902BA"/>
    <w:rsid w:val="00B9053B"/>
    <w:rsid w:val="00B90746"/>
    <w:rsid w:val="00B90755"/>
    <w:rsid w:val="00B91AEC"/>
    <w:rsid w:val="00B91BF6"/>
    <w:rsid w:val="00B91D33"/>
    <w:rsid w:val="00B9241D"/>
    <w:rsid w:val="00B924BD"/>
    <w:rsid w:val="00B926A0"/>
    <w:rsid w:val="00B92812"/>
    <w:rsid w:val="00B928ED"/>
    <w:rsid w:val="00B92DA7"/>
    <w:rsid w:val="00B934D7"/>
    <w:rsid w:val="00B93520"/>
    <w:rsid w:val="00B93537"/>
    <w:rsid w:val="00B9400F"/>
    <w:rsid w:val="00B94F08"/>
    <w:rsid w:val="00B94FB5"/>
    <w:rsid w:val="00B9593E"/>
    <w:rsid w:val="00B9668D"/>
    <w:rsid w:val="00B96824"/>
    <w:rsid w:val="00B96DF8"/>
    <w:rsid w:val="00B96EA4"/>
    <w:rsid w:val="00BA01E6"/>
    <w:rsid w:val="00BA07B3"/>
    <w:rsid w:val="00BA0864"/>
    <w:rsid w:val="00BA0AFB"/>
    <w:rsid w:val="00BA0BA9"/>
    <w:rsid w:val="00BA14FB"/>
    <w:rsid w:val="00BA1706"/>
    <w:rsid w:val="00BA1B42"/>
    <w:rsid w:val="00BA239F"/>
    <w:rsid w:val="00BA29C1"/>
    <w:rsid w:val="00BA2D61"/>
    <w:rsid w:val="00BA2D73"/>
    <w:rsid w:val="00BA30F4"/>
    <w:rsid w:val="00BA3253"/>
    <w:rsid w:val="00BA36B7"/>
    <w:rsid w:val="00BA4475"/>
    <w:rsid w:val="00BA47CF"/>
    <w:rsid w:val="00BA4AD0"/>
    <w:rsid w:val="00BA5034"/>
    <w:rsid w:val="00BA57D1"/>
    <w:rsid w:val="00BA5B5B"/>
    <w:rsid w:val="00BA5D0D"/>
    <w:rsid w:val="00BA5F22"/>
    <w:rsid w:val="00BA6077"/>
    <w:rsid w:val="00BA622C"/>
    <w:rsid w:val="00BA6B6D"/>
    <w:rsid w:val="00BA6FE3"/>
    <w:rsid w:val="00BA72D9"/>
    <w:rsid w:val="00BA75D5"/>
    <w:rsid w:val="00BA76C0"/>
    <w:rsid w:val="00BA7B3B"/>
    <w:rsid w:val="00BA7DA3"/>
    <w:rsid w:val="00BB063B"/>
    <w:rsid w:val="00BB095E"/>
    <w:rsid w:val="00BB0A05"/>
    <w:rsid w:val="00BB18BD"/>
    <w:rsid w:val="00BB1BA2"/>
    <w:rsid w:val="00BB1E1D"/>
    <w:rsid w:val="00BB2765"/>
    <w:rsid w:val="00BB2923"/>
    <w:rsid w:val="00BB312C"/>
    <w:rsid w:val="00BB31DE"/>
    <w:rsid w:val="00BB334A"/>
    <w:rsid w:val="00BB3A78"/>
    <w:rsid w:val="00BB3D1A"/>
    <w:rsid w:val="00BB41E5"/>
    <w:rsid w:val="00BB42DA"/>
    <w:rsid w:val="00BB4651"/>
    <w:rsid w:val="00BB4999"/>
    <w:rsid w:val="00BB49C3"/>
    <w:rsid w:val="00BB4B1C"/>
    <w:rsid w:val="00BB4C49"/>
    <w:rsid w:val="00BB4C9D"/>
    <w:rsid w:val="00BB5414"/>
    <w:rsid w:val="00BB548E"/>
    <w:rsid w:val="00BB587F"/>
    <w:rsid w:val="00BB6347"/>
    <w:rsid w:val="00BB67EF"/>
    <w:rsid w:val="00BB689F"/>
    <w:rsid w:val="00BB72C7"/>
    <w:rsid w:val="00BB74BD"/>
    <w:rsid w:val="00BB7ADC"/>
    <w:rsid w:val="00BC0826"/>
    <w:rsid w:val="00BC0BBC"/>
    <w:rsid w:val="00BC0F40"/>
    <w:rsid w:val="00BC17E7"/>
    <w:rsid w:val="00BC1C0E"/>
    <w:rsid w:val="00BC286B"/>
    <w:rsid w:val="00BC3422"/>
    <w:rsid w:val="00BC36E7"/>
    <w:rsid w:val="00BC3AB3"/>
    <w:rsid w:val="00BC3E2F"/>
    <w:rsid w:val="00BC4295"/>
    <w:rsid w:val="00BC4719"/>
    <w:rsid w:val="00BC48BA"/>
    <w:rsid w:val="00BC4DCA"/>
    <w:rsid w:val="00BC51FF"/>
    <w:rsid w:val="00BC574C"/>
    <w:rsid w:val="00BC58D6"/>
    <w:rsid w:val="00BC6B00"/>
    <w:rsid w:val="00BC75C7"/>
    <w:rsid w:val="00BC7FBC"/>
    <w:rsid w:val="00BD02AA"/>
    <w:rsid w:val="00BD0461"/>
    <w:rsid w:val="00BD04EB"/>
    <w:rsid w:val="00BD1769"/>
    <w:rsid w:val="00BD1C05"/>
    <w:rsid w:val="00BD1E58"/>
    <w:rsid w:val="00BD2342"/>
    <w:rsid w:val="00BD2E46"/>
    <w:rsid w:val="00BD4A50"/>
    <w:rsid w:val="00BD4E8B"/>
    <w:rsid w:val="00BD560D"/>
    <w:rsid w:val="00BD5764"/>
    <w:rsid w:val="00BD59D3"/>
    <w:rsid w:val="00BD5C9B"/>
    <w:rsid w:val="00BD5CBA"/>
    <w:rsid w:val="00BD602E"/>
    <w:rsid w:val="00BD60B6"/>
    <w:rsid w:val="00BD6135"/>
    <w:rsid w:val="00BD6A46"/>
    <w:rsid w:val="00BD6E09"/>
    <w:rsid w:val="00BD6E34"/>
    <w:rsid w:val="00BD71FF"/>
    <w:rsid w:val="00BD7650"/>
    <w:rsid w:val="00BD7D2A"/>
    <w:rsid w:val="00BD7E74"/>
    <w:rsid w:val="00BE0018"/>
    <w:rsid w:val="00BE00EA"/>
    <w:rsid w:val="00BE1300"/>
    <w:rsid w:val="00BE1377"/>
    <w:rsid w:val="00BE18EF"/>
    <w:rsid w:val="00BE1CB1"/>
    <w:rsid w:val="00BE241F"/>
    <w:rsid w:val="00BE348D"/>
    <w:rsid w:val="00BE3498"/>
    <w:rsid w:val="00BE359A"/>
    <w:rsid w:val="00BE412C"/>
    <w:rsid w:val="00BE45A3"/>
    <w:rsid w:val="00BE47ED"/>
    <w:rsid w:val="00BE4FD0"/>
    <w:rsid w:val="00BE59EB"/>
    <w:rsid w:val="00BE5A66"/>
    <w:rsid w:val="00BE5BE7"/>
    <w:rsid w:val="00BE5CC5"/>
    <w:rsid w:val="00BE5F46"/>
    <w:rsid w:val="00BE6C2A"/>
    <w:rsid w:val="00BE78AC"/>
    <w:rsid w:val="00BE7E7B"/>
    <w:rsid w:val="00BF03A5"/>
    <w:rsid w:val="00BF03E9"/>
    <w:rsid w:val="00BF07F2"/>
    <w:rsid w:val="00BF1C93"/>
    <w:rsid w:val="00BF1E5B"/>
    <w:rsid w:val="00BF2122"/>
    <w:rsid w:val="00BF2929"/>
    <w:rsid w:val="00BF2A83"/>
    <w:rsid w:val="00BF2FCB"/>
    <w:rsid w:val="00BF3F55"/>
    <w:rsid w:val="00BF40B9"/>
    <w:rsid w:val="00BF4BBF"/>
    <w:rsid w:val="00BF4D37"/>
    <w:rsid w:val="00BF4F9D"/>
    <w:rsid w:val="00BF4FCE"/>
    <w:rsid w:val="00BF4FD2"/>
    <w:rsid w:val="00BF54A2"/>
    <w:rsid w:val="00BF574F"/>
    <w:rsid w:val="00BF5C55"/>
    <w:rsid w:val="00BF5EC1"/>
    <w:rsid w:val="00BF5F48"/>
    <w:rsid w:val="00BF6B80"/>
    <w:rsid w:val="00BF6B8E"/>
    <w:rsid w:val="00BF7FAC"/>
    <w:rsid w:val="00C01101"/>
    <w:rsid w:val="00C015B9"/>
    <w:rsid w:val="00C015DD"/>
    <w:rsid w:val="00C022F9"/>
    <w:rsid w:val="00C02870"/>
    <w:rsid w:val="00C02B36"/>
    <w:rsid w:val="00C02C93"/>
    <w:rsid w:val="00C02D7C"/>
    <w:rsid w:val="00C02D88"/>
    <w:rsid w:val="00C032EA"/>
    <w:rsid w:val="00C03A86"/>
    <w:rsid w:val="00C03ABB"/>
    <w:rsid w:val="00C04E1F"/>
    <w:rsid w:val="00C051AE"/>
    <w:rsid w:val="00C05281"/>
    <w:rsid w:val="00C05836"/>
    <w:rsid w:val="00C05F0A"/>
    <w:rsid w:val="00C06438"/>
    <w:rsid w:val="00C065D6"/>
    <w:rsid w:val="00C0665B"/>
    <w:rsid w:val="00C0667E"/>
    <w:rsid w:val="00C067C6"/>
    <w:rsid w:val="00C0688B"/>
    <w:rsid w:val="00C06EB5"/>
    <w:rsid w:val="00C06F49"/>
    <w:rsid w:val="00C072C3"/>
    <w:rsid w:val="00C0749D"/>
    <w:rsid w:val="00C07A4E"/>
    <w:rsid w:val="00C10438"/>
    <w:rsid w:val="00C106AB"/>
    <w:rsid w:val="00C107DF"/>
    <w:rsid w:val="00C113C9"/>
    <w:rsid w:val="00C1145F"/>
    <w:rsid w:val="00C11A7E"/>
    <w:rsid w:val="00C11AF3"/>
    <w:rsid w:val="00C126DE"/>
    <w:rsid w:val="00C1320D"/>
    <w:rsid w:val="00C13E84"/>
    <w:rsid w:val="00C13FC1"/>
    <w:rsid w:val="00C14395"/>
    <w:rsid w:val="00C14FE1"/>
    <w:rsid w:val="00C15004"/>
    <w:rsid w:val="00C152D9"/>
    <w:rsid w:val="00C15A22"/>
    <w:rsid w:val="00C15A2B"/>
    <w:rsid w:val="00C15CC8"/>
    <w:rsid w:val="00C16231"/>
    <w:rsid w:val="00C16265"/>
    <w:rsid w:val="00C1628E"/>
    <w:rsid w:val="00C163C2"/>
    <w:rsid w:val="00C164C4"/>
    <w:rsid w:val="00C16631"/>
    <w:rsid w:val="00C16927"/>
    <w:rsid w:val="00C17220"/>
    <w:rsid w:val="00C17225"/>
    <w:rsid w:val="00C174DB"/>
    <w:rsid w:val="00C179AC"/>
    <w:rsid w:val="00C17AEC"/>
    <w:rsid w:val="00C17C14"/>
    <w:rsid w:val="00C17F27"/>
    <w:rsid w:val="00C18546"/>
    <w:rsid w:val="00C20162"/>
    <w:rsid w:val="00C201B4"/>
    <w:rsid w:val="00C203B7"/>
    <w:rsid w:val="00C20C97"/>
    <w:rsid w:val="00C20CDD"/>
    <w:rsid w:val="00C20D81"/>
    <w:rsid w:val="00C20E6E"/>
    <w:rsid w:val="00C2108C"/>
    <w:rsid w:val="00C21B75"/>
    <w:rsid w:val="00C220F7"/>
    <w:rsid w:val="00C22C71"/>
    <w:rsid w:val="00C22CF2"/>
    <w:rsid w:val="00C22F81"/>
    <w:rsid w:val="00C23AA0"/>
    <w:rsid w:val="00C23D3E"/>
    <w:rsid w:val="00C23DF3"/>
    <w:rsid w:val="00C243E3"/>
    <w:rsid w:val="00C2443B"/>
    <w:rsid w:val="00C2448E"/>
    <w:rsid w:val="00C247F1"/>
    <w:rsid w:val="00C24AD6"/>
    <w:rsid w:val="00C24C9F"/>
    <w:rsid w:val="00C24D6C"/>
    <w:rsid w:val="00C25884"/>
    <w:rsid w:val="00C25CCD"/>
    <w:rsid w:val="00C26092"/>
    <w:rsid w:val="00C260BB"/>
    <w:rsid w:val="00C2622F"/>
    <w:rsid w:val="00C264DA"/>
    <w:rsid w:val="00C26546"/>
    <w:rsid w:val="00C269E6"/>
    <w:rsid w:val="00C2704B"/>
    <w:rsid w:val="00C271C9"/>
    <w:rsid w:val="00C27902"/>
    <w:rsid w:val="00C2799D"/>
    <w:rsid w:val="00C302EA"/>
    <w:rsid w:val="00C308FF"/>
    <w:rsid w:val="00C318C2"/>
    <w:rsid w:val="00C31BA5"/>
    <w:rsid w:val="00C31F8F"/>
    <w:rsid w:val="00C3214A"/>
    <w:rsid w:val="00C3241E"/>
    <w:rsid w:val="00C32750"/>
    <w:rsid w:val="00C328DC"/>
    <w:rsid w:val="00C32991"/>
    <w:rsid w:val="00C33060"/>
    <w:rsid w:val="00C33183"/>
    <w:rsid w:val="00C332B8"/>
    <w:rsid w:val="00C3347C"/>
    <w:rsid w:val="00C336F3"/>
    <w:rsid w:val="00C34A0A"/>
    <w:rsid w:val="00C34E45"/>
    <w:rsid w:val="00C35189"/>
    <w:rsid w:val="00C3543E"/>
    <w:rsid w:val="00C35627"/>
    <w:rsid w:val="00C35D0A"/>
    <w:rsid w:val="00C35EAB"/>
    <w:rsid w:val="00C3606B"/>
    <w:rsid w:val="00C361DA"/>
    <w:rsid w:val="00C3636D"/>
    <w:rsid w:val="00C363F4"/>
    <w:rsid w:val="00C36AE1"/>
    <w:rsid w:val="00C370A2"/>
    <w:rsid w:val="00C371C0"/>
    <w:rsid w:val="00C371E3"/>
    <w:rsid w:val="00C37244"/>
    <w:rsid w:val="00C37299"/>
    <w:rsid w:val="00C378DE"/>
    <w:rsid w:val="00C37BF1"/>
    <w:rsid w:val="00C4050C"/>
    <w:rsid w:val="00C4091E"/>
    <w:rsid w:val="00C40E50"/>
    <w:rsid w:val="00C410D0"/>
    <w:rsid w:val="00C413ED"/>
    <w:rsid w:val="00C42C47"/>
    <w:rsid w:val="00C42E51"/>
    <w:rsid w:val="00C43F9C"/>
    <w:rsid w:val="00C449EC"/>
    <w:rsid w:val="00C45963"/>
    <w:rsid w:val="00C45ECB"/>
    <w:rsid w:val="00C461E5"/>
    <w:rsid w:val="00C4675F"/>
    <w:rsid w:val="00C46882"/>
    <w:rsid w:val="00C46A94"/>
    <w:rsid w:val="00C46FE9"/>
    <w:rsid w:val="00C4723E"/>
    <w:rsid w:val="00C472A8"/>
    <w:rsid w:val="00C473E4"/>
    <w:rsid w:val="00C4756C"/>
    <w:rsid w:val="00C47CA5"/>
    <w:rsid w:val="00C5043D"/>
    <w:rsid w:val="00C50FA9"/>
    <w:rsid w:val="00C515DB"/>
    <w:rsid w:val="00C5206E"/>
    <w:rsid w:val="00C528B7"/>
    <w:rsid w:val="00C52917"/>
    <w:rsid w:val="00C52B4F"/>
    <w:rsid w:val="00C53550"/>
    <w:rsid w:val="00C54252"/>
    <w:rsid w:val="00C54328"/>
    <w:rsid w:val="00C54421"/>
    <w:rsid w:val="00C54561"/>
    <w:rsid w:val="00C54662"/>
    <w:rsid w:val="00C54899"/>
    <w:rsid w:val="00C54C2F"/>
    <w:rsid w:val="00C55198"/>
    <w:rsid w:val="00C552C5"/>
    <w:rsid w:val="00C552E2"/>
    <w:rsid w:val="00C5544C"/>
    <w:rsid w:val="00C56A84"/>
    <w:rsid w:val="00C56AA1"/>
    <w:rsid w:val="00C5758F"/>
    <w:rsid w:val="00C575E4"/>
    <w:rsid w:val="00C57877"/>
    <w:rsid w:val="00C61B6F"/>
    <w:rsid w:val="00C62027"/>
    <w:rsid w:val="00C62266"/>
    <w:rsid w:val="00C6257F"/>
    <w:rsid w:val="00C62C23"/>
    <w:rsid w:val="00C631B4"/>
    <w:rsid w:val="00C637E1"/>
    <w:rsid w:val="00C63873"/>
    <w:rsid w:val="00C63884"/>
    <w:rsid w:val="00C640D6"/>
    <w:rsid w:val="00C6453C"/>
    <w:rsid w:val="00C645A8"/>
    <w:rsid w:val="00C647AB"/>
    <w:rsid w:val="00C64B5A"/>
    <w:rsid w:val="00C64EC5"/>
    <w:rsid w:val="00C6515B"/>
    <w:rsid w:val="00C65759"/>
    <w:rsid w:val="00C65F3A"/>
    <w:rsid w:val="00C662CA"/>
    <w:rsid w:val="00C666EE"/>
    <w:rsid w:val="00C66840"/>
    <w:rsid w:val="00C671FC"/>
    <w:rsid w:val="00C678BA"/>
    <w:rsid w:val="00C67C7D"/>
    <w:rsid w:val="00C70057"/>
    <w:rsid w:val="00C706ED"/>
    <w:rsid w:val="00C707D3"/>
    <w:rsid w:val="00C708E2"/>
    <w:rsid w:val="00C70C54"/>
    <w:rsid w:val="00C70D50"/>
    <w:rsid w:val="00C70E1F"/>
    <w:rsid w:val="00C70EF8"/>
    <w:rsid w:val="00C70F5B"/>
    <w:rsid w:val="00C71290"/>
    <w:rsid w:val="00C713BE"/>
    <w:rsid w:val="00C717F1"/>
    <w:rsid w:val="00C71AE4"/>
    <w:rsid w:val="00C71EF2"/>
    <w:rsid w:val="00C7206F"/>
    <w:rsid w:val="00C720D1"/>
    <w:rsid w:val="00C722C0"/>
    <w:rsid w:val="00C72B86"/>
    <w:rsid w:val="00C730F5"/>
    <w:rsid w:val="00C731A0"/>
    <w:rsid w:val="00C73B37"/>
    <w:rsid w:val="00C73DED"/>
    <w:rsid w:val="00C74521"/>
    <w:rsid w:val="00C75942"/>
    <w:rsid w:val="00C75A55"/>
    <w:rsid w:val="00C76ECB"/>
    <w:rsid w:val="00C770E6"/>
    <w:rsid w:val="00C77295"/>
    <w:rsid w:val="00C774BD"/>
    <w:rsid w:val="00C778EE"/>
    <w:rsid w:val="00C77AD7"/>
    <w:rsid w:val="00C77B6B"/>
    <w:rsid w:val="00C77B99"/>
    <w:rsid w:val="00C800C4"/>
    <w:rsid w:val="00C8021E"/>
    <w:rsid w:val="00C80543"/>
    <w:rsid w:val="00C8055F"/>
    <w:rsid w:val="00C8065A"/>
    <w:rsid w:val="00C809C9"/>
    <w:rsid w:val="00C80D04"/>
    <w:rsid w:val="00C80FA4"/>
    <w:rsid w:val="00C81125"/>
    <w:rsid w:val="00C822AE"/>
    <w:rsid w:val="00C822EB"/>
    <w:rsid w:val="00C8243E"/>
    <w:rsid w:val="00C84483"/>
    <w:rsid w:val="00C847B7"/>
    <w:rsid w:val="00C84BC3"/>
    <w:rsid w:val="00C850A7"/>
    <w:rsid w:val="00C8529A"/>
    <w:rsid w:val="00C8562B"/>
    <w:rsid w:val="00C85729"/>
    <w:rsid w:val="00C85E52"/>
    <w:rsid w:val="00C860D4"/>
    <w:rsid w:val="00C86176"/>
    <w:rsid w:val="00C867A4"/>
    <w:rsid w:val="00C869F3"/>
    <w:rsid w:val="00C86C87"/>
    <w:rsid w:val="00C86D24"/>
    <w:rsid w:val="00C873A9"/>
    <w:rsid w:val="00C87BBC"/>
    <w:rsid w:val="00C87C65"/>
    <w:rsid w:val="00C90068"/>
    <w:rsid w:val="00C907D7"/>
    <w:rsid w:val="00C90CAE"/>
    <w:rsid w:val="00C91316"/>
    <w:rsid w:val="00C91443"/>
    <w:rsid w:val="00C91762"/>
    <w:rsid w:val="00C9178E"/>
    <w:rsid w:val="00C92338"/>
    <w:rsid w:val="00C92434"/>
    <w:rsid w:val="00C92AAC"/>
    <w:rsid w:val="00C92C5C"/>
    <w:rsid w:val="00C92FA7"/>
    <w:rsid w:val="00C9358C"/>
    <w:rsid w:val="00C93EF5"/>
    <w:rsid w:val="00C94D7C"/>
    <w:rsid w:val="00C95108"/>
    <w:rsid w:val="00C95192"/>
    <w:rsid w:val="00C951C6"/>
    <w:rsid w:val="00C95449"/>
    <w:rsid w:val="00C95881"/>
    <w:rsid w:val="00C959E0"/>
    <w:rsid w:val="00C961AC"/>
    <w:rsid w:val="00C97023"/>
    <w:rsid w:val="00C9727F"/>
    <w:rsid w:val="00C973A3"/>
    <w:rsid w:val="00C977FA"/>
    <w:rsid w:val="00C97904"/>
    <w:rsid w:val="00CA011E"/>
    <w:rsid w:val="00CA03F8"/>
    <w:rsid w:val="00CA0A01"/>
    <w:rsid w:val="00CA0D9D"/>
    <w:rsid w:val="00CA0E17"/>
    <w:rsid w:val="00CA0F92"/>
    <w:rsid w:val="00CA15A2"/>
    <w:rsid w:val="00CA174D"/>
    <w:rsid w:val="00CA1928"/>
    <w:rsid w:val="00CA3E5F"/>
    <w:rsid w:val="00CA463D"/>
    <w:rsid w:val="00CA4D01"/>
    <w:rsid w:val="00CA5558"/>
    <w:rsid w:val="00CA5946"/>
    <w:rsid w:val="00CA596E"/>
    <w:rsid w:val="00CA5A82"/>
    <w:rsid w:val="00CA5A91"/>
    <w:rsid w:val="00CA5E14"/>
    <w:rsid w:val="00CA5FA4"/>
    <w:rsid w:val="00CA679E"/>
    <w:rsid w:val="00CA704B"/>
    <w:rsid w:val="00CA7556"/>
    <w:rsid w:val="00CA76BB"/>
    <w:rsid w:val="00CA7C3A"/>
    <w:rsid w:val="00CA7C56"/>
    <w:rsid w:val="00CB033B"/>
    <w:rsid w:val="00CB06AD"/>
    <w:rsid w:val="00CB06C3"/>
    <w:rsid w:val="00CB0944"/>
    <w:rsid w:val="00CB194C"/>
    <w:rsid w:val="00CB2116"/>
    <w:rsid w:val="00CB26E8"/>
    <w:rsid w:val="00CB289A"/>
    <w:rsid w:val="00CB2996"/>
    <w:rsid w:val="00CB2D25"/>
    <w:rsid w:val="00CB2ED7"/>
    <w:rsid w:val="00CB324E"/>
    <w:rsid w:val="00CB3450"/>
    <w:rsid w:val="00CB360B"/>
    <w:rsid w:val="00CB412F"/>
    <w:rsid w:val="00CB4A81"/>
    <w:rsid w:val="00CB4A89"/>
    <w:rsid w:val="00CB4F7E"/>
    <w:rsid w:val="00CB51D6"/>
    <w:rsid w:val="00CB535A"/>
    <w:rsid w:val="00CB58A8"/>
    <w:rsid w:val="00CB5B21"/>
    <w:rsid w:val="00CB5D44"/>
    <w:rsid w:val="00CB5D95"/>
    <w:rsid w:val="00CB60CA"/>
    <w:rsid w:val="00CB64CC"/>
    <w:rsid w:val="00CB657B"/>
    <w:rsid w:val="00CB727D"/>
    <w:rsid w:val="00CB7631"/>
    <w:rsid w:val="00CBFC26"/>
    <w:rsid w:val="00CC038A"/>
    <w:rsid w:val="00CC0657"/>
    <w:rsid w:val="00CC09C0"/>
    <w:rsid w:val="00CC0C5E"/>
    <w:rsid w:val="00CC0CEC"/>
    <w:rsid w:val="00CC1C64"/>
    <w:rsid w:val="00CC2350"/>
    <w:rsid w:val="00CC25B3"/>
    <w:rsid w:val="00CC263F"/>
    <w:rsid w:val="00CC2DB2"/>
    <w:rsid w:val="00CC2DB7"/>
    <w:rsid w:val="00CC34BA"/>
    <w:rsid w:val="00CC3923"/>
    <w:rsid w:val="00CC4321"/>
    <w:rsid w:val="00CC4773"/>
    <w:rsid w:val="00CC49B6"/>
    <w:rsid w:val="00CC5240"/>
    <w:rsid w:val="00CC53EE"/>
    <w:rsid w:val="00CC6065"/>
    <w:rsid w:val="00CC641F"/>
    <w:rsid w:val="00CC679A"/>
    <w:rsid w:val="00CC68F9"/>
    <w:rsid w:val="00CC6DCF"/>
    <w:rsid w:val="00CC700B"/>
    <w:rsid w:val="00CC7234"/>
    <w:rsid w:val="00CC76A0"/>
    <w:rsid w:val="00CC7CBE"/>
    <w:rsid w:val="00CD0307"/>
    <w:rsid w:val="00CD04C7"/>
    <w:rsid w:val="00CD081F"/>
    <w:rsid w:val="00CD0AB6"/>
    <w:rsid w:val="00CD0F44"/>
    <w:rsid w:val="00CD18D0"/>
    <w:rsid w:val="00CD2829"/>
    <w:rsid w:val="00CD2981"/>
    <w:rsid w:val="00CD2BBD"/>
    <w:rsid w:val="00CD3D1B"/>
    <w:rsid w:val="00CD429E"/>
    <w:rsid w:val="00CD42F5"/>
    <w:rsid w:val="00CD4B8B"/>
    <w:rsid w:val="00CD4C41"/>
    <w:rsid w:val="00CD539C"/>
    <w:rsid w:val="00CD5D53"/>
    <w:rsid w:val="00CD5FCD"/>
    <w:rsid w:val="00CD63C1"/>
    <w:rsid w:val="00CD671D"/>
    <w:rsid w:val="00CD6857"/>
    <w:rsid w:val="00CD7863"/>
    <w:rsid w:val="00CD79A4"/>
    <w:rsid w:val="00CD7C2E"/>
    <w:rsid w:val="00CD7F81"/>
    <w:rsid w:val="00CE042B"/>
    <w:rsid w:val="00CE09F0"/>
    <w:rsid w:val="00CE0A1A"/>
    <w:rsid w:val="00CE19D0"/>
    <w:rsid w:val="00CE19DB"/>
    <w:rsid w:val="00CE23CC"/>
    <w:rsid w:val="00CE37AE"/>
    <w:rsid w:val="00CE3965"/>
    <w:rsid w:val="00CE4073"/>
    <w:rsid w:val="00CE4082"/>
    <w:rsid w:val="00CE449B"/>
    <w:rsid w:val="00CE459D"/>
    <w:rsid w:val="00CE47A8"/>
    <w:rsid w:val="00CE56EE"/>
    <w:rsid w:val="00CE5865"/>
    <w:rsid w:val="00CE6120"/>
    <w:rsid w:val="00CE62B3"/>
    <w:rsid w:val="00CE69AA"/>
    <w:rsid w:val="00CE6A6C"/>
    <w:rsid w:val="00CE6E70"/>
    <w:rsid w:val="00CE6FDA"/>
    <w:rsid w:val="00CF0004"/>
    <w:rsid w:val="00CF000D"/>
    <w:rsid w:val="00CF083A"/>
    <w:rsid w:val="00CF0A74"/>
    <w:rsid w:val="00CF0B54"/>
    <w:rsid w:val="00CF0F3C"/>
    <w:rsid w:val="00CF13F5"/>
    <w:rsid w:val="00CF2414"/>
    <w:rsid w:val="00CF329B"/>
    <w:rsid w:val="00CF34D0"/>
    <w:rsid w:val="00CF35B0"/>
    <w:rsid w:val="00CF4AA8"/>
    <w:rsid w:val="00CF4F07"/>
    <w:rsid w:val="00CF56D2"/>
    <w:rsid w:val="00CF5F99"/>
    <w:rsid w:val="00CF61B4"/>
    <w:rsid w:val="00CF697C"/>
    <w:rsid w:val="00CF6B32"/>
    <w:rsid w:val="00CF7DCA"/>
    <w:rsid w:val="00D0017F"/>
    <w:rsid w:val="00D00337"/>
    <w:rsid w:val="00D00741"/>
    <w:rsid w:val="00D00902"/>
    <w:rsid w:val="00D009A0"/>
    <w:rsid w:val="00D00CB3"/>
    <w:rsid w:val="00D011F5"/>
    <w:rsid w:val="00D016A0"/>
    <w:rsid w:val="00D01914"/>
    <w:rsid w:val="00D01A70"/>
    <w:rsid w:val="00D01BB0"/>
    <w:rsid w:val="00D01F76"/>
    <w:rsid w:val="00D021B1"/>
    <w:rsid w:val="00D02EAA"/>
    <w:rsid w:val="00D02EC8"/>
    <w:rsid w:val="00D02FAD"/>
    <w:rsid w:val="00D03423"/>
    <w:rsid w:val="00D03992"/>
    <w:rsid w:val="00D0448E"/>
    <w:rsid w:val="00D045DC"/>
    <w:rsid w:val="00D047EB"/>
    <w:rsid w:val="00D048AE"/>
    <w:rsid w:val="00D04E3C"/>
    <w:rsid w:val="00D04E4A"/>
    <w:rsid w:val="00D051EF"/>
    <w:rsid w:val="00D05467"/>
    <w:rsid w:val="00D059C8"/>
    <w:rsid w:val="00D05AEB"/>
    <w:rsid w:val="00D06221"/>
    <w:rsid w:val="00D06397"/>
    <w:rsid w:val="00D065AB"/>
    <w:rsid w:val="00D068FA"/>
    <w:rsid w:val="00D06D47"/>
    <w:rsid w:val="00D10280"/>
    <w:rsid w:val="00D105D9"/>
    <w:rsid w:val="00D107F7"/>
    <w:rsid w:val="00D1099D"/>
    <w:rsid w:val="00D10D3E"/>
    <w:rsid w:val="00D10ED4"/>
    <w:rsid w:val="00D1133D"/>
    <w:rsid w:val="00D11657"/>
    <w:rsid w:val="00D11B31"/>
    <w:rsid w:val="00D11C0A"/>
    <w:rsid w:val="00D12623"/>
    <w:rsid w:val="00D12DB5"/>
    <w:rsid w:val="00D138F3"/>
    <w:rsid w:val="00D13C21"/>
    <w:rsid w:val="00D1416E"/>
    <w:rsid w:val="00D1465E"/>
    <w:rsid w:val="00D1537B"/>
    <w:rsid w:val="00D162A1"/>
    <w:rsid w:val="00D16522"/>
    <w:rsid w:val="00D16753"/>
    <w:rsid w:val="00D17DBE"/>
    <w:rsid w:val="00D207CC"/>
    <w:rsid w:val="00D20C18"/>
    <w:rsid w:val="00D20DCB"/>
    <w:rsid w:val="00D20E7C"/>
    <w:rsid w:val="00D211E9"/>
    <w:rsid w:val="00D214FC"/>
    <w:rsid w:val="00D21D9A"/>
    <w:rsid w:val="00D220AD"/>
    <w:rsid w:val="00D227B3"/>
    <w:rsid w:val="00D22C29"/>
    <w:rsid w:val="00D2312F"/>
    <w:rsid w:val="00D23830"/>
    <w:rsid w:val="00D23A86"/>
    <w:rsid w:val="00D240F5"/>
    <w:rsid w:val="00D242E6"/>
    <w:rsid w:val="00D2469F"/>
    <w:rsid w:val="00D24B63"/>
    <w:rsid w:val="00D24C9A"/>
    <w:rsid w:val="00D251EF"/>
    <w:rsid w:val="00D25788"/>
    <w:rsid w:val="00D258CB"/>
    <w:rsid w:val="00D25C9B"/>
    <w:rsid w:val="00D25DA7"/>
    <w:rsid w:val="00D25F17"/>
    <w:rsid w:val="00D25FD9"/>
    <w:rsid w:val="00D269C1"/>
    <w:rsid w:val="00D2704C"/>
    <w:rsid w:val="00D27197"/>
    <w:rsid w:val="00D30385"/>
    <w:rsid w:val="00D305ED"/>
    <w:rsid w:val="00D3091E"/>
    <w:rsid w:val="00D3134E"/>
    <w:rsid w:val="00D31676"/>
    <w:rsid w:val="00D31B6A"/>
    <w:rsid w:val="00D31E88"/>
    <w:rsid w:val="00D323BD"/>
    <w:rsid w:val="00D324BC"/>
    <w:rsid w:val="00D330AE"/>
    <w:rsid w:val="00D3339C"/>
    <w:rsid w:val="00D333B6"/>
    <w:rsid w:val="00D33635"/>
    <w:rsid w:val="00D33726"/>
    <w:rsid w:val="00D33885"/>
    <w:rsid w:val="00D33BA3"/>
    <w:rsid w:val="00D33E0F"/>
    <w:rsid w:val="00D3402E"/>
    <w:rsid w:val="00D342CD"/>
    <w:rsid w:val="00D3433F"/>
    <w:rsid w:val="00D34515"/>
    <w:rsid w:val="00D34841"/>
    <w:rsid w:val="00D349ED"/>
    <w:rsid w:val="00D34BA5"/>
    <w:rsid w:val="00D34CAC"/>
    <w:rsid w:val="00D34F5C"/>
    <w:rsid w:val="00D34FC4"/>
    <w:rsid w:val="00D35339"/>
    <w:rsid w:val="00D3540D"/>
    <w:rsid w:val="00D35506"/>
    <w:rsid w:val="00D357F3"/>
    <w:rsid w:val="00D35875"/>
    <w:rsid w:val="00D35907"/>
    <w:rsid w:val="00D35D4F"/>
    <w:rsid w:val="00D35F93"/>
    <w:rsid w:val="00D35FB5"/>
    <w:rsid w:val="00D3679F"/>
    <w:rsid w:val="00D37375"/>
    <w:rsid w:val="00D37395"/>
    <w:rsid w:val="00D37411"/>
    <w:rsid w:val="00D37D7E"/>
    <w:rsid w:val="00D401F6"/>
    <w:rsid w:val="00D40B9A"/>
    <w:rsid w:val="00D40C61"/>
    <w:rsid w:val="00D410C4"/>
    <w:rsid w:val="00D41393"/>
    <w:rsid w:val="00D417D1"/>
    <w:rsid w:val="00D41811"/>
    <w:rsid w:val="00D418A2"/>
    <w:rsid w:val="00D42C59"/>
    <w:rsid w:val="00D4362E"/>
    <w:rsid w:val="00D4382A"/>
    <w:rsid w:val="00D44953"/>
    <w:rsid w:val="00D449A7"/>
    <w:rsid w:val="00D4500A"/>
    <w:rsid w:val="00D451C3"/>
    <w:rsid w:val="00D453C2"/>
    <w:rsid w:val="00D454A0"/>
    <w:rsid w:val="00D45A5E"/>
    <w:rsid w:val="00D45BA4"/>
    <w:rsid w:val="00D45C70"/>
    <w:rsid w:val="00D464F6"/>
    <w:rsid w:val="00D46871"/>
    <w:rsid w:val="00D46C7C"/>
    <w:rsid w:val="00D50E6C"/>
    <w:rsid w:val="00D5116A"/>
    <w:rsid w:val="00D5136D"/>
    <w:rsid w:val="00D52633"/>
    <w:rsid w:val="00D53144"/>
    <w:rsid w:val="00D539CE"/>
    <w:rsid w:val="00D53A51"/>
    <w:rsid w:val="00D53D40"/>
    <w:rsid w:val="00D542F3"/>
    <w:rsid w:val="00D543E5"/>
    <w:rsid w:val="00D54B59"/>
    <w:rsid w:val="00D555DB"/>
    <w:rsid w:val="00D55684"/>
    <w:rsid w:val="00D55934"/>
    <w:rsid w:val="00D55AD1"/>
    <w:rsid w:val="00D55C7A"/>
    <w:rsid w:val="00D55F5D"/>
    <w:rsid w:val="00D5644B"/>
    <w:rsid w:val="00D56E25"/>
    <w:rsid w:val="00D572F0"/>
    <w:rsid w:val="00D575DC"/>
    <w:rsid w:val="00D576B0"/>
    <w:rsid w:val="00D60955"/>
    <w:rsid w:val="00D60EAB"/>
    <w:rsid w:val="00D611A0"/>
    <w:rsid w:val="00D616E2"/>
    <w:rsid w:val="00D61FB9"/>
    <w:rsid w:val="00D625AC"/>
    <w:rsid w:val="00D62E53"/>
    <w:rsid w:val="00D63015"/>
    <w:rsid w:val="00D63208"/>
    <w:rsid w:val="00D63381"/>
    <w:rsid w:val="00D64036"/>
    <w:rsid w:val="00D6406F"/>
    <w:rsid w:val="00D641D2"/>
    <w:rsid w:val="00D6470E"/>
    <w:rsid w:val="00D64A36"/>
    <w:rsid w:val="00D64D5F"/>
    <w:rsid w:val="00D657B8"/>
    <w:rsid w:val="00D65D65"/>
    <w:rsid w:val="00D65E46"/>
    <w:rsid w:val="00D66208"/>
    <w:rsid w:val="00D662DF"/>
    <w:rsid w:val="00D663D3"/>
    <w:rsid w:val="00D66C40"/>
    <w:rsid w:val="00D67287"/>
    <w:rsid w:val="00D6780E"/>
    <w:rsid w:val="00D678DB"/>
    <w:rsid w:val="00D678FA"/>
    <w:rsid w:val="00D67CF0"/>
    <w:rsid w:val="00D67FEA"/>
    <w:rsid w:val="00D702BB"/>
    <w:rsid w:val="00D7088A"/>
    <w:rsid w:val="00D70B59"/>
    <w:rsid w:val="00D70CB9"/>
    <w:rsid w:val="00D7168A"/>
    <w:rsid w:val="00D7185B"/>
    <w:rsid w:val="00D71896"/>
    <w:rsid w:val="00D718D7"/>
    <w:rsid w:val="00D71BCF"/>
    <w:rsid w:val="00D71E8C"/>
    <w:rsid w:val="00D71F5E"/>
    <w:rsid w:val="00D72179"/>
    <w:rsid w:val="00D73212"/>
    <w:rsid w:val="00D73316"/>
    <w:rsid w:val="00D739EE"/>
    <w:rsid w:val="00D73BC1"/>
    <w:rsid w:val="00D73DFF"/>
    <w:rsid w:val="00D74030"/>
    <w:rsid w:val="00D74750"/>
    <w:rsid w:val="00D74E6F"/>
    <w:rsid w:val="00D74F44"/>
    <w:rsid w:val="00D74FB3"/>
    <w:rsid w:val="00D766B6"/>
    <w:rsid w:val="00D76C54"/>
    <w:rsid w:val="00D7797A"/>
    <w:rsid w:val="00D77BCE"/>
    <w:rsid w:val="00D77E41"/>
    <w:rsid w:val="00D80571"/>
    <w:rsid w:val="00D807C5"/>
    <w:rsid w:val="00D80AB2"/>
    <w:rsid w:val="00D8146A"/>
    <w:rsid w:val="00D814B7"/>
    <w:rsid w:val="00D81ACC"/>
    <w:rsid w:val="00D8209B"/>
    <w:rsid w:val="00D82261"/>
    <w:rsid w:val="00D82398"/>
    <w:rsid w:val="00D8244A"/>
    <w:rsid w:val="00D82566"/>
    <w:rsid w:val="00D825DA"/>
    <w:rsid w:val="00D829CB"/>
    <w:rsid w:val="00D82DD6"/>
    <w:rsid w:val="00D832B7"/>
    <w:rsid w:val="00D83473"/>
    <w:rsid w:val="00D843E1"/>
    <w:rsid w:val="00D84482"/>
    <w:rsid w:val="00D8548B"/>
    <w:rsid w:val="00D857B5"/>
    <w:rsid w:val="00D858CF"/>
    <w:rsid w:val="00D86141"/>
    <w:rsid w:val="00D861DF"/>
    <w:rsid w:val="00D86399"/>
    <w:rsid w:val="00D86743"/>
    <w:rsid w:val="00D86867"/>
    <w:rsid w:val="00D86BEE"/>
    <w:rsid w:val="00D87392"/>
    <w:rsid w:val="00D873D7"/>
    <w:rsid w:val="00D87637"/>
    <w:rsid w:val="00D87717"/>
    <w:rsid w:val="00D87C0B"/>
    <w:rsid w:val="00D90688"/>
    <w:rsid w:val="00D90A0B"/>
    <w:rsid w:val="00D90F45"/>
    <w:rsid w:val="00D91F42"/>
    <w:rsid w:val="00D93CC1"/>
    <w:rsid w:val="00D93D4D"/>
    <w:rsid w:val="00D93E00"/>
    <w:rsid w:val="00D93E32"/>
    <w:rsid w:val="00D94157"/>
    <w:rsid w:val="00D949E2"/>
    <w:rsid w:val="00D94EFE"/>
    <w:rsid w:val="00D94F2C"/>
    <w:rsid w:val="00D95143"/>
    <w:rsid w:val="00D952AE"/>
    <w:rsid w:val="00D957D8"/>
    <w:rsid w:val="00D95D57"/>
    <w:rsid w:val="00D960EB"/>
    <w:rsid w:val="00D96B2A"/>
    <w:rsid w:val="00D96F74"/>
    <w:rsid w:val="00D97110"/>
    <w:rsid w:val="00D972C3"/>
    <w:rsid w:val="00D976F5"/>
    <w:rsid w:val="00D9780C"/>
    <w:rsid w:val="00D979BA"/>
    <w:rsid w:val="00DA08D7"/>
    <w:rsid w:val="00DA0D2E"/>
    <w:rsid w:val="00DA0DE9"/>
    <w:rsid w:val="00DA0F91"/>
    <w:rsid w:val="00DA1085"/>
    <w:rsid w:val="00DA18CB"/>
    <w:rsid w:val="00DA18FD"/>
    <w:rsid w:val="00DA20AB"/>
    <w:rsid w:val="00DA34D4"/>
    <w:rsid w:val="00DA39C7"/>
    <w:rsid w:val="00DA3AAD"/>
    <w:rsid w:val="00DA432F"/>
    <w:rsid w:val="00DA4989"/>
    <w:rsid w:val="00DA4C81"/>
    <w:rsid w:val="00DA524B"/>
    <w:rsid w:val="00DA5393"/>
    <w:rsid w:val="00DA5EA6"/>
    <w:rsid w:val="00DA63A3"/>
    <w:rsid w:val="00DA68E0"/>
    <w:rsid w:val="00DA6918"/>
    <w:rsid w:val="00DA769F"/>
    <w:rsid w:val="00DA789A"/>
    <w:rsid w:val="00DA78F8"/>
    <w:rsid w:val="00DA7E2A"/>
    <w:rsid w:val="00DB016D"/>
    <w:rsid w:val="00DB07DD"/>
    <w:rsid w:val="00DB1942"/>
    <w:rsid w:val="00DB1B86"/>
    <w:rsid w:val="00DB23BB"/>
    <w:rsid w:val="00DB2C8C"/>
    <w:rsid w:val="00DB3042"/>
    <w:rsid w:val="00DB3110"/>
    <w:rsid w:val="00DB312B"/>
    <w:rsid w:val="00DB337B"/>
    <w:rsid w:val="00DB3CA6"/>
    <w:rsid w:val="00DB46B3"/>
    <w:rsid w:val="00DB47A8"/>
    <w:rsid w:val="00DB4CBA"/>
    <w:rsid w:val="00DB52DA"/>
    <w:rsid w:val="00DB5F69"/>
    <w:rsid w:val="00DB6246"/>
    <w:rsid w:val="00DB6512"/>
    <w:rsid w:val="00DB6528"/>
    <w:rsid w:val="00DB6A2F"/>
    <w:rsid w:val="00DB6B69"/>
    <w:rsid w:val="00DB706D"/>
    <w:rsid w:val="00DC0358"/>
    <w:rsid w:val="00DC0399"/>
    <w:rsid w:val="00DC0550"/>
    <w:rsid w:val="00DC09B8"/>
    <w:rsid w:val="00DC1952"/>
    <w:rsid w:val="00DC19FF"/>
    <w:rsid w:val="00DC21A6"/>
    <w:rsid w:val="00DC22DB"/>
    <w:rsid w:val="00DC2543"/>
    <w:rsid w:val="00DC319C"/>
    <w:rsid w:val="00DC31BC"/>
    <w:rsid w:val="00DC33AD"/>
    <w:rsid w:val="00DC3D12"/>
    <w:rsid w:val="00DC4690"/>
    <w:rsid w:val="00DC48F3"/>
    <w:rsid w:val="00DC5654"/>
    <w:rsid w:val="00DC5776"/>
    <w:rsid w:val="00DC5AF4"/>
    <w:rsid w:val="00DC658F"/>
    <w:rsid w:val="00DC7D8D"/>
    <w:rsid w:val="00DD049F"/>
    <w:rsid w:val="00DD098B"/>
    <w:rsid w:val="00DD0E1D"/>
    <w:rsid w:val="00DD0E9B"/>
    <w:rsid w:val="00DD14C2"/>
    <w:rsid w:val="00DD184F"/>
    <w:rsid w:val="00DD2534"/>
    <w:rsid w:val="00DD275A"/>
    <w:rsid w:val="00DD2EFE"/>
    <w:rsid w:val="00DD311E"/>
    <w:rsid w:val="00DD336B"/>
    <w:rsid w:val="00DD3492"/>
    <w:rsid w:val="00DD386F"/>
    <w:rsid w:val="00DD3ADE"/>
    <w:rsid w:val="00DD3CA6"/>
    <w:rsid w:val="00DD4015"/>
    <w:rsid w:val="00DD4A4E"/>
    <w:rsid w:val="00DD5480"/>
    <w:rsid w:val="00DD5CFE"/>
    <w:rsid w:val="00DD6257"/>
    <w:rsid w:val="00DD6909"/>
    <w:rsid w:val="00DD74CC"/>
    <w:rsid w:val="00DE0268"/>
    <w:rsid w:val="00DE0590"/>
    <w:rsid w:val="00DE083D"/>
    <w:rsid w:val="00DE0B91"/>
    <w:rsid w:val="00DE1A1B"/>
    <w:rsid w:val="00DE1DF6"/>
    <w:rsid w:val="00DE23D5"/>
    <w:rsid w:val="00DE2A64"/>
    <w:rsid w:val="00DE2E00"/>
    <w:rsid w:val="00DE32A0"/>
    <w:rsid w:val="00DE3707"/>
    <w:rsid w:val="00DE4428"/>
    <w:rsid w:val="00DE48A3"/>
    <w:rsid w:val="00DE49E7"/>
    <w:rsid w:val="00DE4DB7"/>
    <w:rsid w:val="00DE50B6"/>
    <w:rsid w:val="00DE5728"/>
    <w:rsid w:val="00DE5C6C"/>
    <w:rsid w:val="00DE6089"/>
    <w:rsid w:val="00DE60CC"/>
    <w:rsid w:val="00DE6265"/>
    <w:rsid w:val="00DE6944"/>
    <w:rsid w:val="00DE6C1E"/>
    <w:rsid w:val="00DE70D6"/>
    <w:rsid w:val="00DE7A00"/>
    <w:rsid w:val="00DE7A1E"/>
    <w:rsid w:val="00DF065F"/>
    <w:rsid w:val="00DF0834"/>
    <w:rsid w:val="00DF1373"/>
    <w:rsid w:val="00DF1424"/>
    <w:rsid w:val="00DF2079"/>
    <w:rsid w:val="00DF293E"/>
    <w:rsid w:val="00DF2A28"/>
    <w:rsid w:val="00DF2AD0"/>
    <w:rsid w:val="00DF3B91"/>
    <w:rsid w:val="00DF3C5B"/>
    <w:rsid w:val="00DF3F50"/>
    <w:rsid w:val="00DF4902"/>
    <w:rsid w:val="00DF4A6A"/>
    <w:rsid w:val="00DF4CB1"/>
    <w:rsid w:val="00DF5E68"/>
    <w:rsid w:val="00DF60B7"/>
    <w:rsid w:val="00DF6589"/>
    <w:rsid w:val="00DF6787"/>
    <w:rsid w:val="00DF7044"/>
    <w:rsid w:val="00DF70E7"/>
    <w:rsid w:val="00DF7462"/>
    <w:rsid w:val="00DF7D4B"/>
    <w:rsid w:val="00E00E83"/>
    <w:rsid w:val="00E011A3"/>
    <w:rsid w:val="00E016AD"/>
    <w:rsid w:val="00E016BB"/>
    <w:rsid w:val="00E02796"/>
    <w:rsid w:val="00E02C4F"/>
    <w:rsid w:val="00E03CB1"/>
    <w:rsid w:val="00E0441E"/>
    <w:rsid w:val="00E04B61"/>
    <w:rsid w:val="00E05352"/>
    <w:rsid w:val="00E05887"/>
    <w:rsid w:val="00E0649D"/>
    <w:rsid w:val="00E06A68"/>
    <w:rsid w:val="00E07212"/>
    <w:rsid w:val="00E07B12"/>
    <w:rsid w:val="00E105FF"/>
    <w:rsid w:val="00E1096D"/>
    <w:rsid w:val="00E1144E"/>
    <w:rsid w:val="00E11710"/>
    <w:rsid w:val="00E11D09"/>
    <w:rsid w:val="00E11FB5"/>
    <w:rsid w:val="00E121BC"/>
    <w:rsid w:val="00E12417"/>
    <w:rsid w:val="00E125AE"/>
    <w:rsid w:val="00E12C44"/>
    <w:rsid w:val="00E134F0"/>
    <w:rsid w:val="00E13819"/>
    <w:rsid w:val="00E1399E"/>
    <w:rsid w:val="00E13EFF"/>
    <w:rsid w:val="00E13F70"/>
    <w:rsid w:val="00E14244"/>
    <w:rsid w:val="00E14302"/>
    <w:rsid w:val="00E14651"/>
    <w:rsid w:val="00E14D8A"/>
    <w:rsid w:val="00E15BDA"/>
    <w:rsid w:val="00E15CD0"/>
    <w:rsid w:val="00E1632B"/>
    <w:rsid w:val="00E16BE8"/>
    <w:rsid w:val="00E17093"/>
    <w:rsid w:val="00E17172"/>
    <w:rsid w:val="00E171F8"/>
    <w:rsid w:val="00E17308"/>
    <w:rsid w:val="00E177BD"/>
    <w:rsid w:val="00E17CBF"/>
    <w:rsid w:val="00E17FE1"/>
    <w:rsid w:val="00E2027D"/>
    <w:rsid w:val="00E20947"/>
    <w:rsid w:val="00E21621"/>
    <w:rsid w:val="00E21DFC"/>
    <w:rsid w:val="00E223A0"/>
    <w:rsid w:val="00E226E4"/>
    <w:rsid w:val="00E22BD6"/>
    <w:rsid w:val="00E22F54"/>
    <w:rsid w:val="00E230D4"/>
    <w:rsid w:val="00E23764"/>
    <w:rsid w:val="00E23873"/>
    <w:rsid w:val="00E23F5F"/>
    <w:rsid w:val="00E23FD3"/>
    <w:rsid w:val="00E2449D"/>
    <w:rsid w:val="00E2461A"/>
    <w:rsid w:val="00E246AC"/>
    <w:rsid w:val="00E24C62"/>
    <w:rsid w:val="00E251F6"/>
    <w:rsid w:val="00E2534F"/>
    <w:rsid w:val="00E25867"/>
    <w:rsid w:val="00E2616E"/>
    <w:rsid w:val="00E264CC"/>
    <w:rsid w:val="00E2666D"/>
    <w:rsid w:val="00E26B32"/>
    <w:rsid w:val="00E26D33"/>
    <w:rsid w:val="00E27000"/>
    <w:rsid w:val="00E2727E"/>
    <w:rsid w:val="00E27592"/>
    <w:rsid w:val="00E27B75"/>
    <w:rsid w:val="00E27F8A"/>
    <w:rsid w:val="00E30F4E"/>
    <w:rsid w:val="00E31444"/>
    <w:rsid w:val="00E31490"/>
    <w:rsid w:val="00E31EF0"/>
    <w:rsid w:val="00E32162"/>
    <w:rsid w:val="00E3254C"/>
    <w:rsid w:val="00E3283B"/>
    <w:rsid w:val="00E32D14"/>
    <w:rsid w:val="00E331DD"/>
    <w:rsid w:val="00E332CD"/>
    <w:rsid w:val="00E336A5"/>
    <w:rsid w:val="00E3480C"/>
    <w:rsid w:val="00E34BD7"/>
    <w:rsid w:val="00E3516A"/>
    <w:rsid w:val="00E3516F"/>
    <w:rsid w:val="00E361A3"/>
    <w:rsid w:val="00E3636A"/>
    <w:rsid w:val="00E3637C"/>
    <w:rsid w:val="00E36E39"/>
    <w:rsid w:val="00E37D0E"/>
    <w:rsid w:val="00E37D7B"/>
    <w:rsid w:val="00E4037C"/>
    <w:rsid w:val="00E40686"/>
    <w:rsid w:val="00E407B6"/>
    <w:rsid w:val="00E40DA6"/>
    <w:rsid w:val="00E4104E"/>
    <w:rsid w:val="00E41EF1"/>
    <w:rsid w:val="00E41F2B"/>
    <w:rsid w:val="00E41FEA"/>
    <w:rsid w:val="00E42942"/>
    <w:rsid w:val="00E42B50"/>
    <w:rsid w:val="00E42B51"/>
    <w:rsid w:val="00E42F49"/>
    <w:rsid w:val="00E43629"/>
    <w:rsid w:val="00E43C10"/>
    <w:rsid w:val="00E446F6"/>
    <w:rsid w:val="00E44855"/>
    <w:rsid w:val="00E44A01"/>
    <w:rsid w:val="00E44CC7"/>
    <w:rsid w:val="00E44D91"/>
    <w:rsid w:val="00E44DA5"/>
    <w:rsid w:val="00E451E6"/>
    <w:rsid w:val="00E4569C"/>
    <w:rsid w:val="00E45CA4"/>
    <w:rsid w:val="00E45CFF"/>
    <w:rsid w:val="00E45EF6"/>
    <w:rsid w:val="00E464D9"/>
    <w:rsid w:val="00E468A6"/>
    <w:rsid w:val="00E46B5A"/>
    <w:rsid w:val="00E470ED"/>
    <w:rsid w:val="00E47871"/>
    <w:rsid w:val="00E478F3"/>
    <w:rsid w:val="00E47BA6"/>
    <w:rsid w:val="00E47CE9"/>
    <w:rsid w:val="00E50082"/>
    <w:rsid w:val="00E500FE"/>
    <w:rsid w:val="00E5057F"/>
    <w:rsid w:val="00E50E2D"/>
    <w:rsid w:val="00E516C2"/>
    <w:rsid w:val="00E5197A"/>
    <w:rsid w:val="00E51BAE"/>
    <w:rsid w:val="00E51FC4"/>
    <w:rsid w:val="00E520C6"/>
    <w:rsid w:val="00E52CCE"/>
    <w:rsid w:val="00E52DC6"/>
    <w:rsid w:val="00E538C9"/>
    <w:rsid w:val="00E53BF3"/>
    <w:rsid w:val="00E53E40"/>
    <w:rsid w:val="00E53F4A"/>
    <w:rsid w:val="00E540DE"/>
    <w:rsid w:val="00E54182"/>
    <w:rsid w:val="00E547E8"/>
    <w:rsid w:val="00E54C7B"/>
    <w:rsid w:val="00E54CA5"/>
    <w:rsid w:val="00E552A7"/>
    <w:rsid w:val="00E55D3D"/>
    <w:rsid w:val="00E55F00"/>
    <w:rsid w:val="00E562B8"/>
    <w:rsid w:val="00E564D6"/>
    <w:rsid w:val="00E56711"/>
    <w:rsid w:val="00E56A52"/>
    <w:rsid w:val="00E56DA8"/>
    <w:rsid w:val="00E573E9"/>
    <w:rsid w:val="00E57979"/>
    <w:rsid w:val="00E57A63"/>
    <w:rsid w:val="00E60300"/>
    <w:rsid w:val="00E60638"/>
    <w:rsid w:val="00E60EA9"/>
    <w:rsid w:val="00E61A4D"/>
    <w:rsid w:val="00E62105"/>
    <w:rsid w:val="00E621BF"/>
    <w:rsid w:val="00E6228F"/>
    <w:rsid w:val="00E62331"/>
    <w:rsid w:val="00E6251D"/>
    <w:rsid w:val="00E62EB6"/>
    <w:rsid w:val="00E63247"/>
    <w:rsid w:val="00E64284"/>
    <w:rsid w:val="00E64378"/>
    <w:rsid w:val="00E64CF9"/>
    <w:rsid w:val="00E663FE"/>
    <w:rsid w:val="00E67206"/>
    <w:rsid w:val="00E6750E"/>
    <w:rsid w:val="00E67789"/>
    <w:rsid w:val="00E67A87"/>
    <w:rsid w:val="00E67E52"/>
    <w:rsid w:val="00E67FB4"/>
    <w:rsid w:val="00E7047E"/>
    <w:rsid w:val="00E70C19"/>
    <w:rsid w:val="00E70F1D"/>
    <w:rsid w:val="00E71550"/>
    <w:rsid w:val="00E7188E"/>
    <w:rsid w:val="00E71BDF"/>
    <w:rsid w:val="00E71D21"/>
    <w:rsid w:val="00E71DDF"/>
    <w:rsid w:val="00E7224A"/>
    <w:rsid w:val="00E72B42"/>
    <w:rsid w:val="00E73006"/>
    <w:rsid w:val="00E734C8"/>
    <w:rsid w:val="00E7375C"/>
    <w:rsid w:val="00E738B2"/>
    <w:rsid w:val="00E73C50"/>
    <w:rsid w:val="00E73F9B"/>
    <w:rsid w:val="00E74864"/>
    <w:rsid w:val="00E748F5"/>
    <w:rsid w:val="00E749DA"/>
    <w:rsid w:val="00E749F5"/>
    <w:rsid w:val="00E74BA0"/>
    <w:rsid w:val="00E75AD2"/>
    <w:rsid w:val="00E761AF"/>
    <w:rsid w:val="00E76553"/>
    <w:rsid w:val="00E76B35"/>
    <w:rsid w:val="00E777C6"/>
    <w:rsid w:val="00E80015"/>
    <w:rsid w:val="00E8033E"/>
    <w:rsid w:val="00E804AD"/>
    <w:rsid w:val="00E80CF4"/>
    <w:rsid w:val="00E817B4"/>
    <w:rsid w:val="00E81B86"/>
    <w:rsid w:val="00E81BD3"/>
    <w:rsid w:val="00E81C39"/>
    <w:rsid w:val="00E8211D"/>
    <w:rsid w:val="00E8213F"/>
    <w:rsid w:val="00E8273C"/>
    <w:rsid w:val="00E8286C"/>
    <w:rsid w:val="00E82EDA"/>
    <w:rsid w:val="00E83780"/>
    <w:rsid w:val="00E839A1"/>
    <w:rsid w:val="00E83ABE"/>
    <w:rsid w:val="00E83CA7"/>
    <w:rsid w:val="00E84036"/>
    <w:rsid w:val="00E8422A"/>
    <w:rsid w:val="00E844E7"/>
    <w:rsid w:val="00E844F2"/>
    <w:rsid w:val="00E84DDA"/>
    <w:rsid w:val="00E84EE4"/>
    <w:rsid w:val="00E84F36"/>
    <w:rsid w:val="00E8547D"/>
    <w:rsid w:val="00E85783"/>
    <w:rsid w:val="00E85945"/>
    <w:rsid w:val="00E8613F"/>
    <w:rsid w:val="00E86550"/>
    <w:rsid w:val="00E86B97"/>
    <w:rsid w:val="00E8700F"/>
    <w:rsid w:val="00E87265"/>
    <w:rsid w:val="00E8728A"/>
    <w:rsid w:val="00E87331"/>
    <w:rsid w:val="00E875C2"/>
    <w:rsid w:val="00E87F6A"/>
    <w:rsid w:val="00E90061"/>
    <w:rsid w:val="00E90876"/>
    <w:rsid w:val="00E90B99"/>
    <w:rsid w:val="00E90E38"/>
    <w:rsid w:val="00E9180B"/>
    <w:rsid w:val="00E91A03"/>
    <w:rsid w:val="00E91A44"/>
    <w:rsid w:val="00E91D11"/>
    <w:rsid w:val="00E9256A"/>
    <w:rsid w:val="00E928AA"/>
    <w:rsid w:val="00E93390"/>
    <w:rsid w:val="00E9412D"/>
    <w:rsid w:val="00E94610"/>
    <w:rsid w:val="00E94978"/>
    <w:rsid w:val="00E94C6B"/>
    <w:rsid w:val="00E95408"/>
    <w:rsid w:val="00E956E1"/>
    <w:rsid w:val="00E95E1E"/>
    <w:rsid w:val="00E96D87"/>
    <w:rsid w:val="00E96EA8"/>
    <w:rsid w:val="00E9706D"/>
    <w:rsid w:val="00E970DD"/>
    <w:rsid w:val="00E971BC"/>
    <w:rsid w:val="00E9768F"/>
    <w:rsid w:val="00E97EAD"/>
    <w:rsid w:val="00E97FAF"/>
    <w:rsid w:val="00EA0273"/>
    <w:rsid w:val="00EA0505"/>
    <w:rsid w:val="00EA0ACC"/>
    <w:rsid w:val="00EA0CD3"/>
    <w:rsid w:val="00EA0EC0"/>
    <w:rsid w:val="00EA0EEB"/>
    <w:rsid w:val="00EA0FD1"/>
    <w:rsid w:val="00EA14DA"/>
    <w:rsid w:val="00EA1734"/>
    <w:rsid w:val="00EA1A0A"/>
    <w:rsid w:val="00EA1E8B"/>
    <w:rsid w:val="00EA2154"/>
    <w:rsid w:val="00EA2365"/>
    <w:rsid w:val="00EA257D"/>
    <w:rsid w:val="00EA2871"/>
    <w:rsid w:val="00EA2CEA"/>
    <w:rsid w:val="00EA2D8E"/>
    <w:rsid w:val="00EA2DC0"/>
    <w:rsid w:val="00EA4392"/>
    <w:rsid w:val="00EA4488"/>
    <w:rsid w:val="00EA4E19"/>
    <w:rsid w:val="00EA4F04"/>
    <w:rsid w:val="00EA5067"/>
    <w:rsid w:val="00EA510B"/>
    <w:rsid w:val="00EA60AE"/>
    <w:rsid w:val="00EA6667"/>
    <w:rsid w:val="00EA6A7B"/>
    <w:rsid w:val="00EA6B4C"/>
    <w:rsid w:val="00EA6B69"/>
    <w:rsid w:val="00EA706B"/>
    <w:rsid w:val="00EA70BB"/>
    <w:rsid w:val="00EA7280"/>
    <w:rsid w:val="00EA7715"/>
    <w:rsid w:val="00EA7801"/>
    <w:rsid w:val="00EA7C52"/>
    <w:rsid w:val="00EA7F2B"/>
    <w:rsid w:val="00EA7F9C"/>
    <w:rsid w:val="00EB01F8"/>
    <w:rsid w:val="00EB0319"/>
    <w:rsid w:val="00EB09D7"/>
    <w:rsid w:val="00EB0A6D"/>
    <w:rsid w:val="00EB0D7D"/>
    <w:rsid w:val="00EB0FA0"/>
    <w:rsid w:val="00EB0FD0"/>
    <w:rsid w:val="00EB1151"/>
    <w:rsid w:val="00EB1642"/>
    <w:rsid w:val="00EB1865"/>
    <w:rsid w:val="00EB1C24"/>
    <w:rsid w:val="00EB2143"/>
    <w:rsid w:val="00EB27AF"/>
    <w:rsid w:val="00EB320B"/>
    <w:rsid w:val="00EB34EB"/>
    <w:rsid w:val="00EB3838"/>
    <w:rsid w:val="00EB38C1"/>
    <w:rsid w:val="00EB3CE1"/>
    <w:rsid w:val="00EB3FF8"/>
    <w:rsid w:val="00EB4060"/>
    <w:rsid w:val="00EB4402"/>
    <w:rsid w:val="00EB4E00"/>
    <w:rsid w:val="00EB4F15"/>
    <w:rsid w:val="00EB5268"/>
    <w:rsid w:val="00EB5317"/>
    <w:rsid w:val="00EB58DF"/>
    <w:rsid w:val="00EB598A"/>
    <w:rsid w:val="00EB6FD7"/>
    <w:rsid w:val="00EB7ADF"/>
    <w:rsid w:val="00EB7BAC"/>
    <w:rsid w:val="00EC009B"/>
    <w:rsid w:val="00EC046E"/>
    <w:rsid w:val="00EC093D"/>
    <w:rsid w:val="00EC0B06"/>
    <w:rsid w:val="00EC0F63"/>
    <w:rsid w:val="00EC11C7"/>
    <w:rsid w:val="00EC171D"/>
    <w:rsid w:val="00EC195C"/>
    <w:rsid w:val="00EC1A6F"/>
    <w:rsid w:val="00EC2B30"/>
    <w:rsid w:val="00EC2E39"/>
    <w:rsid w:val="00EC321D"/>
    <w:rsid w:val="00EC3387"/>
    <w:rsid w:val="00EC3518"/>
    <w:rsid w:val="00EC37ED"/>
    <w:rsid w:val="00EC3E67"/>
    <w:rsid w:val="00EC4565"/>
    <w:rsid w:val="00EC4918"/>
    <w:rsid w:val="00EC504F"/>
    <w:rsid w:val="00EC6272"/>
    <w:rsid w:val="00EC6469"/>
    <w:rsid w:val="00EC671C"/>
    <w:rsid w:val="00EC6BBE"/>
    <w:rsid w:val="00EC7285"/>
    <w:rsid w:val="00EC780B"/>
    <w:rsid w:val="00ED01B2"/>
    <w:rsid w:val="00ED022F"/>
    <w:rsid w:val="00ED0DCA"/>
    <w:rsid w:val="00ED0DE1"/>
    <w:rsid w:val="00ED127B"/>
    <w:rsid w:val="00ED2790"/>
    <w:rsid w:val="00ED2A19"/>
    <w:rsid w:val="00ED359D"/>
    <w:rsid w:val="00ED487E"/>
    <w:rsid w:val="00ED49F2"/>
    <w:rsid w:val="00ED4BB2"/>
    <w:rsid w:val="00ED55E2"/>
    <w:rsid w:val="00ED568F"/>
    <w:rsid w:val="00ED58E8"/>
    <w:rsid w:val="00ED5F1D"/>
    <w:rsid w:val="00ED61B7"/>
    <w:rsid w:val="00ED6485"/>
    <w:rsid w:val="00ED6600"/>
    <w:rsid w:val="00ED69FA"/>
    <w:rsid w:val="00ED6AAF"/>
    <w:rsid w:val="00ED6C23"/>
    <w:rsid w:val="00ED6E66"/>
    <w:rsid w:val="00ED6FEF"/>
    <w:rsid w:val="00ED72FA"/>
    <w:rsid w:val="00ED7449"/>
    <w:rsid w:val="00ED7D91"/>
    <w:rsid w:val="00EE0647"/>
    <w:rsid w:val="00EE0AEE"/>
    <w:rsid w:val="00EE1055"/>
    <w:rsid w:val="00EE107F"/>
    <w:rsid w:val="00EE13DE"/>
    <w:rsid w:val="00EE19FC"/>
    <w:rsid w:val="00EE1F24"/>
    <w:rsid w:val="00EE1F5B"/>
    <w:rsid w:val="00EE2740"/>
    <w:rsid w:val="00EE3EB0"/>
    <w:rsid w:val="00EE42BE"/>
    <w:rsid w:val="00EE4799"/>
    <w:rsid w:val="00EE4B47"/>
    <w:rsid w:val="00EE4B8B"/>
    <w:rsid w:val="00EE5240"/>
    <w:rsid w:val="00EE5AAB"/>
    <w:rsid w:val="00EE5F0C"/>
    <w:rsid w:val="00EE5FEB"/>
    <w:rsid w:val="00EE6012"/>
    <w:rsid w:val="00EE61C1"/>
    <w:rsid w:val="00EE61D5"/>
    <w:rsid w:val="00EE65DB"/>
    <w:rsid w:val="00EE6CF6"/>
    <w:rsid w:val="00EE76D5"/>
    <w:rsid w:val="00EE78D8"/>
    <w:rsid w:val="00EE7A0D"/>
    <w:rsid w:val="00EE7A31"/>
    <w:rsid w:val="00EE7FD6"/>
    <w:rsid w:val="00EF025E"/>
    <w:rsid w:val="00EF0996"/>
    <w:rsid w:val="00EF09A5"/>
    <w:rsid w:val="00EF09E9"/>
    <w:rsid w:val="00EF0D21"/>
    <w:rsid w:val="00EF0E0F"/>
    <w:rsid w:val="00EF16D9"/>
    <w:rsid w:val="00EF21AD"/>
    <w:rsid w:val="00EF22C2"/>
    <w:rsid w:val="00EF2601"/>
    <w:rsid w:val="00EF2905"/>
    <w:rsid w:val="00EF2E2D"/>
    <w:rsid w:val="00EF39AB"/>
    <w:rsid w:val="00EF496D"/>
    <w:rsid w:val="00EF4C0A"/>
    <w:rsid w:val="00EF507B"/>
    <w:rsid w:val="00EF5279"/>
    <w:rsid w:val="00EF5327"/>
    <w:rsid w:val="00EF549A"/>
    <w:rsid w:val="00EF56D2"/>
    <w:rsid w:val="00EF58DB"/>
    <w:rsid w:val="00EF6292"/>
    <w:rsid w:val="00EF63EA"/>
    <w:rsid w:val="00EF67AA"/>
    <w:rsid w:val="00EF6B2D"/>
    <w:rsid w:val="00EF6F2D"/>
    <w:rsid w:val="00EF7020"/>
    <w:rsid w:val="00EF7246"/>
    <w:rsid w:val="00EF76E8"/>
    <w:rsid w:val="00F003F0"/>
    <w:rsid w:val="00F00518"/>
    <w:rsid w:val="00F0053D"/>
    <w:rsid w:val="00F009B5"/>
    <w:rsid w:val="00F00B49"/>
    <w:rsid w:val="00F0178F"/>
    <w:rsid w:val="00F01BC1"/>
    <w:rsid w:val="00F01EF6"/>
    <w:rsid w:val="00F026E4"/>
    <w:rsid w:val="00F02FCC"/>
    <w:rsid w:val="00F036B5"/>
    <w:rsid w:val="00F03AAA"/>
    <w:rsid w:val="00F03BC8"/>
    <w:rsid w:val="00F03D10"/>
    <w:rsid w:val="00F04F88"/>
    <w:rsid w:val="00F056FB"/>
    <w:rsid w:val="00F05D5A"/>
    <w:rsid w:val="00F063E8"/>
    <w:rsid w:val="00F06556"/>
    <w:rsid w:val="00F067E5"/>
    <w:rsid w:val="00F06F16"/>
    <w:rsid w:val="00F06F2C"/>
    <w:rsid w:val="00F0737C"/>
    <w:rsid w:val="00F07B43"/>
    <w:rsid w:val="00F07CA4"/>
    <w:rsid w:val="00F10334"/>
    <w:rsid w:val="00F10814"/>
    <w:rsid w:val="00F12411"/>
    <w:rsid w:val="00F12550"/>
    <w:rsid w:val="00F131ED"/>
    <w:rsid w:val="00F13342"/>
    <w:rsid w:val="00F136CB"/>
    <w:rsid w:val="00F13E14"/>
    <w:rsid w:val="00F14E31"/>
    <w:rsid w:val="00F154EA"/>
    <w:rsid w:val="00F156C6"/>
    <w:rsid w:val="00F160C6"/>
    <w:rsid w:val="00F163D3"/>
    <w:rsid w:val="00F16A2D"/>
    <w:rsid w:val="00F16C53"/>
    <w:rsid w:val="00F1758E"/>
    <w:rsid w:val="00F17596"/>
    <w:rsid w:val="00F176AF"/>
    <w:rsid w:val="00F17C43"/>
    <w:rsid w:val="00F17CE1"/>
    <w:rsid w:val="00F17DD9"/>
    <w:rsid w:val="00F17E38"/>
    <w:rsid w:val="00F20429"/>
    <w:rsid w:val="00F20514"/>
    <w:rsid w:val="00F210CE"/>
    <w:rsid w:val="00F2115C"/>
    <w:rsid w:val="00F21191"/>
    <w:rsid w:val="00F213B5"/>
    <w:rsid w:val="00F2153D"/>
    <w:rsid w:val="00F2184F"/>
    <w:rsid w:val="00F21E5F"/>
    <w:rsid w:val="00F2211C"/>
    <w:rsid w:val="00F221B3"/>
    <w:rsid w:val="00F22ABA"/>
    <w:rsid w:val="00F22DD8"/>
    <w:rsid w:val="00F22EF3"/>
    <w:rsid w:val="00F23F04"/>
    <w:rsid w:val="00F243F1"/>
    <w:rsid w:val="00F25376"/>
    <w:rsid w:val="00F25841"/>
    <w:rsid w:val="00F25E39"/>
    <w:rsid w:val="00F25F64"/>
    <w:rsid w:val="00F2715E"/>
    <w:rsid w:val="00F2726F"/>
    <w:rsid w:val="00F272BB"/>
    <w:rsid w:val="00F27304"/>
    <w:rsid w:val="00F27467"/>
    <w:rsid w:val="00F276B8"/>
    <w:rsid w:val="00F27BA1"/>
    <w:rsid w:val="00F27CDC"/>
    <w:rsid w:val="00F301D2"/>
    <w:rsid w:val="00F305E6"/>
    <w:rsid w:val="00F309FC"/>
    <w:rsid w:val="00F30AF5"/>
    <w:rsid w:val="00F30BD8"/>
    <w:rsid w:val="00F31FB2"/>
    <w:rsid w:val="00F32415"/>
    <w:rsid w:val="00F32E32"/>
    <w:rsid w:val="00F335B2"/>
    <w:rsid w:val="00F335DA"/>
    <w:rsid w:val="00F33971"/>
    <w:rsid w:val="00F33EB3"/>
    <w:rsid w:val="00F346CA"/>
    <w:rsid w:val="00F34985"/>
    <w:rsid w:val="00F34A1D"/>
    <w:rsid w:val="00F34C31"/>
    <w:rsid w:val="00F34E94"/>
    <w:rsid w:val="00F350AD"/>
    <w:rsid w:val="00F352C7"/>
    <w:rsid w:val="00F355D0"/>
    <w:rsid w:val="00F35A8E"/>
    <w:rsid w:val="00F35BD1"/>
    <w:rsid w:val="00F35BF6"/>
    <w:rsid w:val="00F35C13"/>
    <w:rsid w:val="00F35F97"/>
    <w:rsid w:val="00F363AD"/>
    <w:rsid w:val="00F36632"/>
    <w:rsid w:val="00F3694F"/>
    <w:rsid w:val="00F36B12"/>
    <w:rsid w:val="00F36CC3"/>
    <w:rsid w:val="00F36D57"/>
    <w:rsid w:val="00F37645"/>
    <w:rsid w:val="00F3786E"/>
    <w:rsid w:val="00F37B38"/>
    <w:rsid w:val="00F37B52"/>
    <w:rsid w:val="00F37C86"/>
    <w:rsid w:val="00F37DBA"/>
    <w:rsid w:val="00F402B7"/>
    <w:rsid w:val="00F417B5"/>
    <w:rsid w:val="00F417C3"/>
    <w:rsid w:val="00F41B67"/>
    <w:rsid w:val="00F42312"/>
    <w:rsid w:val="00F4236D"/>
    <w:rsid w:val="00F43256"/>
    <w:rsid w:val="00F43A78"/>
    <w:rsid w:val="00F43B2E"/>
    <w:rsid w:val="00F43B34"/>
    <w:rsid w:val="00F43C19"/>
    <w:rsid w:val="00F43F26"/>
    <w:rsid w:val="00F447D9"/>
    <w:rsid w:val="00F44B56"/>
    <w:rsid w:val="00F4524B"/>
    <w:rsid w:val="00F456C8"/>
    <w:rsid w:val="00F4574C"/>
    <w:rsid w:val="00F465B8"/>
    <w:rsid w:val="00F46B7E"/>
    <w:rsid w:val="00F47228"/>
    <w:rsid w:val="00F472C6"/>
    <w:rsid w:val="00F47326"/>
    <w:rsid w:val="00F474CA"/>
    <w:rsid w:val="00F47B4A"/>
    <w:rsid w:val="00F47E49"/>
    <w:rsid w:val="00F47F30"/>
    <w:rsid w:val="00F501A2"/>
    <w:rsid w:val="00F50306"/>
    <w:rsid w:val="00F5061F"/>
    <w:rsid w:val="00F5099B"/>
    <w:rsid w:val="00F518F6"/>
    <w:rsid w:val="00F51A43"/>
    <w:rsid w:val="00F51F27"/>
    <w:rsid w:val="00F526B9"/>
    <w:rsid w:val="00F529F9"/>
    <w:rsid w:val="00F52BB1"/>
    <w:rsid w:val="00F53481"/>
    <w:rsid w:val="00F53742"/>
    <w:rsid w:val="00F53A41"/>
    <w:rsid w:val="00F546AB"/>
    <w:rsid w:val="00F55511"/>
    <w:rsid w:val="00F567D3"/>
    <w:rsid w:val="00F56CEC"/>
    <w:rsid w:val="00F56CEF"/>
    <w:rsid w:val="00F572B7"/>
    <w:rsid w:val="00F57DFE"/>
    <w:rsid w:val="00F57ED6"/>
    <w:rsid w:val="00F60331"/>
    <w:rsid w:val="00F6047A"/>
    <w:rsid w:val="00F60F3A"/>
    <w:rsid w:val="00F60F9F"/>
    <w:rsid w:val="00F61579"/>
    <w:rsid w:val="00F6180C"/>
    <w:rsid w:val="00F61A53"/>
    <w:rsid w:val="00F61C06"/>
    <w:rsid w:val="00F61E94"/>
    <w:rsid w:val="00F62517"/>
    <w:rsid w:val="00F62D69"/>
    <w:rsid w:val="00F63302"/>
    <w:rsid w:val="00F63403"/>
    <w:rsid w:val="00F6349D"/>
    <w:rsid w:val="00F635AA"/>
    <w:rsid w:val="00F63688"/>
    <w:rsid w:val="00F63B63"/>
    <w:rsid w:val="00F63C0D"/>
    <w:rsid w:val="00F63EBC"/>
    <w:rsid w:val="00F6414B"/>
    <w:rsid w:val="00F64898"/>
    <w:rsid w:val="00F64C6C"/>
    <w:rsid w:val="00F64F08"/>
    <w:rsid w:val="00F655E6"/>
    <w:rsid w:val="00F65866"/>
    <w:rsid w:val="00F6604D"/>
    <w:rsid w:val="00F66356"/>
    <w:rsid w:val="00F66B71"/>
    <w:rsid w:val="00F66BC9"/>
    <w:rsid w:val="00F66DD3"/>
    <w:rsid w:val="00F6726D"/>
    <w:rsid w:val="00F6727B"/>
    <w:rsid w:val="00F67820"/>
    <w:rsid w:val="00F715B7"/>
    <w:rsid w:val="00F71E13"/>
    <w:rsid w:val="00F726A8"/>
    <w:rsid w:val="00F72A80"/>
    <w:rsid w:val="00F72C50"/>
    <w:rsid w:val="00F734F5"/>
    <w:rsid w:val="00F735B3"/>
    <w:rsid w:val="00F73C42"/>
    <w:rsid w:val="00F73DFF"/>
    <w:rsid w:val="00F74578"/>
    <w:rsid w:val="00F74580"/>
    <w:rsid w:val="00F747C4"/>
    <w:rsid w:val="00F748EA"/>
    <w:rsid w:val="00F75114"/>
    <w:rsid w:val="00F75227"/>
    <w:rsid w:val="00F75C0E"/>
    <w:rsid w:val="00F7655A"/>
    <w:rsid w:val="00F769F2"/>
    <w:rsid w:val="00F77107"/>
    <w:rsid w:val="00F77430"/>
    <w:rsid w:val="00F77964"/>
    <w:rsid w:val="00F802A8"/>
    <w:rsid w:val="00F80F35"/>
    <w:rsid w:val="00F81139"/>
    <w:rsid w:val="00F816C5"/>
    <w:rsid w:val="00F81833"/>
    <w:rsid w:val="00F81BC5"/>
    <w:rsid w:val="00F81CAF"/>
    <w:rsid w:val="00F82844"/>
    <w:rsid w:val="00F831BF"/>
    <w:rsid w:val="00F8339F"/>
    <w:rsid w:val="00F8346B"/>
    <w:rsid w:val="00F83DF6"/>
    <w:rsid w:val="00F83FF7"/>
    <w:rsid w:val="00F847D9"/>
    <w:rsid w:val="00F84CD9"/>
    <w:rsid w:val="00F855D7"/>
    <w:rsid w:val="00F8575A"/>
    <w:rsid w:val="00F85AFE"/>
    <w:rsid w:val="00F86566"/>
    <w:rsid w:val="00F86B17"/>
    <w:rsid w:val="00F87464"/>
    <w:rsid w:val="00F87B1E"/>
    <w:rsid w:val="00F87EF7"/>
    <w:rsid w:val="00F9011B"/>
    <w:rsid w:val="00F9015D"/>
    <w:rsid w:val="00F90794"/>
    <w:rsid w:val="00F908F9"/>
    <w:rsid w:val="00F90BF3"/>
    <w:rsid w:val="00F90D25"/>
    <w:rsid w:val="00F90FC7"/>
    <w:rsid w:val="00F91139"/>
    <w:rsid w:val="00F917CD"/>
    <w:rsid w:val="00F92149"/>
    <w:rsid w:val="00F92855"/>
    <w:rsid w:val="00F92BC2"/>
    <w:rsid w:val="00F92E14"/>
    <w:rsid w:val="00F93D06"/>
    <w:rsid w:val="00F94C16"/>
    <w:rsid w:val="00F9548F"/>
    <w:rsid w:val="00F954A6"/>
    <w:rsid w:val="00F9568B"/>
    <w:rsid w:val="00F95B82"/>
    <w:rsid w:val="00F95FB3"/>
    <w:rsid w:val="00F9621A"/>
    <w:rsid w:val="00F962E8"/>
    <w:rsid w:val="00F966B1"/>
    <w:rsid w:val="00F96C3F"/>
    <w:rsid w:val="00F97D48"/>
    <w:rsid w:val="00F97DFE"/>
    <w:rsid w:val="00F97F4B"/>
    <w:rsid w:val="00FA02B7"/>
    <w:rsid w:val="00FA0311"/>
    <w:rsid w:val="00FA05D1"/>
    <w:rsid w:val="00FA0C2A"/>
    <w:rsid w:val="00FA0DB1"/>
    <w:rsid w:val="00FA1131"/>
    <w:rsid w:val="00FA120D"/>
    <w:rsid w:val="00FA136B"/>
    <w:rsid w:val="00FA16C1"/>
    <w:rsid w:val="00FA2248"/>
    <w:rsid w:val="00FA25C5"/>
    <w:rsid w:val="00FA29C4"/>
    <w:rsid w:val="00FA2F23"/>
    <w:rsid w:val="00FA2F44"/>
    <w:rsid w:val="00FA2FB7"/>
    <w:rsid w:val="00FA3332"/>
    <w:rsid w:val="00FA37F8"/>
    <w:rsid w:val="00FA3827"/>
    <w:rsid w:val="00FA3D77"/>
    <w:rsid w:val="00FA5A33"/>
    <w:rsid w:val="00FA5EDF"/>
    <w:rsid w:val="00FA67CE"/>
    <w:rsid w:val="00FA6A30"/>
    <w:rsid w:val="00FA6DCC"/>
    <w:rsid w:val="00FA7DDD"/>
    <w:rsid w:val="00FB0164"/>
    <w:rsid w:val="00FB071F"/>
    <w:rsid w:val="00FB1141"/>
    <w:rsid w:val="00FB1E06"/>
    <w:rsid w:val="00FB23B0"/>
    <w:rsid w:val="00FB26C1"/>
    <w:rsid w:val="00FB291F"/>
    <w:rsid w:val="00FB32FE"/>
    <w:rsid w:val="00FB34B7"/>
    <w:rsid w:val="00FB37A1"/>
    <w:rsid w:val="00FB3AFB"/>
    <w:rsid w:val="00FB3D12"/>
    <w:rsid w:val="00FB4CE9"/>
    <w:rsid w:val="00FB5216"/>
    <w:rsid w:val="00FB5905"/>
    <w:rsid w:val="00FB59B5"/>
    <w:rsid w:val="00FB5D3D"/>
    <w:rsid w:val="00FB5E72"/>
    <w:rsid w:val="00FB7302"/>
    <w:rsid w:val="00FB73C7"/>
    <w:rsid w:val="00FC006E"/>
    <w:rsid w:val="00FC02F2"/>
    <w:rsid w:val="00FC04A2"/>
    <w:rsid w:val="00FC04FD"/>
    <w:rsid w:val="00FC0749"/>
    <w:rsid w:val="00FC203B"/>
    <w:rsid w:val="00FC2076"/>
    <w:rsid w:val="00FC20EC"/>
    <w:rsid w:val="00FC25D0"/>
    <w:rsid w:val="00FC2959"/>
    <w:rsid w:val="00FC2973"/>
    <w:rsid w:val="00FC2A07"/>
    <w:rsid w:val="00FC2B54"/>
    <w:rsid w:val="00FC2F98"/>
    <w:rsid w:val="00FC30A6"/>
    <w:rsid w:val="00FC34F4"/>
    <w:rsid w:val="00FC3501"/>
    <w:rsid w:val="00FC36FC"/>
    <w:rsid w:val="00FC409F"/>
    <w:rsid w:val="00FC40FE"/>
    <w:rsid w:val="00FC4158"/>
    <w:rsid w:val="00FC41E9"/>
    <w:rsid w:val="00FC42E5"/>
    <w:rsid w:val="00FC45AB"/>
    <w:rsid w:val="00FC485E"/>
    <w:rsid w:val="00FC4BEF"/>
    <w:rsid w:val="00FC4D51"/>
    <w:rsid w:val="00FC4EFF"/>
    <w:rsid w:val="00FC56E4"/>
    <w:rsid w:val="00FC5F00"/>
    <w:rsid w:val="00FC604E"/>
    <w:rsid w:val="00FC62A0"/>
    <w:rsid w:val="00FC73BF"/>
    <w:rsid w:val="00FC74C6"/>
    <w:rsid w:val="00FC7944"/>
    <w:rsid w:val="00FC7B1C"/>
    <w:rsid w:val="00FD024E"/>
    <w:rsid w:val="00FD0368"/>
    <w:rsid w:val="00FD065D"/>
    <w:rsid w:val="00FD0EBA"/>
    <w:rsid w:val="00FD0FEB"/>
    <w:rsid w:val="00FD12A0"/>
    <w:rsid w:val="00FD2285"/>
    <w:rsid w:val="00FD23B0"/>
    <w:rsid w:val="00FD2558"/>
    <w:rsid w:val="00FD2D42"/>
    <w:rsid w:val="00FD399D"/>
    <w:rsid w:val="00FD3B1A"/>
    <w:rsid w:val="00FD3EC0"/>
    <w:rsid w:val="00FD42BA"/>
    <w:rsid w:val="00FD4DBF"/>
    <w:rsid w:val="00FD507A"/>
    <w:rsid w:val="00FD5427"/>
    <w:rsid w:val="00FD5609"/>
    <w:rsid w:val="00FD57B7"/>
    <w:rsid w:val="00FD5C9A"/>
    <w:rsid w:val="00FD640F"/>
    <w:rsid w:val="00FD6431"/>
    <w:rsid w:val="00FD6549"/>
    <w:rsid w:val="00FD6B4C"/>
    <w:rsid w:val="00FD6BE9"/>
    <w:rsid w:val="00FD6D12"/>
    <w:rsid w:val="00FD6DFE"/>
    <w:rsid w:val="00FD73C3"/>
    <w:rsid w:val="00FD7B9B"/>
    <w:rsid w:val="00FE0038"/>
    <w:rsid w:val="00FE0279"/>
    <w:rsid w:val="00FE0B48"/>
    <w:rsid w:val="00FE12DF"/>
    <w:rsid w:val="00FE1331"/>
    <w:rsid w:val="00FE149D"/>
    <w:rsid w:val="00FE1AD2"/>
    <w:rsid w:val="00FE219F"/>
    <w:rsid w:val="00FE3100"/>
    <w:rsid w:val="00FE355A"/>
    <w:rsid w:val="00FE3751"/>
    <w:rsid w:val="00FE3DA2"/>
    <w:rsid w:val="00FE4F50"/>
    <w:rsid w:val="00FE4FCF"/>
    <w:rsid w:val="00FE61BA"/>
    <w:rsid w:val="00FE66B8"/>
    <w:rsid w:val="00FE68CD"/>
    <w:rsid w:val="00FE6FA9"/>
    <w:rsid w:val="00FE70BE"/>
    <w:rsid w:val="00FE7293"/>
    <w:rsid w:val="00FE72A2"/>
    <w:rsid w:val="00FE7894"/>
    <w:rsid w:val="00FE7A5D"/>
    <w:rsid w:val="00FE7AE9"/>
    <w:rsid w:val="00FE7BE4"/>
    <w:rsid w:val="00FF0205"/>
    <w:rsid w:val="00FF0C04"/>
    <w:rsid w:val="00FF0F0A"/>
    <w:rsid w:val="00FF1803"/>
    <w:rsid w:val="00FF1A31"/>
    <w:rsid w:val="00FF1F26"/>
    <w:rsid w:val="00FF286D"/>
    <w:rsid w:val="00FF2AE8"/>
    <w:rsid w:val="00FF3388"/>
    <w:rsid w:val="00FF3769"/>
    <w:rsid w:val="00FF3D69"/>
    <w:rsid w:val="00FF3E9E"/>
    <w:rsid w:val="00FF44E1"/>
    <w:rsid w:val="00FF4543"/>
    <w:rsid w:val="00FF45BD"/>
    <w:rsid w:val="00FF47F7"/>
    <w:rsid w:val="00FF4E99"/>
    <w:rsid w:val="00FF57A8"/>
    <w:rsid w:val="00FF6347"/>
    <w:rsid w:val="00FF6393"/>
    <w:rsid w:val="00FF68EE"/>
    <w:rsid w:val="00FF6D8D"/>
    <w:rsid w:val="00FF6F47"/>
    <w:rsid w:val="00FF6F82"/>
    <w:rsid w:val="00FF75FA"/>
    <w:rsid w:val="00FF7FA5"/>
    <w:rsid w:val="0155867B"/>
    <w:rsid w:val="015AC64E"/>
    <w:rsid w:val="0196045C"/>
    <w:rsid w:val="01AB5485"/>
    <w:rsid w:val="02156BC3"/>
    <w:rsid w:val="021B23C5"/>
    <w:rsid w:val="0299963F"/>
    <w:rsid w:val="0349861E"/>
    <w:rsid w:val="03768D8A"/>
    <w:rsid w:val="03934315"/>
    <w:rsid w:val="03B84364"/>
    <w:rsid w:val="03BE956A"/>
    <w:rsid w:val="03CBDE46"/>
    <w:rsid w:val="03D114BF"/>
    <w:rsid w:val="03D78CA7"/>
    <w:rsid w:val="040A298C"/>
    <w:rsid w:val="04B76ADB"/>
    <w:rsid w:val="04E7A68D"/>
    <w:rsid w:val="05496E38"/>
    <w:rsid w:val="064AB397"/>
    <w:rsid w:val="06941A66"/>
    <w:rsid w:val="06A07A7B"/>
    <w:rsid w:val="0704F2BB"/>
    <w:rsid w:val="0713EAE8"/>
    <w:rsid w:val="0723449E"/>
    <w:rsid w:val="07C6801A"/>
    <w:rsid w:val="07F8BFBA"/>
    <w:rsid w:val="0813A378"/>
    <w:rsid w:val="0830F260"/>
    <w:rsid w:val="0855C527"/>
    <w:rsid w:val="08B856E7"/>
    <w:rsid w:val="08E58FBF"/>
    <w:rsid w:val="093B59B2"/>
    <w:rsid w:val="0947ACFB"/>
    <w:rsid w:val="096B2067"/>
    <w:rsid w:val="09B272DE"/>
    <w:rsid w:val="09BAFBEC"/>
    <w:rsid w:val="09D4E9BB"/>
    <w:rsid w:val="09F06D94"/>
    <w:rsid w:val="0A7B9286"/>
    <w:rsid w:val="0ACFAC16"/>
    <w:rsid w:val="0B432A37"/>
    <w:rsid w:val="0B9C370A"/>
    <w:rsid w:val="0BE4451E"/>
    <w:rsid w:val="0BFEE726"/>
    <w:rsid w:val="0C00D980"/>
    <w:rsid w:val="0C7D4335"/>
    <w:rsid w:val="0CD665F3"/>
    <w:rsid w:val="0CD7F7AA"/>
    <w:rsid w:val="0CE58104"/>
    <w:rsid w:val="0CF1306E"/>
    <w:rsid w:val="0D3D9551"/>
    <w:rsid w:val="0D4A3DF9"/>
    <w:rsid w:val="0D8D6365"/>
    <w:rsid w:val="0D928835"/>
    <w:rsid w:val="0DE29134"/>
    <w:rsid w:val="0E440B76"/>
    <w:rsid w:val="0EA2CAB1"/>
    <w:rsid w:val="0EA5B5F2"/>
    <w:rsid w:val="0EAD5285"/>
    <w:rsid w:val="0ECDCF59"/>
    <w:rsid w:val="0ED10E6F"/>
    <w:rsid w:val="0EE4C327"/>
    <w:rsid w:val="0F440FDB"/>
    <w:rsid w:val="0F4516E0"/>
    <w:rsid w:val="0F672830"/>
    <w:rsid w:val="0FCC4F0C"/>
    <w:rsid w:val="0FEF48FD"/>
    <w:rsid w:val="0FFBF57C"/>
    <w:rsid w:val="108D6F2E"/>
    <w:rsid w:val="1090C99B"/>
    <w:rsid w:val="110DA812"/>
    <w:rsid w:val="11442FE6"/>
    <w:rsid w:val="119107F8"/>
    <w:rsid w:val="1197AE8E"/>
    <w:rsid w:val="11F7104C"/>
    <w:rsid w:val="12323FCB"/>
    <w:rsid w:val="12BF8651"/>
    <w:rsid w:val="1317D603"/>
    <w:rsid w:val="13903C93"/>
    <w:rsid w:val="13A5943D"/>
    <w:rsid w:val="13CDAE2D"/>
    <w:rsid w:val="13FA3DD7"/>
    <w:rsid w:val="14207CAD"/>
    <w:rsid w:val="1459840F"/>
    <w:rsid w:val="14767E3A"/>
    <w:rsid w:val="14BBE659"/>
    <w:rsid w:val="14BD9C0F"/>
    <w:rsid w:val="14CA8588"/>
    <w:rsid w:val="14CB6682"/>
    <w:rsid w:val="14FB6A9C"/>
    <w:rsid w:val="150219AC"/>
    <w:rsid w:val="150C7D9B"/>
    <w:rsid w:val="152F6958"/>
    <w:rsid w:val="153504F4"/>
    <w:rsid w:val="15F17186"/>
    <w:rsid w:val="15F85BF3"/>
    <w:rsid w:val="15FACDFE"/>
    <w:rsid w:val="15FB0C3E"/>
    <w:rsid w:val="165F716F"/>
    <w:rsid w:val="16671414"/>
    <w:rsid w:val="16780E02"/>
    <w:rsid w:val="16807500"/>
    <w:rsid w:val="16A2815D"/>
    <w:rsid w:val="16E00BCF"/>
    <w:rsid w:val="17043FB8"/>
    <w:rsid w:val="17484D13"/>
    <w:rsid w:val="17630825"/>
    <w:rsid w:val="178E3170"/>
    <w:rsid w:val="17D27A6C"/>
    <w:rsid w:val="17D3D539"/>
    <w:rsid w:val="17D6C8F9"/>
    <w:rsid w:val="17E92EAC"/>
    <w:rsid w:val="182C7DEB"/>
    <w:rsid w:val="183D589F"/>
    <w:rsid w:val="1897D286"/>
    <w:rsid w:val="18BCD6D6"/>
    <w:rsid w:val="18CC21EC"/>
    <w:rsid w:val="1916B6AD"/>
    <w:rsid w:val="1920A927"/>
    <w:rsid w:val="19291248"/>
    <w:rsid w:val="192FBB4F"/>
    <w:rsid w:val="19593E4E"/>
    <w:rsid w:val="19688978"/>
    <w:rsid w:val="1977A5F1"/>
    <w:rsid w:val="1A33A35F"/>
    <w:rsid w:val="1A5E00A0"/>
    <w:rsid w:val="1A6A8319"/>
    <w:rsid w:val="1A909938"/>
    <w:rsid w:val="1AA83FA3"/>
    <w:rsid w:val="1AC4E2A9"/>
    <w:rsid w:val="1AF0BAEA"/>
    <w:rsid w:val="1B2B5447"/>
    <w:rsid w:val="1B67DCF9"/>
    <w:rsid w:val="1B913262"/>
    <w:rsid w:val="1BE5F69D"/>
    <w:rsid w:val="1BFF9C5A"/>
    <w:rsid w:val="1C5849E9"/>
    <w:rsid w:val="1C842312"/>
    <w:rsid w:val="1CE8CAA3"/>
    <w:rsid w:val="1D00DFC3"/>
    <w:rsid w:val="1D291F15"/>
    <w:rsid w:val="1D7CDFF8"/>
    <w:rsid w:val="1DB0762C"/>
    <w:rsid w:val="1DD5DB00"/>
    <w:rsid w:val="1ED12594"/>
    <w:rsid w:val="1F1FCF17"/>
    <w:rsid w:val="1F2CB347"/>
    <w:rsid w:val="1F34BB97"/>
    <w:rsid w:val="1F5B8536"/>
    <w:rsid w:val="1FAC8955"/>
    <w:rsid w:val="1FE0AA37"/>
    <w:rsid w:val="2025A126"/>
    <w:rsid w:val="20638EB8"/>
    <w:rsid w:val="206994BE"/>
    <w:rsid w:val="20A26AD8"/>
    <w:rsid w:val="20B480BA"/>
    <w:rsid w:val="20C58AF4"/>
    <w:rsid w:val="20E9BF91"/>
    <w:rsid w:val="20ED2D3A"/>
    <w:rsid w:val="20F77484"/>
    <w:rsid w:val="21549C3F"/>
    <w:rsid w:val="2156AA17"/>
    <w:rsid w:val="2179364C"/>
    <w:rsid w:val="21844C18"/>
    <w:rsid w:val="21BA1D54"/>
    <w:rsid w:val="220073E6"/>
    <w:rsid w:val="225FBF2F"/>
    <w:rsid w:val="22681469"/>
    <w:rsid w:val="229A292B"/>
    <w:rsid w:val="22D9E434"/>
    <w:rsid w:val="23125CD9"/>
    <w:rsid w:val="231CC394"/>
    <w:rsid w:val="234078FF"/>
    <w:rsid w:val="234AB8C4"/>
    <w:rsid w:val="2356B666"/>
    <w:rsid w:val="23B0FA37"/>
    <w:rsid w:val="23FB00A7"/>
    <w:rsid w:val="242F42E7"/>
    <w:rsid w:val="24326EEB"/>
    <w:rsid w:val="2450D11E"/>
    <w:rsid w:val="247CAF87"/>
    <w:rsid w:val="248DEFB5"/>
    <w:rsid w:val="2520D8AD"/>
    <w:rsid w:val="256D0DC4"/>
    <w:rsid w:val="2584C137"/>
    <w:rsid w:val="259B04FA"/>
    <w:rsid w:val="26BDE41D"/>
    <w:rsid w:val="26CAAD52"/>
    <w:rsid w:val="26CFA13B"/>
    <w:rsid w:val="26E27096"/>
    <w:rsid w:val="274E7E9F"/>
    <w:rsid w:val="2772E197"/>
    <w:rsid w:val="27B0DDC2"/>
    <w:rsid w:val="27E0A324"/>
    <w:rsid w:val="280892E1"/>
    <w:rsid w:val="28255BDE"/>
    <w:rsid w:val="28326DB6"/>
    <w:rsid w:val="28457911"/>
    <w:rsid w:val="287FA305"/>
    <w:rsid w:val="28845B56"/>
    <w:rsid w:val="28875CBF"/>
    <w:rsid w:val="28A55D6C"/>
    <w:rsid w:val="28D5D257"/>
    <w:rsid w:val="291AF09D"/>
    <w:rsid w:val="29260DB5"/>
    <w:rsid w:val="293F6801"/>
    <w:rsid w:val="294B4836"/>
    <w:rsid w:val="2A7D03CD"/>
    <w:rsid w:val="2A8015DC"/>
    <w:rsid w:val="2AACA730"/>
    <w:rsid w:val="2AC1DE16"/>
    <w:rsid w:val="2AD257C0"/>
    <w:rsid w:val="2ADB3862"/>
    <w:rsid w:val="2AE4E472"/>
    <w:rsid w:val="2B07FD7A"/>
    <w:rsid w:val="2B248B8B"/>
    <w:rsid w:val="2B44D739"/>
    <w:rsid w:val="2B6D3A09"/>
    <w:rsid w:val="2BBEFD81"/>
    <w:rsid w:val="2BC1C7F6"/>
    <w:rsid w:val="2BD53F9A"/>
    <w:rsid w:val="2BDFC52B"/>
    <w:rsid w:val="2BEBA6F5"/>
    <w:rsid w:val="2BF79875"/>
    <w:rsid w:val="2CC89E0F"/>
    <w:rsid w:val="2CF87285"/>
    <w:rsid w:val="2D42AA85"/>
    <w:rsid w:val="2D7F66EB"/>
    <w:rsid w:val="2D80FC9F"/>
    <w:rsid w:val="2DC876D2"/>
    <w:rsid w:val="2DD06A3A"/>
    <w:rsid w:val="2E25C138"/>
    <w:rsid w:val="2E61BD45"/>
    <w:rsid w:val="2EC94B72"/>
    <w:rsid w:val="2F031CDC"/>
    <w:rsid w:val="2F1AD2A5"/>
    <w:rsid w:val="2F288628"/>
    <w:rsid w:val="2F5FA5AD"/>
    <w:rsid w:val="2FADFBFB"/>
    <w:rsid w:val="2FB85C93"/>
    <w:rsid w:val="2FFE4CED"/>
    <w:rsid w:val="304CCDF1"/>
    <w:rsid w:val="3083900B"/>
    <w:rsid w:val="30926641"/>
    <w:rsid w:val="30926EA4"/>
    <w:rsid w:val="309EED3D"/>
    <w:rsid w:val="30C0D0FF"/>
    <w:rsid w:val="30C64A92"/>
    <w:rsid w:val="30CE8986"/>
    <w:rsid w:val="30EA503C"/>
    <w:rsid w:val="310B3BDD"/>
    <w:rsid w:val="311CB417"/>
    <w:rsid w:val="31365F93"/>
    <w:rsid w:val="31383EB7"/>
    <w:rsid w:val="314F0C41"/>
    <w:rsid w:val="3197125F"/>
    <w:rsid w:val="320D5CEE"/>
    <w:rsid w:val="322B45EC"/>
    <w:rsid w:val="32899DA8"/>
    <w:rsid w:val="32963F86"/>
    <w:rsid w:val="32C49DBD"/>
    <w:rsid w:val="32F647A0"/>
    <w:rsid w:val="3306EEF5"/>
    <w:rsid w:val="33253025"/>
    <w:rsid w:val="335BE7F6"/>
    <w:rsid w:val="336C5FFF"/>
    <w:rsid w:val="33D27A17"/>
    <w:rsid w:val="33EA527F"/>
    <w:rsid w:val="33F26408"/>
    <w:rsid w:val="34073F10"/>
    <w:rsid w:val="345218D3"/>
    <w:rsid w:val="3471CA3C"/>
    <w:rsid w:val="347B3AE6"/>
    <w:rsid w:val="349C1831"/>
    <w:rsid w:val="34A4B876"/>
    <w:rsid w:val="3506A23B"/>
    <w:rsid w:val="3522AFCA"/>
    <w:rsid w:val="35596DE9"/>
    <w:rsid w:val="3572AD47"/>
    <w:rsid w:val="357EAE15"/>
    <w:rsid w:val="3581B844"/>
    <w:rsid w:val="3588C5AF"/>
    <w:rsid w:val="3591C401"/>
    <w:rsid w:val="35CE735D"/>
    <w:rsid w:val="35D6ED49"/>
    <w:rsid w:val="35DC70DE"/>
    <w:rsid w:val="360D675C"/>
    <w:rsid w:val="364858BC"/>
    <w:rsid w:val="368AA5A2"/>
    <w:rsid w:val="3695AADD"/>
    <w:rsid w:val="36970A39"/>
    <w:rsid w:val="36EDDDB6"/>
    <w:rsid w:val="37523BDD"/>
    <w:rsid w:val="379B19A5"/>
    <w:rsid w:val="37B00905"/>
    <w:rsid w:val="37F9C13C"/>
    <w:rsid w:val="3814809E"/>
    <w:rsid w:val="382A5CB8"/>
    <w:rsid w:val="383CBE5B"/>
    <w:rsid w:val="38EC1459"/>
    <w:rsid w:val="39029B35"/>
    <w:rsid w:val="391E67C3"/>
    <w:rsid w:val="39299078"/>
    <w:rsid w:val="39345320"/>
    <w:rsid w:val="3946D67C"/>
    <w:rsid w:val="395ECF42"/>
    <w:rsid w:val="3965CFF4"/>
    <w:rsid w:val="39789F6C"/>
    <w:rsid w:val="398B371C"/>
    <w:rsid w:val="3A278B51"/>
    <w:rsid w:val="3A42866D"/>
    <w:rsid w:val="3A4EA37D"/>
    <w:rsid w:val="3A674FFC"/>
    <w:rsid w:val="3A69F36C"/>
    <w:rsid w:val="3AB0721B"/>
    <w:rsid w:val="3AC6E2CD"/>
    <w:rsid w:val="3ACD0981"/>
    <w:rsid w:val="3B021A2C"/>
    <w:rsid w:val="3B0FE8F4"/>
    <w:rsid w:val="3B7AA9C0"/>
    <w:rsid w:val="3BA5E116"/>
    <w:rsid w:val="3C21E6E7"/>
    <w:rsid w:val="3C9E6966"/>
    <w:rsid w:val="3CA8FEDA"/>
    <w:rsid w:val="3D7D83AD"/>
    <w:rsid w:val="3DA4805E"/>
    <w:rsid w:val="3DB9338C"/>
    <w:rsid w:val="3DFC91F7"/>
    <w:rsid w:val="3E77ACEC"/>
    <w:rsid w:val="3EC8BA4A"/>
    <w:rsid w:val="3ECAE5DC"/>
    <w:rsid w:val="3ED8C72C"/>
    <w:rsid w:val="3EE85F45"/>
    <w:rsid w:val="3F4D053F"/>
    <w:rsid w:val="3F5E7677"/>
    <w:rsid w:val="3FD69DD8"/>
    <w:rsid w:val="409F67E5"/>
    <w:rsid w:val="40A192DB"/>
    <w:rsid w:val="40A6D44A"/>
    <w:rsid w:val="40A8C846"/>
    <w:rsid w:val="40C9CD1B"/>
    <w:rsid w:val="40DB1F96"/>
    <w:rsid w:val="413C31C6"/>
    <w:rsid w:val="41BB62E4"/>
    <w:rsid w:val="42264FFB"/>
    <w:rsid w:val="424C5055"/>
    <w:rsid w:val="425BDCF4"/>
    <w:rsid w:val="425E4122"/>
    <w:rsid w:val="4276EFF7"/>
    <w:rsid w:val="4283CA18"/>
    <w:rsid w:val="42C52AAC"/>
    <w:rsid w:val="42D714C2"/>
    <w:rsid w:val="42FFCD65"/>
    <w:rsid w:val="43066F53"/>
    <w:rsid w:val="430D2C11"/>
    <w:rsid w:val="435C52B8"/>
    <w:rsid w:val="43BC421B"/>
    <w:rsid w:val="43FC17F2"/>
    <w:rsid w:val="4406998B"/>
    <w:rsid w:val="4430590F"/>
    <w:rsid w:val="4490DAA4"/>
    <w:rsid w:val="44E10132"/>
    <w:rsid w:val="453DD5D0"/>
    <w:rsid w:val="45AF1506"/>
    <w:rsid w:val="45B39F02"/>
    <w:rsid w:val="45D5E0F9"/>
    <w:rsid w:val="45F0F7F2"/>
    <w:rsid w:val="45FB5999"/>
    <w:rsid w:val="45FC6848"/>
    <w:rsid w:val="462FBAB7"/>
    <w:rsid w:val="4687E259"/>
    <w:rsid w:val="4697209C"/>
    <w:rsid w:val="46ADD64B"/>
    <w:rsid w:val="46ED2BE4"/>
    <w:rsid w:val="47030F2C"/>
    <w:rsid w:val="4719154B"/>
    <w:rsid w:val="472ACBF0"/>
    <w:rsid w:val="472F4E17"/>
    <w:rsid w:val="4758A5E2"/>
    <w:rsid w:val="4766D9E8"/>
    <w:rsid w:val="479BC491"/>
    <w:rsid w:val="47DED9A2"/>
    <w:rsid w:val="47E09D34"/>
    <w:rsid w:val="4808FEF3"/>
    <w:rsid w:val="480C48F8"/>
    <w:rsid w:val="482AB19E"/>
    <w:rsid w:val="48812B42"/>
    <w:rsid w:val="489CAD96"/>
    <w:rsid w:val="48E8D395"/>
    <w:rsid w:val="492E30DA"/>
    <w:rsid w:val="493FAE32"/>
    <w:rsid w:val="494F5BE8"/>
    <w:rsid w:val="499E0ACE"/>
    <w:rsid w:val="49A7002B"/>
    <w:rsid w:val="49AED584"/>
    <w:rsid w:val="49C96C02"/>
    <w:rsid w:val="49CA6C7A"/>
    <w:rsid w:val="49F1599E"/>
    <w:rsid w:val="4A00417F"/>
    <w:rsid w:val="4A0CD0B3"/>
    <w:rsid w:val="4A24C13C"/>
    <w:rsid w:val="4A462763"/>
    <w:rsid w:val="4A4F1AA5"/>
    <w:rsid w:val="4A6FA6D5"/>
    <w:rsid w:val="4A90E73C"/>
    <w:rsid w:val="4AAA351F"/>
    <w:rsid w:val="4B011B88"/>
    <w:rsid w:val="4B0436C4"/>
    <w:rsid w:val="4B4AA5E5"/>
    <w:rsid w:val="4B4CCB04"/>
    <w:rsid w:val="4B8B229A"/>
    <w:rsid w:val="4BC5288E"/>
    <w:rsid w:val="4C211F49"/>
    <w:rsid w:val="4C50D1A4"/>
    <w:rsid w:val="4C64B6CE"/>
    <w:rsid w:val="4CBBCED2"/>
    <w:rsid w:val="4CBD3F7D"/>
    <w:rsid w:val="4D20DBD1"/>
    <w:rsid w:val="4D5FA3D8"/>
    <w:rsid w:val="4D64F62C"/>
    <w:rsid w:val="4D8068BB"/>
    <w:rsid w:val="4D9E8F9B"/>
    <w:rsid w:val="4DD64480"/>
    <w:rsid w:val="4DF141D7"/>
    <w:rsid w:val="4E3BB08E"/>
    <w:rsid w:val="4E7572E5"/>
    <w:rsid w:val="4EA3F616"/>
    <w:rsid w:val="4EA6C4A3"/>
    <w:rsid w:val="4EE0BD02"/>
    <w:rsid w:val="4EFFE567"/>
    <w:rsid w:val="4FADEBBD"/>
    <w:rsid w:val="4FC840F1"/>
    <w:rsid w:val="4FE17274"/>
    <w:rsid w:val="4FE619A9"/>
    <w:rsid w:val="50189A63"/>
    <w:rsid w:val="5027A832"/>
    <w:rsid w:val="502B10B3"/>
    <w:rsid w:val="50362FE8"/>
    <w:rsid w:val="509BF57D"/>
    <w:rsid w:val="50A2D360"/>
    <w:rsid w:val="50B82CD5"/>
    <w:rsid w:val="50C32709"/>
    <w:rsid w:val="5131BD06"/>
    <w:rsid w:val="515ADB0C"/>
    <w:rsid w:val="51A226DB"/>
    <w:rsid w:val="51A451F8"/>
    <w:rsid w:val="51A5EE2F"/>
    <w:rsid w:val="51B45F66"/>
    <w:rsid w:val="51CD0BF2"/>
    <w:rsid w:val="51CF2C33"/>
    <w:rsid w:val="51E25BA5"/>
    <w:rsid w:val="51FA46BD"/>
    <w:rsid w:val="527B989E"/>
    <w:rsid w:val="52DAC184"/>
    <w:rsid w:val="52E3BF5A"/>
    <w:rsid w:val="52EFE943"/>
    <w:rsid w:val="536AD7BF"/>
    <w:rsid w:val="53D8FBF8"/>
    <w:rsid w:val="53E761D3"/>
    <w:rsid w:val="53FDA2BD"/>
    <w:rsid w:val="540B0990"/>
    <w:rsid w:val="54B86A26"/>
    <w:rsid w:val="54F9B998"/>
    <w:rsid w:val="5578A07A"/>
    <w:rsid w:val="55A23F31"/>
    <w:rsid w:val="55DA737B"/>
    <w:rsid w:val="55EF5126"/>
    <w:rsid w:val="56837F7B"/>
    <w:rsid w:val="56954DA4"/>
    <w:rsid w:val="570B28B3"/>
    <w:rsid w:val="573FA2CD"/>
    <w:rsid w:val="57694678"/>
    <w:rsid w:val="57742CF2"/>
    <w:rsid w:val="57C8DA2F"/>
    <w:rsid w:val="57D51952"/>
    <w:rsid w:val="58587609"/>
    <w:rsid w:val="58E88D50"/>
    <w:rsid w:val="58E92FC8"/>
    <w:rsid w:val="593E5563"/>
    <w:rsid w:val="59448486"/>
    <w:rsid w:val="598C4540"/>
    <w:rsid w:val="59BEF8D3"/>
    <w:rsid w:val="59FFE0DD"/>
    <w:rsid w:val="5A44CE97"/>
    <w:rsid w:val="5A4B012F"/>
    <w:rsid w:val="5AB97853"/>
    <w:rsid w:val="5AD12B8F"/>
    <w:rsid w:val="5B00B93C"/>
    <w:rsid w:val="5B026E1D"/>
    <w:rsid w:val="5B061F0B"/>
    <w:rsid w:val="5B0A16CE"/>
    <w:rsid w:val="5B38B32E"/>
    <w:rsid w:val="5B56D36A"/>
    <w:rsid w:val="5B857A19"/>
    <w:rsid w:val="5B8FDD9D"/>
    <w:rsid w:val="5BAA25C3"/>
    <w:rsid w:val="5BD05D4B"/>
    <w:rsid w:val="5BD2928D"/>
    <w:rsid w:val="5CBFC980"/>
    <w:rsid w:val="5CC53467"/>
    <w:rsid w:val="5CEF4ED3"/>
    <w:rsid w:val="5CF237FC"/>
    <w:rsid w:val="5D384299"/>
    <w:rsid w:val="5D7D0ED8"/>
    <w:rsid w:val="5D821AB7"/>
    <w:rsid w:val="5DB1330A"/>
    <w:rsid w:val="5DBE8B91"/>
    <w:rsid w:val="5DE9677F"/>
    <w:rsid w:val="5DEDB652"/>
    <w:rsid w:val="5DFD3F70"/>
    <w:rsid w:val="5E24A7F8"/>
    <w:rsid w:val="5E43E23C"/>
    <w:rsid w:val="5E6A281B"/>
    <w:rsid w:val="5E6C3D54"/>
    <w:rsid w:val="5E6DFBC3"/>
    <w:rsid w:val="5EA07BA7"/>
    <w:rsid w:val="5ED99F1D"/>
    <w:rsid w:val="5EFA6C7B"/>
    <w:rsid w:val="5F20CF37"/>
    <w:rsid w:val="5F304A85"/>
    <w:rsid w:val="5F3A9584"/>
    <w:rsid w:val="5F726999"/>
    <w:rsid w:val="5F78D68C"/>
    <w:rsid w:val="5FF5923F"/>
    <w:rsid w:val="60281056"/>
    <w:rsid w:val="60AF8E68"/>
    <w:rsid w:val="60CFAB6F"/>
    <w:rsid w:val="6138BF4B"/>
    <w:rsid w:val="61602348"/>
    <w:rsid w:val="6179D2C4"/>
    <w:rsid w:val="624DC4CC"/>
    <w:rsid w:val="627C78D0"/>
    <w:rsid w:val="628BB1F5"/>
    <w:rsid w:val="629C37F8"/>
    <w:rsid w:val="62B47172"/>
    <w:rsid w:val="62BFE398"/>
    <w:rsid w:val="630787EE"/>
    <w:rsid w:val="63315449"/>
    <w:rsid w:val="63339C2F"/>
    <w:rsid w:val="6354A87A"/>
    <w:rsid w:val="635DFFF6"/>
    <w:rsid w:val="63883359"/>
    <w:rsid w:val="638F6B39"/>
    <w:rsid w:val="63C12968"/>
    <w:rsid w:val="64C90362"/>
    <w:rsid w:val="64E18445"/>
    <w:rsid w:val="64ED942C"/>
    <w:rsid w:val="65140785"/>
    <w:rsid w:val="65518441"/>
    <w:rsid w:val="65C46721"/>
    <w:rsid w:val="65ED8A05"/>
    <w:rsid w:val="6606CAD7"/>
    <w:rsid w:val="661D0837"/>
    <w:rsid w:val="664E424C"/>
    <w:rsid w:val="6669EB46"/>
    <w:rsid w:val="6669F12A"/>
    <w:rsid w:val="66EA5C72"/>
    <w:rsid w:val="66EA6D94"/>
    <w:rsid w:val="66FD5CB6"/>
    <w:rsid w:val="671CA488"/>
    <w:rsid w:val="672180E0"/>
    <w:rsid w:val="675423D9"/>
    <w:rsid w:val="676E9644"/>
    <w:rsid w:val="681F5625"/>
    <w:rsid w:val="683FFB6E"/>
    <w:rsid w:val="68597A15"/>
    <w:rsid w:val="68813041"/>
    <w:rsid w:val="68CD4123"/>
    <w:rsid w:val="68EFEBBD"/>
    <w:rsid w:val="69003593"/>
    <w:rsid w:val="698AB848"/>
    <w:rsid w:val="69B20EF3"/>
    <w:rsid w:val="6A03C110"/>
    <w:rsid w:val="6A078322"/>
    <w:rsid w:val="6A6C2AC1"/>
    <w:rsid w:val="6A7BE66A"/>
    <w:rsid w:val="6ACF887A"/>
    <w:rsid w:val="6ADC4EA4"/>
    <w:rsid w:val="6AED8094"/>
    <w:rsid w:val="6B2688A9"/>
    <w:rsid w:val="6B9EF902"/>
    <w:rsid w:val="6BAFF8CE"/>
    <w:rsid w:val="6BB312F0"/>
    <w:rsid w:val="6BC61807"/>
    <w:rsid w:val="6BFC5F1B"/>
    <w:rsid w:val="6C046DAA"/>
    <w:rsid w:val="6C0EC478"/>
    <w:rsid w:val="6C14807B"/>
    <w:rsid w:val="6C584D20"/>
    <w:rsid w:val="6C7F77B8"/>
    <w:rsid w:val="6C925BB1"/>
    <w:rsid w:val="6CEBED92"/>
    <w:rsid w:val="6D5B9CE9"/>
    <w:rsid w:val="6DA2E7BE"/>
    <w:rsid w:val="6DDF793E"/>
    <w:rsid w:val="6E1623E1"/>
    <w:rsid w:val="6E59CA31"/>
    <w:rsid w:val="6E934D47"/>
    <w:rsid w:val="6ED102C9"/>
    <w:rsid w:val="6EE3F839"/>
    <w:rsid w:val="6EF5F821"/>
    <w:rsid w:val="6EFBC37A"/>
    <w:rsid w:val="6F1B215E"/>
    <w:rsid w:val="6F3C7E87"/>
    <w:rsid w:val="6F3E19DA"/>
    <w:rsid w:val="6FBC6EC5"/>
    <w:rsid w:val="6FF56CBD"/>
    <w:rsid w:val="70347F96"/>
    <w:rsid w:val="703E2739"/>
    <w:rsid w:val="703EBA98"/>
    <w:rsid w:val="7077EF1D"/>
    <w:rsid w:val="707B62AC"/>
    <w:rsid w:val="70951453"/>
    <w:rsid w:val="710C501D"/>
    <w:rsid w:val="714485FD"/>
    <w:rsid w:val="7184D419"/>
    <w:rsid w:val="72160B46"/>
    <w:rsid w:val="721AF668"/>
    <w:rsid w:val="722AC047"/>
    <w:rsid w:val="72517687"/>
    <w:rsid w:val="726423C7"/>
    <w:rsid w:val="726A3A4D"/>
    <w:rsid w:val="72898D20"/>
    <w:rsid w:val="7320E710"/>
    <w:rsid w:val="734B4515"/>
    <w:rsid w:val="73602BC0"/>
    <w:rsid w:val="73947EC9"/>
    <w:rsid w:val="740A62DA"/>
    <w:rsid w:val="74296232"/>
    <w:rsid w:val="744BDE65"/>
    <w:rsid w:val="744E2C34"/>
    <w:rsid w:val="74A6C661"/>
    <w:rsid w:val="74A6E320"/>
    <w:rsid w:val="74DC6F3D"/>
    <w:rsid w:val="752139AB"/>
    <w:rsid w:val="753EC130"/>
    <w:rsid w:val="755C8E85"/>
    <w:rsid w:val="756ED2FD"/>
    <w:rsid w:val="7574109B"/>
    <w:rsid w:val="757D65E3"/>
    <w:rsid w:val="75DCD302"/>
    <w:rsid w:val="7611D67A"/>
    <w:rsid w:val="7680CF1B"/>
    <w:rsid w:val="769F507C"/>
    <w:rsid w:val="76B87130"/>
    <w:rsid w:val="76BD1E7C"/>
    <w:rsid w:val="76CFC623"/>
    <w:rsid w:val="76D7FE78"/>
    <w:rsid w:val="76E66310"/>
    <w:rsid w:val="775097F0"/>
    <w:rsid w:val="778229F9"/>
    <w:rsid w:val="779E3160"/>
    <w:rsid w:val="77A5877F"/>
    <w:rsid w:val="782531C2"/>
    <w:rsid w:val="78544191"/>
    <w:rsid w:val="786272BE"/>
    <w:rsid w:val="7893C4CF"/>
    <w:rsid w:val="79302344"/>
    <w:rsid w:val="795516F6"/>
    <w:rsid w:val="798BF87A"/>
    <w:rsid w:val="79AF0F7C"/>
    <w:rsid w:val="79D9F105"/>
    <w:rsid w:val="7A13CCA0"/>
    <w:rsid w:val="7A1D2AC5"/>
    <w:rsid w:val="7A7145C0"/>
    <w:rsid w:val="7A737A40"/>
    <w:rsid w:val="7A854861"/>
    <w:rsid w:val="7AC16596"/>
    <w:rsid w:val="7AC42EAE"/>
    <w:rsid w:val="7B373BE7"/>
    <w:rsid w:val="7B3A1875"/>
    <w:rsid w:val="7B4FA94F"/>
    <w:rsid w:val="7BB76197"/>
    <w:rsid w:val="7C25FAF5"/>
    <w:rsid w:val="7C4875CF"/>
    <w:rsid w:val="7C9149A4"/>
    <w:rsid w:val="7D29EA7C"/>
    <w:rsid w:val="7D43DE4F"/>
    <w:rsid w:val="7D77CAF1"/>
    <w:rsid w:val="7DC8F4EF"/>
    <w:rsid w:val="7DD90D8C"/>
    <w:rsid w:val="7DF2E58E"/>
    <w:rsid w:val="7E7A2BA5"/>
    <w:rsid w:val="7EFCCF27"/>
    <w:rsid w:val="7F2C110A"/>
    <w:rsid w:val="7FF94EF9"/>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A5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qFormat="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lsdException w:name="List Bullet 4" w:semiHidden="1" w:uiPriority="5" w:unhideWhenUsed="1"/>
    <w:lsdException w:name="List Bullet 5" w:semiHidden="1" w:uiPriority="5"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8B0"/>
    <w:pPr>
      <w:spacing w:before="120" w:after="120" w:line="264" w:lineRule="auto"/>
    </w:pPr>
    <w:rPr>
      <w:color w:val="232B39" w:themeColor="text1"/>
    </w:rPr>
  </w:style>
  <w:style w:type="paragraph" w:styleId="Heading1">
    <w:name w:val="heading 1"/>
    <w:next w:val="Normal"/>
    <w:link w:val="Heading1Char"/>
    <w:qFormat/>
    <w:rsid w:val="00DE48A3"/>
    <w:pPr>
      <w:keepNext/>
      <w:keepLines/>
      <w:spacing w:before="360" w:after="120"/>
      <w:outlineLvl w:val="0"/>
    </w:pPr>
    <w:rPr>
      <w:rFonts w:asciiTheme="majorHAnsi" w:eastAsiaTheme="majorEastAsia" w:hAnsiTheme="majorHAnsi" w:cstheme="majorBidi"/>
      <w:color w:val="232B39" w:themeColor="text1"/>
      <w:sz w:val="36"/>
      <w:szCs w:val="28"/>
    </w:rPr>
  </w:style>
  <w:style w:type="paragraph" w:styleId="Heading2">
    <w:name w:val="heading 2"/>
    <w:basedOn w:val="Normal"/>
    <w:next w:val="Normal"/>
    <w:link w:val="Heading2Char"/>
    <w:qFormat/>
    <w:rsid w:val="00DE48A3"/>
    <w:pPr>
      <w:keepNext/>
      <w:keepLines/>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DE48A3"/>
    <w:pPr>
      <w:keepNext/>
      <w:keepLines/>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785A0C"/>
    <w:pPr>
      <w:keepNext/>
      <w:keepLines/>
      <w:spacing w:before="160"/>
      <w:ind w:left="792"/>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D35339"/>
    <w:pPr>
      <w:keepNext/>
      <w:keepLines/>
      <w:spacing w:before="60" w:after="60"/>
      <w:ind w:left="794"/>
      <w:outlineLvl w:val="4"/>
    </w:pPr>
    <w:rPr>
      <w:rFonts w:asciiTheme="majorHAnsi" w:eastAsiaTheme="majorEastAsia" w:hAnsiTheme="majorHAnsi" w:cstheme="majorBidi"/>
      <w:color w:val="323537" w:themeColor="accent4" w:themeShade="40"/>
    </w:rPr>
  </w:style>
  <w:style w:type="paragraph" w:styleId="Heading6">
    <w:name w:val="heading 6"/>
    <w:basedOn w:val="Normal"/>
    <w:next w:val="Normal"/>
    <w:link w:val="Heading6Char"/>
    <w:uiPriority w:val="9"/>
    <w:semiHidden/>
    <w:unhideWhenUsed/>
    <w:qFormat/>
    <w:rsid w:val="007000CC"/>
    <w:pPr>
      <w:keepNext/>
      <w:keepLines/>
      <w:tabs>
        <w:tab w:val="num" w:pos="792"/>
      </w:tabs>
      <w:spacing w:before="40" w:after="0"/>
      <w:ind w:left="792" w:hanging="792"/>
      <w:outlineLvl w:val="5"/>
    </w:pPr>
    <w:rPr>
      <w:rFonts w:asciiTheme="majorHAnsi" w:eastAsiaTheme="majorEastAsia" w:hAnsiTheme="majorHAnsi" w:cstheme="majorBidi"/>
      <w:color w:val="420C4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48A3"/>
    <w:rPr>
      <w:rFonts w:asciiTheme="majorHAnsi" w:eastAsiaTheme="majorEastAsia" w:hAnsiTheme="majorHAnsi" w:cstheme="majorBidi"/>
      <w:color w:val="232B39" w:themeColor="text1"/>
      <w:sz w:val="36"/>
      <w:szCs w:val="28"/>
    </w:rPr>
  </w:style>
  <w:style w:type="character" w:customStyle="1" w:styleId="Heading2Char">
    <w:name w:val="Heading 2 Char"/>
    <w:basedOn w:val="DefaultParagraphFont"/>
    <w:link w:val="Heading2"/>
    <w:rsid w:val="00DE48A3"/>
    <w:rPr>
      <w:rFonts w:asciiTheme="majorHAnsi" w:eastAsiaTheme="majorEastAsia" w:hAnsiTheme="majorHAnsi" w:cstheme="majorBidi"/>
      <w:color w:val="232B39" w:themeColor="text1"/>
      <w:sz w:val="28"/>
      <w:szCs w:val="26"/>
    </w:rPr>
  </w:style>
  <w:style w:type="character" w:customStyle="1" w:styleId="Heading3Char">
    <w:name w:val="Heading 3 Char"/>
    <w:basedOn w:val="DefaultParagraphFont"/>
    <w:link w:val="Heading3"/>
    <w:rsid w:val="00DE48A3"/>
    <w:rPr>
      <w:rFonts w:asciiTheme="majorHAnsi" w:eastAsiaTheme="majorEastAsia" w:hAnsiTheme="majorHAnsi" w:cstheme="majorBidi"/>
      <w:color w:val="232B39" w:themeColor="text1"/>
      <w:sz w:val="24"/>
      <w:szCs w:val="24"/>
    </w:rPr>
  </w:style>
  <w:style w:type="character" w:customStyle="1" w:styleId="Heading4Char">
    <w:name w:val="Heading 4 Char"/>
    <w:basedOn w:val="DefaultParagraphFont"/>
    <w:link w:val="Heading4"/>
    <w:rsid w:val="00785A0C"/>
    <w:rPr>
      <w:rFonts w:asciiTheme="majorHAnsi" w:eastAsiaTheme="majorEastAsia" w:hAnsiTheme="majorHAnsi" w:cstheme="majorBidi"/>
      <w:iCs/>
      <w:color w:val="232B39" w:themeColor="text1"/>
      <w:sz w:val="21"/>
      <w:szCs w:val="21"/>
    </w:rPr>
  </w:style>
  <w:style w:type="character" w:customStyle="1" w:styleId="Heading5Char">
    <w:name w:val="Heading 5 Char"/>
    <w:basedOn w:val="DefaultParagraphFont"/>
    <w:link w:val="Heading5"/>
    <w:rsid w:val="00D35339"/>
    <w:rPr>
      <w:rFonts w:asciiTheme="majorHAnsi" w:eastAsiaTheme="majorEastAsia" w:hAnsiTheme="majorHAnsi" w:cstheme="majorBidi"/>
      <w:color w:val="323537" w:themeColor="accent4" w:themeShade="40"/>
    </w:rPr>
  </w:style>
  <w:style w:type="character" w:customStyle="1" w:styleId="Heading6Char">
    <w:name w:val="Heading 6 Char"/>
    <w:basedOn w:val="DefaultParagraphFont"/>
    <w:link w:val="Heading6"/>
    <w:uiPriority w:val="9"/>
    <w:semiHidden/>
    <w:rsid w:val="007000CC"/>
    <w:rPr>
      <w:rFonts w:asciiTheme="majorHAnsi" w:eastAsiaTheme="majorEastAsia" w:hAnsiTheme="majorHAnsi" w:cstheme="majorBidi"/>
      <w:color w:val="420C4E" w:themeColor="accent1" w:themeShade="7F"/>
    </w:rPr>
  </w:style>
  <w:style w:type="table" w:styleId="LightShading">
    <w:name w:val="Light Shading"/>
    <w:basedOn w:val="TableNormal"/>
    <w:uiPriority w:val="60"/>
    <w:rsid w:val="00DE48A3"/>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DE48A3"/>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DE48A3"/>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0840CE"/>
    <w:pPr>
      <w:pBdr>
        <w:bottom w:val="single" w:sz="12" w:space="4" w:color="auto"/>
      </w:pBdr>
      <w:tabs>
        <w:tab w:val="left" w:pos="446"/>
        <w:tab w:val="right" w:pos="9000"/>
      </w:tabs>
      <w:spacing w:before="240"/>
      <w:ind w:right="29"/>
    </w:pPr>
    <w:rPr>
      <w:noProof/>
      <w:sz w:val="24"/>
      <w:szCs w:val="24"/>
    </w:rPr>
  </w:style>
  <w:style w:type="paragraph" w:styleId="TOC2">
    <w:name w:val="toc 2"/>
    <w:next w:val="Normal"/>
    <w:uiPriority w:val="39"/>
    <w:rsid w:val="00DE48A3"/>
    <w:pPr>
      <w:tabs>
        <w:tab w:val="right" w:pos="9000"/>
      </w:tabs>
      <w:spacing w:after="100"/>
      <w:ind w:left="446" w:right="432"/>
      <w:contextualSpacing/>
    </w:pPr>
    <w:rPr>
      <w:noProof/>
      <w:color w:val="000000"/>
      <w:spacing w:val="2"/>
    </w:rPr>
  </w:style>
  <w:style w:type="paragraph" w:styleId="TOC3">
    <w:name w:val="toc 3"/>
    <w:basedOn w:val="Normal"/>
    <w:next w:val="Normal"/>
    <w:uiPriority w:val="39"/>
    <w:rsid w:val="00DE48A3"/>
    <w:pPr>
      <w:tabs>
        <w:tab w:val="right" w:pos="9000"/>
      </w:tabs>
      <w:spacing w:before="0"/>
      <w:ind w:left="450" w:right="432"/>
      <w:contextualSpacing/>
    </w:pPr>
    <w:rPr>
      <w:noProof/>
      <w:color w:val="000000"/>
      <w:sz w:val="18"/>
      <w:szCs w:val="18"/>
    </w:rPr>
  </w:style>
  <w:style w:type="paragraph" w:styleId="Index1">
    <w:name w:val="index 1"/>
    <w:basedOn w:val="Normal"/>
    <w:next w:val="Normal"/>
    <w:uiPriority w:val="99"/>
    <w:semiHidden/>
    <w:rsid w:val="00DE48A3"/>
    <w:pPr>
      <w:spacing w:after="60" w:line="240" w:lineRule="auto"/>
    </w:pPr>
    <w:rPr>
      <w:sz w:val="16"/>
    </w:rPr>
  </w:style>
  <w:style w:type="paragraph" w:styleId="Index2">
    <w:name w:val="index 2"/>
    <w:basedOn w:val="Normal"/>
    <w:next w:val="Normal"/>
    <w:uiPriority w:val="99"/>
    <w:semiHidden/>
    <w:rsid w:val="00DE48A3"/>
    <w:pPr>
      <w:spacing w:after="0" w:line="240" w:lineRule="auto"/>
      <w:ind w:left="216"/>
    </w:pPr>
    <w:rPr>
      <w:sz w:val="16"/>
      <w:szCs w:val="16"/>
    </w:rPr>
  </w:style>
  <w:style w:type="character" w:styleId="Hyperlink">
    <w:name w:val="Hyperlink"/>
    <w:basedOn w:val="DefaultParagraphFont"/>
    <w:uiPriority w:val="99"/>
    <w:rsid w:val="00DE48A3"/>
    <w:rPr>
      <w:color w:val="5F5F5F"/>
      <w:u w:val="single"/>
    </w:rPr>
  </w:style>
  <w:style w:type="paragraph" w:customStyle="1" w:styleId="Bullet1">
    <w:name w:val="Bullet 1"/>
    <w:uiPriority w:val="1"/>
    <w:qFormat/>
    <w:rsid w:val="00DE48A3"/>
    <w:pPr>
      <w:keepLines/>
      <w:numPr>
        <w:numId w:val="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DE48A3"/>
    <w:pPr>
      <w:numPr>
        <w:ilvl w:val="1"/>
      </w:numPr>
    </w:pPr>
  </w:style>
  <w:style w:type="paragraph" w:customStyle="1" w:styleId="Annexuretitle">
    <w:name w:val="Annexure title"/>
    <w:basedOn w:val="Heading1"/>
    <w:next w:val="Normal"/>
    <w:qFormat/>
    <w:rsid w:val="00EC3E67"/>
    <w:pPr>
      <w:pageBreakBefore/>
      <w:numPr>
        <w:numId w:val="15"/>
      </w:numPr>
      <w:spacing w:before="600" w:after="0"/>
    </w:pPr>
    <w:rPr>
      <w:color w:val="201547"/>
      <w:szCs w:val="60"/>
    </w:rPr>
  </w:style>
  <w:style w:type="paragraph" w:styleId="NormalIndent">
    <w:name w:val="Normal Indent"/>
    <w:basedOn w:val="Normal"/>
    <w:uiPriority w:val="9"/>
    <w:qFormat/>
    <w:rsid w:val="00DE48A3"/>
    <w:pPr>
      <w:keepLines/>
      <w:ind w:left="792"/>
    </w:pPr>
  </w:style>
  <w:style w:type="paragraph" w:customStyle="1" w:styleId="Spacer">
    <w:name w:val="Spacer"/>
    <w:basedOn w:val="Normal"/>
    <w:uiPriority w:val="13"/>
    <w:semiHidden/>
    <w:qFormat/>
    <w:rsid w:val="00DE48A3"/>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DE48A3"/>
    <w:pPr>
      <w:spacing w:before="60" w:after="120" w:line="440" w:lineRule="exact"/>
      <w:ind w:right="2995"/>
    </w:pPr>
    <w:rPr>
      <w:rFonts w:eastAsia="Times New Roman" w:cstheme="majorHAnsi"/>
      <w:color w:val="87189D" w:themeColor="accent1"/>
      <w:sz w:val="36"/>
      <w:szCs w:val="36"/>
    </w:rPr>
  </w:style>
  <w:style w:type="paragraph" w:customStyle="1" w:styleId="TertiaryTitle">
    <w:name w:val="Tertiary Title"/>
    <w:next w:val="Normal"/>
    <w:uiPriority w:val="99"/>
    <w:rsid w:val="00492FBD"/>
    <w:pPr>
      <w:spacing w:after="0"/>
    </w:pPr>
    <w:rPr>
      <w:rFonts w:asciiTheme="majorHAnsi" w:eastAsia="Times New Roman" w:hAnsiTheme="majorHAnsi" w:cstheme="majorHAnsi"/>
      <w:color w:val="87189D" w:themeColor="accent1"/>
      <w:spacing w:val="-2"/>
      <w:szCs w:val="40"/>
      <w:lang w:eastAsia="en-US"/>
    </w:rPr>
  </w:style>
  <w:style w:type="character" w:customStyle="1" w:styleId="SubtitleChar">
    <w:name w:val="Subtitle Char"/>
    <w:basedOn w:val="DefaultParagraphFont"/>
    <w:link w:val="Subtitle"/>
    <w:uiPriority w:val="45"/>
    <w:rsid w:val="00DE48A3"/>
    <w:rPr>
      <w:rFonts w:eastAsia="Times New Roman" w:cstheme="majorHAnsi"/>
      <w:color w:val="87189D" w:themeColor="accent1"/>
      <w:sz w:val="36"/>
      <w:szCs w:val="36"/>
    </w:rPr>
  </w:style>
  <w:style w:type="paragraph" w:styleId="Title">
    <w:name w:val="Title"/>
    <w:next w:val="Subtitle"/>
    <w:link w:val="TitleChar"/>
    <w:uiPriority w:val="44"/>
    <w:qFormat/>
    <w:rsid w:val="00DE48A3"/>
    <w:pPr>
      <w:keepLines/>
      <w:spacing w:after="280" w:line="192" w:lineRule="auto"/>
      <w:ind w:right="2909"/>
    </w:pPr>
    <w:rPr>
      <w:rFonts w:asciiTheme="majorHAnsi" w:eastAsia="Times New Roman" w:hAnsiTheme="majorHAnsi" w:cstheme="majorHAnsi"/>
      <w:bCs/>
      <w:color w:val="87189D" w:themeColor="accent1"/>
      <w:sz w:val="60"/>
      <w:szCs w:val="60"/>
    </w:rPr>
  </w:style>
  <w:style w:type="character" w:customStyle="1" w:styleId="TitleChar">
    <w:name w:val="Title Char"/>
    <w:basedOn w:val="DefaultParagraphFont"/>
    <w:link w:val="Title"/>
    <w:uiPriority w:val="44"/>
    <w:rsid w:val="00DE48A3"/>
    <w:rPr>
      <w:rFonts w:asciiTheme="majorHAnsi" w:eastAsia="Times New Roman" w:hAnsiTheme="majorHAnsi" w:cstheme="majorHAnsi"/>
      <w:bCs/>
      <w:color w:val="87189D" w:themeColor="accent1"/>
      <w:sz w:val="60"/>
      <w:szCs w:val="60"/>
    </w:rPr>
  </w:style>
  <w:style w:type="paragraph" w:styleId="BalloonText">
    <w:name w:val="Balloon Text"/>
    <w:basedOn w:val="Normal"/>
    <w:link w:val="BalloonTextChar"/>
    <w:uiPriority w:val="99"/>
    <w:semiHidden/>
    <w:rsid w:val="00DE4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8A3"/>
    <w:rPr>
      <w:rFonts w:ascii="Tahoma" w:hAnsi="Tahoma" w:cs="Tahoma"/>
      <w:color w:val="232B39" w:themeColor="text1"/>
      <w:sz w:val="16"/>
      <w:szCs w:val="16"/>
    </w:rPr>
  </w:style>
  <w:style w:type="paragraph" w:styleId="IndexHeading">
    <w:name w:val="index heading"/>
    <w:basedOn w:val="Normal"/>
    <w:next w:val="Index1"/>
    <w:uiPriority w:val="99"/>
    <w:semiHidden/>
    <w:rsid w:val="00DE48A3"/>
    <w:rPr>
      <w:rFonts w:asciiTheme="majorHAnsi" w:eastAsiaTheme="majorEastAsia" w:hAnsiTheme="majorHAnsi" w:cstheme="majorBidi"/>
      <w:b/>
      <w:bCs/>
    </w:rPr>
  </w:style>
  <w:style w:type="paragraph" w:styleId="Header">
    <w:name w:val="header"/>
    <w:basedOn w:val="Normal"/>
    <w:link w:val="HeaderChar"/>
    <w:uiPriority w:val="99"/>
    <w:rsid w:val="00DE48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8A3"/>
    <w:rPr>
      <w:color w:val="232B39" w:themeColor="text1"/>
    </w:rPr>
  </w:style>
  <w:style w:type="paragraph" w:styleId="Footer">
    <w:name w:val="footer"/>
    <w:basedOn w:val="Normal"/>
    <w:link w:val="FooterChar"/>
    <w:uiPriority w:val="99"/>
    <w:rsid w:val="00DE48A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DE48A3"/>
    <w:rPr>
      <w:noProof/>
      <w:color w:val="232B39" w:themeColor="text1"/>
      <w:sz w:val="18"/>
      <w:szCs w:val="18"/>
    </w:rPr>
  </w:style>
  <w:style w:type="character" w:styleId="PageNumber">
    <w:name w:val="page number"/>
    <w:uiPriority w:val="49"/>
    <w:rsid w:val="00DE48A3"/>
    <w:rPr>
      <w:rFonts w:asciiTheme="minorHAnsi" w:hAnsiTheme="minorHAnsi"/>
      <w:b w:val="0"/>
      <w:color w:val="232B39" w:themeColor="text1"/>
    </w:rPr>
  </w:style>
  <w:style w:type="paragraph" w:styleId="TOCHeading">
    <w:name w:val="TOC Heading"/>
    <w:basedOn w:val="Heading1"/>
    <w:next w:val="Normal"/>
    <w:uiPriority w:val="38"/>
    <w:rsid w:val="00DE48A3"/>
    <w:pPr>
      <w:spacing w:before="440" w:after="440"/>
      <w:outlineLvl w:val="9"/>
    </w:pPr>
    <w:rPr>
      <w:spacing w:val="2"/>
    </w:rPr>
  </w:style>
  <w:style w:type="paragraph" w:customStyle="1" w:styleId="NormalTight">
    <w:name w:val="Normal Tight"/>
    <w:uiPriority w:val="99"/>
    <w:semiHidden/>
    <w:rsid w:val="00DE48A3"/>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DE48A3"/>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DE48A3"/>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DE48A3"/>
    <w:pPr>
      <w:spacing w:before="3800"/>
      <w:ind w:right="1382"/>
    </w:pPr>
  </w:style>
  <w:style w:type="paragraph" w:styleId="TOC4">
    <w:name w:val="toc 4"/>
    <w:basedOn w:val="TOC1"/>
    <w:next w:val="Normal"/>
    <w:uiPriority w:val="39"/>
    <w:rsid w:val="002A61CC"/>
    <w:pPr>
      <w:pBdr>
        <w:bottom w:val="single" w:sz="12" w:space="2" w:color="auto"/>
        <w:between w:val="single" w:sz="12" w:space="2" w:color="auto"/>
      </w:pBdr>
      <w:ind w:left="446" w:hanging="446"/>
    </w:pPr>
    <w:rPr>
      <w:lang w:eastAsia="en-US"/>
    </w:rPr>
  </w:style>
  <w:style w:type="paragraph" w:styleId="TOC5">
    <w:name w:val="toc 5"/>
    <w:basedOn w:val="TOC2"/>
    <w:next w:val="Normal"/>
    <w:uiPriority w:val="39"/>
    <w:rsid w:val="00DE48A3"/>
    <w:pPr>
      <w:ind w:left="1080" w:hanging="634"/>
    </w:pPr>
    <w:rPr>
      <w:lang w:eastAsia="en-US"/>
    </w:rPr>
  </w:style>
  <w:style w:type="paragraph" w:styleId="TOC6">
    <w:name w:val="toc 6"/>
    <w:basedOn w:val="TOC3"/>
    <w:next w:val="Normal"/>
    <w:uiPriority w:val="39"/>
    <w:rsid w:val="00DE48A3"/>
    <w:pPr>
      <w:ind w:left="1800" w:hanging="720"/>
    </w:pPr>
    <w:rPr>
      <w:lang w:eastAsia="en-US"/>
    </w:rPr>
  </w:style>
  <w:style w:type="table" w:customStyle="1" w:styleId="Indented">
    <w:name w:val="Indented"/>
    <w:basedOn w:val="TableNormal"/>
    <w:uiPriority w:val="99"/>
    <w:rsid w:val="00190D05"/>
    <w:pPr>
      <w:spacing w:after="0"/>
    </w:pPr>
    <w:tblPr>
      <w:tblInd w:w="864" w:type="dxa"/>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9CA6"/>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D4E15F" w:themeFill="accent6"/>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D4E15F" w:themeFill="accent6"/>
      </w:tcPr>
    </w:tblStylePr>
  </w:style>
  <w:style w:type="paragraph" w:customStyle="1" w:styleId="Tabletext">
    <w:name w:val="Table text"/>
    <w:basedOn w:val="Normal"/>
    <w:uiPriority w:val="5"/>
    <w:qFormat/>
    <w:rsid w:val="00DE48A3"/>
    <w:pPr>
      <w:spacing w:before="60" w:after="60"/>
    </w:pPr>
    <w:rPr>
      <w:sz w:val="17"/>
    </w:rPr>
  </w:style>
  <w:style w:type="paragraph" w:customStyle="1" w:styleId="Tabletextright">
    <w:name w:val="Table text right"/>
    <w:basedOn w:val="Tabletext"/>
    <w:uiPriority w:val="5"/>
    <w:qFormat/>
    <w:rsid w:val="00DE48A3"/>
    <w:pPr>
      <w:jc w:val="right"/>
    </w:pPr>
  </w:style>
  <w:style w:type="paragraph" w:customStyle="1" w:styleId="Listnumindent2">
    <w:name w:val="List num indent 2"/>
    <w:basedOn w:val="Normal"/>
    <w:uiPriority w:val="9"/>
    <w:qFormat/>
    <w:rsid w:val="00DE48A3"/>
    <w:pPr>
      <w:keepLines/>
      <w:numPr>
        <w:ilvl w:val="7"/>
        <w:numId w:val="2"/>
      </w:numPr>
      <w:spacing w:before="100"/>
      <w:contextualSpacing/>
    </w:pPr>
  </w:style>
  <w:style w:type="paragraph" w:customStyle="1" w:styleId="Listnumindent">
    <w:name w:val="List num indent"/>
    <w:basedOn w:val="Normal"/>
    <w:uiPriority w:val="9"/>
    <w:qFormat/>
    <w:rsid w:val="00DE48A3"/>
    <w:pPr>
      <w:keepLines/>
      <w:numPr>
        <w:ilvl w:val="6"/>
        <w:numId w:val="2"/>
      </w:numPr>
      <w:spacing w:before="100"/>
    </w:pPr>
  </w:style>
  <w:style w:type="paragraph" w:customStyle="1" w:styleId="Tabletextcentred">
    <w:name w:val="Table text centred"/>
    <w:basedOn w:val="Tabletext"/>
    <w:uiPriority w:val="5"/>
    <w:qFormat/>
    <w:rsid w:val="00DE48A3"/>
    <w:pPr>
      <w:jc w:val="center"/>
    </w:pPr>
  </w:style>
  <w:style w:type="paragraph" w:customStyle="1" w:styleId="Tableheader">
    <w:name w:val="Table header"/>
    <w:basedOn w:val="Tabletext"/>
    <w:uiPriority w:val="5"/>
    <w:qFormat/>
    <w:rsid w:val="00DE48A3"/>
    <w:pPr>
      <w:keepNext/>
      <w:keepLines/>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DE48A3"/>
    <w:pPr>
      <w:numPr>
        <w:numId w:val="3"/>
      </w:numPr>
    </w:pPr>
  </w:style>
  <w:style w:type="paragraph" w:customStyle="1" w:styleId="Tabledash">
    <w:name w:val="Table dash"/>
    <w:basedOn w:val="Tablebullet"/>
    <w:uiPriority w:val="6"/>
    <w:rsid w:val="00DE48A3"/>
    <w:pPr>
      <w:numPr>
        <w:ilvl w:val="1"/>
      </w:numPr>
    </w:pPr>
  </w:style>
  <w:style w:type="paragraph" w:customStyle="1" w:styleId="Tabletextindent">
    <w:name w:val="Table text indent"/>
    <w:basedOn w:val="Tabletext"/>
    <w:uiPriority w:val="5"/>
    <w:qFormat/>
    <w:rsid w:val="00DE48A3"/>
    <w:pPr>
      <w:ind w:left="288"/>
    </w:pPr>
  </w:style>
  <w:style w:type="paragraph" w:styleId="ListParagraph">
    <w:name w:val="List Paragraph"/>
    <w:basedOn w:val="Normal"/>
    <w:link w:val="ListParagraphChar"/>
    <w:uiPriority w:val="34"/>
    <w:qFormat/>
    <w:rsid w:val="00DE48A3"/>
    <w:pPr>
      <w:ind w:left="720"/>
      <w:contextualSpacing/>
    </w:pPr>
  </w:style>
  <w:style w:type="character" w:customStyle="1" w:styleId="ListParagraphChar">
    <w:name w:val="List Paragraph Char"/>
    <w:basedOn w:val="DefaultParagraphFont"/>
    <w:link w:val="ListParagraph"/>
    <w:uiPriority w:val="34"/>
    <w:locked/>
    <w:rsid w:val="00B46CA9"/>
    <w:rPr>
      <w:color w:val="232B39" w:themeColor="text1"/>
    </w:rPr>
  </w:style>
  <w:style w:type="paragraph" w:styleId="FootnoteText">
    <w:name w:val="footnote text"/>
    <w:basedOn w:val="Normal"/>
    <w:link w:val="FootnoteTextChar"/>
    <w:uiPriority w:val="99"/>
    <w:semiHidden/>
    <w:rsid w:val="00DE48A3"/>
    <w:pPr>
      <w:spacing w:before="0" w:after="0" w:line="240" w:lineRule="auto"/>
    </w:pPr>
    <w:rPr>
      <w:sz w:val="17"/>
    </w:rPr>
  </w:style>
  <w:style w:type="character" w:customStyle="1" w:styleId="FootnoteTextChar">
    <w:name w:val="Footnote Text Char"/>
    <w:basedOn w:val="DefaultParagraphFont"/>
    <w:link w:val="FootnoteText"/>
    <w:uiPriority w:val="99"/>
    <w:semiHidden/>
    <w:rsid w:val="00DE48A3"/>
    <w:rPr>
      <w:color w:val="232B39" w:themeColor="text1"/>
      <w:sz w:val="17"/>
    </w:rPr>
  </w:style>
  <w:style w:type="character" w:styleId="FootnoteReference">
    <w:name w:val="footnote reference"/>
    <w:basedOn w:val="DefaultParagraphFont"/>
    <w:uiPriority w:val="99"/>
    <w:semiHidden/>
    <w:rsid w:val="00DE48A3"/>
    <w:rPr>
      <w:vertAlign w:val="superscript"/>
    </w:rPr>
  </w:style>
  <w:style w:type="paragraph" w:customStyle="1" w:styleId="Numparaindent">
    <w:name w:val="Num para indent"/>
    <w:basedOn w:val="Numpara"/>
    <w:uiPriority w:val="9"/>
    <w:qFormat/>
    <w:rsid w:val="00DE48A3"/>
    <w:pPr>
      <w:numPr>
        <w:ilvl w:val="8"/>
        <w:numId w:val="2"/>
      </w:numPr>
      <w:tabs>
        <w:tab w:val="clear" w:pos="540"/>
      </w:tabs>
    </w:pPr>
  </w:style>
  <w:style w:type="paragraph" w:customStyle="1" w:styleId="Numpara">
    <w:name w:val="Num para"/>
    <w:basedOn w:val="ListParagraph"/>
    <w:uiPriority w:val="2"/>
    <w:qFormat/>
    <w:rsid w:val="00DE48A3"/>
    <w:pPr>
      <w:numPr>
        <w:numId w:val="34"/>
      </w:numPr>
      <w:tabs>
        <w:tab w:val="left" w:pos="540"/>
      </w:tabs>
      <w:ind w:left="504" w:hanging="504"/>
    </w:pPr>
  </w:style>
  <w:style w:type="paragraph" w:customStyle="1" w:styleId="Tablenum1">
    <w:name w:val="Table num 1"/>
    <w:basedOn w:val="Normal"/>
    <w:uiPriority w:val="6"/>
    <w:rsid w:val="00DE48A3"/>
    <w:pPr>
      <w:numPr>
        <w:ilvl w:val="2"/>
        <w:numId w:val="3"/>
      </w:numPr>
      <w:spacing w:before="60" w:after="60"/>
    </w:pPr>
    <w:rPr>
      <w:sz w:val="17"/>
    </w:rPr>
  </w:style>
  <w:style w:type="paragraph" w:customStyle="1" w:styleId="Tablenum2">
    <w:name w:val="Table num 2"/>
    <w:basedOn w:val="Normal"/>
    <w:uiPriority w:val="6"/>
    <w:rsid w:val="00DE48A3"/>
    <w:pPr>
      <w:numPr>
        <w:ilvl w:val="3"/>
        <w:numId w:val="3"/>
      </w:numPr>
      <w:spacing w:before="60" w:after="60"/>
    </w:pPr>
    <w:rPr>
      <w:sz w:val="17"/>
    </w:rPr>
  </w:style>
  <w:style w:type="paragraph" w:customStyle="1" w:styleId="NoteNormalindent">
    <w:name w:val="Note Normal indent"/>
    <w:basedOn w:val="NoteNormal"/>
    <w:uiPriority w:val="9"/>
    <w:rsid w:val="00DE48A3"/>
    <w:pPr>
      <w:ind w:left="792"/>
    </w:pPr>
  </w:style>
  <w:style w:type="paragraph" w:customStyle="1" w:styleId="NoteNormal">
    <w:name w:val="Note Normal"/>
    <w:basedOn w:val="Normal"/>
    <w:rsid w:val="00DE48A3"/>
    <w:pPr>
      <w:keepLines/>
      <w:spacing w:before="80" w:line="240" w:lineRule="auto"/>
    </w:pPr>
    <w:rPr>
      <w:rFonts w:eastAsia="Times New Roman" w:cstheme="minorHAnsi"/>
      <w:color w:val="000000"/>
      <w:spacing w:val="1"/>
      <w:sz w:val="16"/>
      <w:szCs w:val="16"/>
      <w:lang w:eastAsia="en-US"/>
    </w:rPr>
  </w:style>
  <w:style w:type="paragraph" w:styleId="Caption">
    <w:name w:val="caption"/>
    <w:basedOn w:val="Normal"/>
    <w:next w:val="Normal"/>
    <w:uiPriority w:val="5"/>
    <w:rsid w:val="00A7651C"/>
    <w:pPr>
      <w:keepNext/>
      <w:spacing w:before="200" w:after="60" w:line="240" w:lineRule="auto"/>
      <w:ind w:left="792"/>
    </w:pPr>
    <w:rPr>
      <w:rFonts w:asciiTheme="majorHAnsi" w:hAnsiTheme="majorHAnsi"/>
      <w:sz w:val="18"/>
      <w:szCs w:val="18"/>
    </w:rPr>
  </w:style>
  <w:style w:type="paragraph" w:styleId="TOC7">
    <w:name w:val="toc 7"/>
    <w:basedOn w:val="Normal"/>
    <w:next w:val="Normal"/>
    <w:autoRedefine/>
    <w:uiPriority w:val="39"/>
    <w:unhideWhenUsed/>
    <w:rsid w:val="00B26A87"/>
    <w:pPr>
      <w:spacing w:before="0"/>
      <w:ind w:left="1320"/>
    </w:pPr>
    <w:rPr>
      <w:sz w:val="22"/>
      <w:szCs w:val="22"/>
    </w:rPr>
  </w:style>
  <w:style w:type="paragraph" w:styleId="TOC8">
    <w:name w:val="toc 8"/>
    <w:basedOn w:val="Normal"/>
    <w:next w:val="Normal"/>
    <w:autoRedefine/>
    <w:uiPriority w:val="39"/>
    <w:unhideWhenUsed/>
    <w:rsid w:val="00B26A87"/>
    <w:pPr>
      <w:spacing w:before="0"/>
      <w:ind w:left="1540"/>
    </w:pPr>
    <w:rPr>
      <w:sz w:val="22"/>
      <w:szCs w:val="22"/>
    </w:rPr>
  </w:style>
  <w:style w:type="paragraph" w:styleId="TOC9">
    <w:name w:val="toc 9"/>
    <w:basedOn w:val="Normal"/>
    <w:next w:val="Normal"/>
    <w:autoRedefine/>
    <w:uiPriority w:val="39"/>
    <w:unhideWhenUsed/>
    <w:rsid w:val="00B26A87"/>
    <w:pPr>
      <w:spacing w:before="0"/>
      <w:ind w:left="1760"/>
    </w:pPr>
    <w:rPr>
      <w:sz w:val="22"/>
      <w:szCs w:val="22"/>
    </w:rPr>
  </w:style>
  <w:style w:type="character" w:styleId="FollowedHyperlink">
    <w:name w:val="FollowedHyperlink"/>
    <w:basedOn w:val="DefaultParagraphFont"/>
    <w:uiPriority w:val="99"/>
    <w:semiHidden/>
    <w:rsid w:val="00DE48A3"/>
    <w:rPr>
      <w:color w:val="808080" w:themeColor="background1" w:themeShade="80"/>
      <w:u w:val="none"/>
    </w:rPr>
  </w:style>
  <w:style w:type="character" w:styleId="UnresolvedMention">
    <w:name w:val="Unresolved Mention"/>
    <w:basedOn w:val="DefaultParagraphFont"/>
    <w:uiPriority w:val="99"/>
    <w:semiHidden/>
    <w:unhideWhenUsed/>
    <w:rsid w:val="00AA6DFA"/>
    <w:rPr>
      <w:color w:val="605E5C"/>
      <w:shd w:val="clear" w:color="auto" w:fill="E1DFDD"/>
    </w:rPr>
  </w:style>
  <w:style w:type="character" w:styleId="CommentReference">
    <w:name w:val="annotation reference"/>
    <w:basedOn w:val="DefaultParagraphFont"/>
    <w:uiPriority w:val="99"/>
    <w:semiHidden/>
    <w:unhideWhenUsed/>
    <w:rsid w:val="007C6B07"/>
    <w:rPr>
      <w:sz w:val="16"/>
      <w:szCs w:val="16"/>
    </w:rPr>
  </w:style>
  <w:style w:type="paragraph" w:styleId="CommentText">
    <w:name w:val="annotation text"/>
    <w:basedOn w:val="Normal"/>
    <w:link w:val="CommentTextChar"/>
    <w:uiPriority w:val="99"/>
    <w:rsid w:val="007C6B07"/>
    <w:pPr>
      <w:spacing w:before="160" w:line="240" w:lineRule="auto"/>
    </w:pPr>
  </w:style>
  <w:style w:type="character" w:customStyle="1" w:styleId="CommentTextChar">
    <w:name w:val="Comment Text Char"/>
    <w:basedOn w:val="DefaultParagraphFont"/>
    <w:link w:val="CommentText"/>
    <w:uiPriority w:val="99"/>
    <w:rsid w:val="001E2FF3"/>
    <w:rPr>
      <w:color w:val="232B39" w:themeColor="text1"/>
    </w:rPr>
  </w:style>
  <w:style w:type="paragraph" w:styleId="Revision">
    <w:name w:val="Revision"/>
    <w:hidden/>
    <w:uiPriority w:val="99"/>
    <w:semiHidden/>
    <w:rsid w:val="007C6B07"/>
    <w:pPr>
      <w:spacing w:after="0" w:line="240" w:lineRule="auto"/>
    </w:pPr>
    <w:rPr>
      <w:spacing w:val="2"/>
    </w:rPr>
  </w:style>
  <w:style w:type="paragraph" w:styleId="CommentSubject">
    <w:name w:val="annotation subject"/>
    <w:basedOn w:val="CommentText"/>
    <w:next w:val="CommentText"/>
    <w:link w:val="CommentSubjectChar"/>
    <w:uiPriority w:val="99"/>
    <w:semiHidden/>
    <w:unhideWhenUsed/>
    <w:rsid w:val="005309E7"/>
    <w:pPr>
      <w:spacing w:before="100"/>
    </w:pPr>
    <w:rPr>
      <w:b/>
      <w:bCs/>
    </w:rPr>
  </w:style>
  <w:style w:type="character" w:customStyle="1" w:styleId="CommentSubjectChar">
    <w:name w:val="Comment Subject Char"/>
    <w:basedOn w:val="CommentTextChar"/>
    <w:link w:val="CommentSubject"/>
    <w:uiPriority w:val="99"/>
    <w:semiHidden/>
    <w:rsid w:val="005309E7"/>
    <w:rPr>
      <w:b/>
      <w:bCs/>
      <w:color w:val="232B39" w:themeColor="text1"/>
      <w:spacing w:val="2"/>
    </w:rPr>
  </w:style>
  <w:style w:type="table" w:customStyle="1" w:styleId="DTFtexttableindent">
    <w:name w:val="DTF text table indent"/>
    <w:basedOn w:val="DTFtexttable"/>
    <w:uiPriority w:val="99"/>
    <w:rsid w:val="0073452D"/>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
    <w:name w:val="DTF text table"/>
    <w:basedOn w:val="TableNormal"/>
    <w:uiPriority w:val="99"/>
    <w:rsid w:val="00DE48A3"/>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Disclaimerbullet">
    <w:name w:val="Disclaimer bullet"/>
    <w:basedOn w:val="ListParagraph"/>
    <w:qFormat/>
    <w:rsid w:val="00925563"/>
    <w:pPr>
      <w:numPr>
        <w:numId w:val="14"/>
      </w:numPr>
    </w:pPr>
  </w:style>
  <w:style w:type="paragraph" w:customStyle="1" w:styleId="Tabletitleannexure">
    <w:name w:val="Table title annexure"/>
    <w:basedOn w:val="Normal"/>
    <w:next w:val="Normal"/>
    <w:qFormat/>
    <w:rsid w:val="00AF7407"/>
    <w:pPr>
      <w:keepNext/>
      <w:keepLines/>
      <w:spacing w:before="240"/>
      <w:ind w:left="142"/>
    </w:pPr>
    <w:rPr>
      <w:b/>
      <w:bCs/>
      <w:color w:val="201547"/>
      <w:sz w:val="18"/>
      <w:szCs w:val="18"/>
    </w:rPr>
  </w:style>
  <w:style w:type="paragraph" w:customStyle="1" w:styleId="Bulletindent">
    <w:name w:val="Bullet indent"/>
    <w:basedOn w:val="Bullet2"/>
    <w:uiPriority w:val="9"/>
    <w:qFormat/>
    <w:rsid w:val="00FF1A31"/>
    <w:pPr>
      <w:numPr>
        <w:ilvl w:val="2"/>
      </w:numPr>
      <w:spacing w:before="60" w:after="60" w:line="252" w:lineRule="auto"/>
      <w:contextualSpacing w:val="0"/>
    </w:pPr>
    <w:rPr>
      <w:rFonts w:eastAsia="Cambria Math" w:cs="VIC"/>
    </w:rPr>
  </w:style>
  <w:style w:type="paragraph" w:customStyle="1" w:styleId="Bulletindent2">
    <w:name w:val="Bullet indent 2"/>
    <w:basedOn w:val="Normal"/>
    <w:uiPriority w:val="9"/>
    <w:qFormat/>
    <w:rsid w:val="00FD399D"/>
    <w:pPr>
      <w:keepLines/>
      <w:numPr>
        <w:ilvl w:val="3"/>
        <w:numId w:val="1"/>
      </w:numPr>
      <w:spacing w:before="60" w:after="60" w:line="252" w:lineRule="auto"/>
    </w:pPr>
  </w:style>
  <w:style w:type="paragraph" w:customStyle="1" w:styleId="CoverSpacer">
    <w:name w:val="CoverSpacer"/>
    <w:basedOn w:val="Normal"/>
    <w:semiHidden/>
    <w:qFormat/>
    <w:rsid w:val="00DE48A3"/>
    <w:pPr>
      <w:spacing w:before="4600" w:after="0"/>
    </w:pPr>
  </w:style>
  <w:style w:type="paragraph" w:customStyle="1" w:styleId="Heading1numbered">
    <w:name w:val="Heading 1 numbered"/>
    <w:basedOn w:val="Heading1"/>
    <w:next w:val="NormalIndent"/>
    <w:uiPriority w:val="8"/>
    <w:qFormat/>
    <w:rsid w:val="00DE48A3"/>
    <w:pPr>
      <w:numPr>
        <w:ilvl w:val="2"/>
        <w:numId w:val="2"/>
      </w:numPr>
    </w:pPr>
  </w:style>
  <w:style w:type="paragraph" w:customStyle="1" w:styleId="Heading2numbered">
    <w:name w:val="Heading 2 numbered"/>
    <w:basedOn w:val="Heading2"/>
    <w:next w:val="NormalIndent"/>
    <w:uiPriority w:val="8"/>
    <w:qFormat/>
    <w:rsid w:val="00DE48A3"/>
    <w:pPr>
      <w:numPr>
        <w:ilvl w:val="3"/>
        <w:numId w:val="2"/>
      </w:numPr>
    </w:pPr>
  </w:style>
  <w:style w:type="paragraph" w:customStyle="1" w:styleId="Heading3numbered">
    <w:name w:val="Heading 3 numbered"/>
    <w:basedOn w:val="Heading3"/>
    <w:next w:val="NormalIndent"/>
    <w:uiPriority w:val="8"/>
    <w:qFormat/>
    <w:rsid w:val="00DE48A3"/>
    <w:pPr>
      <w:numPr>
        <w:ilvl w:val="4"/>
        <w:numId w:val="2"/>
      </w:numPr>
    </w:pPr>
  </w:style>
  <w:style w:type="paragraph" w:customStyle="1" w:styleId="Heading4numbered">
    <w:name w:val="Heading 4 numbered"/>
    <w:basedOn w:val="Heading4"/>
    <w:next w:val="NormalIndent"/>
    <w:uiPriority w:val="8"/>
    <w:qFormat/>
    <w:rsid w:val="00DE48A3"/>
    <w:pPr>
      <w:numPr>
        <w:ilvl w:val="5"/>
        <w:numId w:val="2"/>
      </w:numPr>
    </w:pPr>
  </w:style>
  <w:style w:type="table" w:customStyle="1" w:styleId="DTFfinancialtable">
    <w:name w:val="DTF financial table"/>
    <w:basedOn w:val="TableNormal"/>
    <w:uiPriority w:val="99"/>
    <w:rsid w:val="00DE48A3"/>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Listnum">
    <w:name w:val="List num"/>
    <w:basedOn w:val="Normal"/>
    <w:uiPriority w:val="2"/>
    <w:qFormat/>
    <w:rsid w:val="00DE48A3"/>
    <w:pPr>
      <w:keepLines/>
      <w:numPr>
        <w:numId w:val="2"/>
      </w:numPr>
    </w:pPr>
  </w:style>
  <w:style w:type="paragraph" w:customStyle="1" w:styleId="Listnum2">
    <w:name w:val="List num 2"/>
    <w:basedOn w:val="Normal"/>
    <w:uiPriority w:val="2"/>
    <w:qFormat/>
    <w:rsid w:val="00DE48A3"/>
    <w:pPr>
      <w:keepLines/>
      <w:numPr>
        <w:ilvl w:val="1"/>
        <w:numId w:val="2"/>
      </w:numPr>
    </w:pPr>
  </w:style>
  <w:style w:type="table" w:customStyle="1" w:styleId="DTFfinancialtableindent">
    <w:name w:val="DTF financial table indent"/>
    <w:basedOn w:val="DTFfinancialtable"/>
    <w:uiPriority w:val="99"/>
    <w:rsid w:val="00DE48A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ReportDate">
    <w:name w:val="ReportDate"/>
    <w:uiPriority w:val="79"/>
    <w:semiHidden/>
    <w:rsid w:val="00DE48A3"/>
    <w:pPr>
      <w:spacing w:before="160" w:after="60" w:line="240" w:lineRule="auto"/>
      <w:ind w:right="2909"/>
      <w:jc w:val="right"/>
    </w:pPr>
    <w:rPr>
      <w:rFonts w:asciiTheme="majorHAnsi" w:hAnsiTheme="majorHAnsi"/>
      <w:bCs/>
      <w:caps/>
      <w:color w:val="FFFFFF" w:themeColor="background1"/>
    </w:rPr>
  </w:style>
  <w:style w:type="paragraph" w:customStyle="1" w:styleId="CM">
    <w:name w:val="CM"/>
    <w:next w:val="Title"/>
    <w:uiPriority w:val="79"/>
    <w:semiHidden/>
    <w:rsid w:val="00DE48A3"/>
    <w:pPr>
      <w:spacing w:after="2200" w:line="240" w:lineRule="auto"/>
      <w:ind w:right="2909"/>
      <w:jc w:val="right"/>
    </w:pPr>
    <w:rPr>
      <w:caps/>
    </w:rPr>
  </w:style>
  <w:style w:type="table" w:styleId="PlainTable4">
    <w:name w:val="Plain Table 4"/>
    <w:basedOn w:val="TableNormal"/>
    <w:uiPriority w:val="44"/>
    <w:rsid w:val="00DE48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DE48A3"/>
    <w:pPr>
      <w:spacing w:before="240"/>
    </w:pPr>
  </w:style>
  <w:style w:type="paragraph" w:styleId="Quote">
    <w:name w:val="Quote"/>
    <w:basedOn w:val="Normal"/>
    <w:next w:val="Normal"/>
    <w:link w:val="QuoteChar"/>
    <w:uiPriority w:val="14"/>
    <w:qFormat/>
    <w:rsid w:val="00DE48A3"/>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DE48A3"/>
    <w:rPr>
      <w:i/>
      <w:iCs/>
      <w:color w:val="232B39"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2847">
      <w:bodyDiv w:val="1"/>
      <w:marLeft w:val="0"/>
      <w:marRight w:val="0"/>
      <w:marTop w:val="0"/>
      <w:marBottom w:val="0"/>
      <w:divBdr>
        <w:top w:val="none" w:sz="0" w:space="0" w:color="auto"/>
        <w:left w:val="none" w:sz="0" w:space="0" w:color="auto"/>
        <w:bottom w:val="none" w:sz="0" w:space="0" w:color="auto"/>
        <w:right w:val="none" w:sz="0" w:space="0" w:color="auto"/>
      </w:divBdr>
    </w:div>
    <w:div w:id="417333987">
      <w:bodyDiv w:val="1"/>
      <w:marLeft w:val="0"/>
      <w:marRight w:val="0"/>
      <w:marTop w:val="0"/>
      <w:marBottom w:val="0"/>
      <w:divBdr>
        <w:top w:val="none" w:sz="0" w:space="0" w:color="auto"/>
        <w:left w:val="none" w:sz="0" w:space="0" w:color="auto"/>
        <w:bottom w:val="none" w:sz="0" w:space="0" w:color="auto"/>
        <w:right w:val="none" w:sz="0" w:space="0" w:color="auto"/>
      </w:divBdr>
    </w:div>
    <w:div w:id="451096580">
      <w:bodyDiv w:val="1"/>
      <w:marLeft w:val="0"/>
      <w:marRight w:val="0"/>
      <w:marTop w:val="0"/>
      <w:marBottom w:val="0"/>
      <w:divBdr>
        <w:top w:val="none" w:sz="0" w:space="0" w:color="auto"/>
        <w:left w:val="none" w:sz="0" w:space="0" w:color="auto"/>
        <w:bottom w:val="none" w:sz="0" w:space="0" w:color="auto"/>
        <w:right w:val="none" w:sz="0" w:space="0" w:color="auto"/>
      </w:divBdr>
    </w:div>
    <w:div w:id="517038768">
      <w:bodyDiv w:val="1"/>
      <w:marLeft w:val="0"/>
      <w:marRight w:val="0"/>
      <w:marTop w:val="0"/>
      <w:marBottom w:val="0"/>
      <w:divBdr>
        <w:top w:val="none" w:sz="0" w:space="0" w:color="auto"/>
        <w:left w:val="none" w:sz="0" w:space="0" w:color="auto"/>
        <w:bottom w:val="none" w:sz="0" w:space="0" w:color="auto"/>
        <w:right w:val="none" w:sz="0" w:space="0" w:color="auto"/>
      </w:divBdr>
    </w:div>
    <w:div w:id="594635740">
      <w:bodyDiv w:val="1"/>
      <w:marLeft w:val="0"/>
      <w:marRight w:val="0"/>
      <w:marTop w:val="0"/>
      <w:marBottom w:val="0"/>
      <w:divBdr>
        <w:top w:val="none" w:sz="0" w:space="0" w:color="auto"/>
        <w:left w:val="none" w:sz="0" w:space="0" w:color="auto"/>
        <w:bottom w:val="none" w:sz="0" w:space="0" w:color="auto"/>
        <w:right w:val="none" w:sz="0" w:space="0" w:color="auto"/>
      </w:divBdr>
    </w:div>
    <w:div w:id="813910983">
      <w:bodyDiv w:val="1"/>
      <w:marLeft w:val="0"/>
      <w:marRight w:val="0"/>
      <w:marTop w:val="0"/>
      <w:marBottom w:val="0"/>
      <w:divBdr>
        <w:top w:val="none" w:sz="0" w:space="0" w:color="auto"/>
        <w:left w:val="none" w:sz="0" w:space="0" w:color="auto"/>
        <w:bottom w:val="none" w:sz="0" w:space="0" w:color="auto"/>
        <w:right w:val="none" w:sz="0" w:space="0" w:color="auto"/>
      </w:divBdr>
    </w:div>
    <w:div w:id="826749992">
      <w:bodyDiv w:val="1"/>
      <w:marLeft w:val="0"/>
      <w:marRight w:val="0"/>
      <w:marTop w:val="0"/>
      <w:marBottom w:val="0"/>
      <w:divBdr>
        <w:top w:val="none" w:sz="0" w:space="0" w:color="auto"/>
        <w:left w:val="none" w:sz="0" w:space="0" w:color="auto"/>
        <w:bottom w:val="none" w:sz="0" w:space="0" w:color="auto"/>
        <w:right w:val="none" w:sz="0" w:space="0" w:color="auto"/>
      </w:divBdr>
    </w:div>
    <w:div w:id="970786662">
      <w:bodyDiv w:val="1"/>
      <w:marLeft w:val="0"/>
      <w:marRight w:val="0"/>
      <w:marTop w:val="0"/>
      <w:marBottom w:val="0"/>
      <w:divBdr>
        <w:top w:val="none" w:sz="0" w:space="0" w:color="auto"/>
        <w:left w:val="none" w:sz="0" w:space="0" w:color="auto"/>
        <w:bottom w:val="none" w:sz="0" w:space="0" w:color="auto"/>
        <w:right w:val="none" w:sz="0" w:space="0" w:color="auto"/>
      </w:divBdr>
    </w:div>
    <w:div w:id="1057628183">
      <w:bodyDiv w:val="1"/>
      <w:marLeft w:val="0"/>
      <w:marRight w:val="0"/>
      <w:marTop w:val="0"/>
      <w:marBottom w:val="0"/>
      <w:divBdr>
        <w:top w:val="none" w:sz="0" w:space="0" w:color="auto"/>
        <w:left w:val="none" w:sz="0" w:space="0" w:color="auto"/>
        <w:bottom w:val="none" w:sz="0" w:space="0" w:color="auto"/>
        <w:right w:val="none" w:sz="0" w:space="0" w:color="auto"/>
      </w:divBdr>
    </w:div>
    <w:div w:id="1362365964">
      <w:bodyDiv w:val="1"/>
      <w:marLeft w:val="0"/>
      <w:marRight w:val="0"/>
      <w:marTop w:val="0"/>
      <w:marBottom w:val="0"/>
      <w:divBdr>
        <w:top w:val="none" w:sz="0" w:space="0" w:color="auto"/>
        <w:left w:val="none" w:sz="0" w:space="0" w:color="auto"/>
        <w:bottom w:val="none" w:sz="0" w:space="0" w:color="auto"/>
        <w:right w:val="none" w:sz="0" w:space="0" w:color="auto"/>
      </w:divBdr>
    </w:div>
    <w:div w:id="1423527041">
      <w:bodyDiv w:val="1"/>
      <w:marLeft w:val="0"/>
      <w:marRight w:val="0"/>
      <w:marTop w:val="0"/>
      <w:marBottom w:val="0"/>
      <w:divBdr>
        <w:top w:val="none" w:sz="0" w:space="0" w:color="auto"/>
        <w:left w:val="none" w:sz="0" w:space="0" w:color="auto"/>
        <w:bottom w:val="none" w:sz="0" w:space="0" w:color="auto"/>
        <w:right w:val="none" w:sz="0" w:space="0" w:color="auto"/>
      </w:divBdr>
    </w:div>
    <w:div w:id="1640184397">
      <w:bodyDiv w:val="1"/>
      <w:marLeft w:val="0"/>
      <w:marRight w:val="0"/>
      <w:marTop w:val="0"/>
      <w:marBottom w:val="0"/>
      <w:divBdr>
        <w:top w:val="none" w:sz="0" w:space="0" w:color="auto"/>
        <w:left w:val="none" w:sz="0" w:space="0" w:color="auto"/>
        <w:bottom w:val="none" w:sz="0" w:space="0" w:color="auto"/>
        <w:right w:val="none" w:sz="0" w:space="0" w:color="auto"/>
      </w:divBdr>
    </w:div>
    <w:div w:id="1766413343">
      <w:bodyDiv w:val="1"/>
      <w:marLeft w:val="0"/>
      <w:marRight w:val="0"/>
      <w:marTop w:val="0"/>
      <w:marBottom w:val="0"/>
      <w:divBdr>
        <w:top w:val="none" w:sz="0" w:space="0" w:color="auto"/>
        <w:left w:val="none" w:sz="0" w:space="0" w:color="auto"/>
        <w:bottom w:val="none" w:sz="0" w:space="0" w:color="auto"/>
        <w:right w:val="none" w:sz="0" w:space="0" w:color="auto"/>
      </w:divBdr>
    </w:div>
    <w:div w:id="1944846666">
      <w:bodyDiv w:val="1"/>
      <w:marLeft w:val="0"/>
      <w:marRight w:val="0"/>
      <w:marTop w:val="0"/>
      <w:marBottom w:val="0"/>
      <w:divBdr>
        <w:top w:val="none" w:sz="0" w:space="0" w:color="auto"/>
        <w:left w:val="none" w:sz="0" w:space="0" w:color="auto"/>
        <w:bottom w:val="none" w:sz="0" w:space="0" w:color="auto"/>
        <w:right w:val="none" w:sz="0" w:space="0" w:color="auto"/>
      </w:divBdr>
    </w:div>
    <w:div w:id="2116974580">
      <w:bodyDiv w:val="1"/>
      <w:marLeft w:val="0"/>
      <w:marRight w:val="0"/>
      <w:marTop w:val="0"/>
      <w:marBottom w:val="0"/>
      <w:divBdr>
        <w:top w:val="none" w:sz="0" w:space="0" w:color="auto"/>
        <w:left w:val="none" w:sz="0" w:space="0" w:color="auto"/>
        <w:bottom w:val="none" w:sz="0" w:space="0" w:color="auto"/>
        <w:right w:val="none" w:sz="0" w:space="0" w:color="auto"/>
      </w:divBdr>
    </w:div>
    <w:div w:id="211971802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tf.vic.gov.au" TargetMode="External"/><Relationship Id="rId26" Type="http://schemas.openxmlformats.org/officeDocument/2006/relationships/footer" Target="footer4.xml"/><Relationship Id="rId39" Type="http://schemas.openxmlformats.org/officeDocument/2006/relationships/hyperlink" Target="https://www.dtf.vic.gov.au/infrastructure-investment/investment-management-standard" TargetMode="External"/><Relationship Id="rId21" Type="http://schemas.openxmlformats.org/officeDocument/2006/relationships/hyperlink" Target="http://creativecommons.org/licenses/by/4.0/" TargetMode="External"/><Relationship Id="rId34" Type="http://schemas.openxmlformats.org/officeDocument/2006/relationships/image" Target="media/image9.png"/><Relationship Id="rId42" Type="http://schemas.openxmlformats.org/officeDocument/2006/relationships/hyperlink" Target="https://www.dtf.vic.gov.au/infrastructure-investment/gateway-review-process" TargetMode="External"/><Relationship Id="rId47" Type="http://schemas.openxmlformats.org/officeDocument/2006/relationships/hyperlink" Target="https://www.dtf.vic.gov.au/investment-lifecycle-and-high-value-high-risk-guidelines/stage-2-procurement" TargetMode="External"/><Relationship Id="rId50" Type="http://schemas.openxmlformats.org/officeDocument/2006/relationships/image" Target="media/image11.png"/><Relationship Id="rId55" Type="http://schemas.openxmlformats.org/officeDocument/2006/relationships/image" Target="media/image14.svg"/><Relationship Id="rId63" Type="http://schemas.openxmlformats.org/officeDocument/2006/relationships/image" Target="media/image22.svg"/><Relationship Id="rId68" Type="http://schemas.openxmlformats.org/officeDocument/2006/relationships/image" Target="media/image26.svg"/><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hyperlink" Target="http://www.dtf.vic.gov.au" TargetMode="External"/><Relationship Id="rId32" Type="http://schemas.openxmlformats.org/officeDocument/2006/relationships/hyperlink" Target="http://www8.austlii.edu.au/cgi-bin/viewdoc/au/legis/vic/consol_act/pdacma1994479/s3.html" TargetMode="External"/><Relationship Id="rId37" Type="http://schemas.openxmlformats.org/officeDocument/2006/relationships/hyperlink" Target="https://www.dtf.vic.gov.au/infrastructure-investment/investment-lifecycle-and-high-value-and-high-risk-guidelines" TargetMode="External"/><Relationship Id="rId40" Type="http://schemas.openxmlformats.org/officeDocument/2006/relationships/hyperlink" Target="https://www.dtf.vic.gov.au/infrastructure-investment/bid-cost-reimbursement-major-construction-projects" TargetMode="External"/><Relationship Id="rId45" Type="http://schemas.openxmlformats.org/officeDocument/2006/relationships/hyperlink" Target="https://www.dtf.vic.gov.au/stage-2-procurement/lump-sum-procurement-category" TargetMode="External"/><Relationship Id="rId53" Type="http://schemas.openxmlformats.org/officeDocument/2006/relationships/hyperlink" Target="https://www.dtf.vic.gov.au/stage-2-procurement/lump-sum-procurement-category" TargetMode="External"/><Relationship Id="rId58" Type="http://schemas.openxmlformats.org/officeDocument/2006/relationships/image" Target="media/image17.png"/><Relationship Id="rId66" Type="http://schemas.openxmlformats.org/officeDocument/2006/relationships/footer" Target="footer7.xml"/><Relationship Id="rId74"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information@dtf.vic.gov.au" TargetMode="External"/><Relationship Id="rId28" Type="http://schemas.openxmlformats.org/officeDocument/2006/relationships/footer" Target="footer5.xml"/><Relationship Id="rId36" Type="http://schemas.openxmlformats.org/officeDocument/2006/relationships/hyperlink" Target="https://www.dtf.vic.gov.au/financial-management-government/standing-directions-2018-under-financial-management-act-1994" TargetMode="External"/><Relationship Id="rId49" Type="http://schemas.openxmlformats.org/officeDocument/2006/relationships/hyperlink" Target="https://www.dtf.vic.gov.au/stage-2-procurement/cost-reimbursable-procurement-category" TargetMode="External"/><Relationship Id="rId57" Type="http://schemas.openxmlformats.org/officeDocument/2006/relationships/image" Target="media/image16.svg"/><Relationship Id="rId61" Type="http://schemas.openxmlformats.org/officeDocument/2006/relationships/image" Target="media/image20.svg"/><Relationship Id="rId10" Type="http://schemas.openxmlformats.org/officeDocument/2006/relationships/footnotes" Target="footnotes.xml"/><Relationship Id="rId19" Type="http://schemas.openxmlformats.org/officeDocument/2006/relationships/hyperlink" Target="http://creativecommons.org/licenses/by/3.0/au/" TargetMode="External"/><Relationship Id="rId31" Type="http://schemas.openxmlformats.org/officeDocument/2006/relationships/hyperlink" Target="https://www.dtf.vic.gov.au/public-construction-policy-and-resources/ministerial-directions-and-instructions-public-construction-procurement" TargetMode="External"/><Relationship Id="rId44" Type="http://schemas.openxmlformats.org/officeDocument/2006/relationships/hyperlink" Target="https://www.infrastructure.gov.au/infrastructure-transport-vehicles/infrastructure-investment-project-delivery/national-guidelines-infrastructure-project-delivery" TargetMode="External"/><Relationship Id="rId52" Type="http://schemas.openxmlformats.org/officeDocument/2006/relationships/hyperlink" Target="https://www.dtf.vic.gov.au/stage-2-procurement/lump-sum-procurement-category" TargetMode="External"/><Relationship Id="rId60" Type="http://schemas.openxmlformats.org/officeDocument/2006/relationships/image" Target="media/image19.png"/><Relationship Id="rId65" Type="http://schemas.openxmlformats.org/officeDocument/2006/relationships/image" Target="media/image24.svg"/><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hyperlink" Target="https://www.dtf.vic.gov.au/stage-2-procurement/lump-sum-procurement-category" TargetMode="External"/><Relationship Id="rId35" Type="http://schemas.openxmlformats.org/officeDocument/2006/relationships/image" Target="media/image10.svg"/><Relationship Id="rId43" Type="http://schemas.openxmlformats.org/officeDocument/2006/relationships/hyperlink" Target="https://www.infrastructure.gov.au/sites/default/files/migrated/infrastructure/ngpd/files/National_Guide_to_Alliance_Contracting.pdf" TargetMode="External"/><Relationship Id="rId48" Type="http://schemas.openxmlformats.org/officeDocument/2006/relationships/hyperlink" Target="https://www.dtf.vic.gov.au/infrastructure-investment/high-value-high-risk-framework" TargetMode="External"/><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7.png"/><Relationship Id="rId8" Type="http://schemas.openxmlformats.org/officeDocument/2006/relationships/settings" Target="settings.xml"/><Relationship Id="rId51" Type="http://schemas.openxmlformats.org/officeDocument/2006/relationships/image" Target="media/image12.svg"/><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yperlink" Target="https://www.dtf.vic.gov.au/investment-lifecycle-and-high-value-high-risk-guidelines/procurement" TargetMode="External"/><Relationship Id="rId38" Type="http://schemas.openxmlformats.org/officeDocument/2006/relationships/hyperlink" Target="https://www.dtf.vic.gov.au/infrastructure-investment/asset-management-accountability-framework" TargetMode="External"/><Relationship Id="rId46" Type="http://schemas.openxmlformats.org/officeDocument/2006/relationships/hyperlink" Target="https://www.dtf.vic.gov.au/stage-2-procurement/cost-reimbursable-procurement-category" TargetMode="External"/><Relationship Id="rId59" Type="http://schemas.openxmlformats.org/officeDocument/2006/relationships/image" Target="media/image18.svg"/><Relationship Id="rId67" Type="http://schemas.openxmlformats.org/officeDocument/2006/relationships/image" Target="media/image25.png"/><Relationship Id="rId20" Type="http://schemas.openxmlformats.org/officeDocument/2006/relationships/image" Target="media/image2.png"/><Relationship Id="rId41" Type="http://schemas.openxmlformats.org/officeDocument/2006/relationships/hyperlink" Target="https://www.dtf.vic.gov.au/infrastructure-investment/high-value-high-risk-framework"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8.sv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SharedWithUsers xmlns="15b0d6e9-e99b-40a9-aaa3-9b8d7d95b219">
      <UserInfo>
        <DisplayName>Benjamin Skok (DTF)</DisplayName>
        <AccountId>1118</AccountId>
        <AccountType/>
      </UserInfo>
      <UserInfo>
        <DisplayName>Deidre Steain (DTF)</DisplayName>
        <AccountId>16</AccountId>
        <AccountType/>
      </UserInfo>
      <UserInfo>
        <DisplayName>Natasha Payze (DTF)</DisplayName>
        <AccountId>693</AccountId>
        <AccountType/>
      </UserInfo>
      <UserInfo>
        <DisplayName>Kate Considine (DTF)</DisplayName>
        <AccountId>1008</AccountId>
        <AccountType/>
      </UserInfo>
    </SharedWithUsers>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F60A22A-B5B1-403A-B23D-09164BA9B833}">
  <ds:schemaRefs>
    <ds:schemaRef ds:uri="http://schemas.microsoft.com/sharepoint/v3/contenttype/forms"/>
  </ds:schemaRefs>
</ds:datastoreItem>
</file>

<file path=customXml/itemProps2.xml><?xml version="1.0" encoding="utf-8"?>
<ds:datastoreItem xmlns:ds="http://schemas.openxmlformats.org/officeDocument/2006/customXml" ds:itemID="{003BF253-EDD0-4A8F-824A-8EEFD2BD725C}">
  <ds:schemaRefs>
    <ds:schemaRef ds:uri="http://schemas.openxmlformats.org/officeDocument/2006/bibliography"/>
  </ds:schemaRefs>
</ds:datastoreItem>
</file>

<file path=customXml/itemProps3.xml><?xml version="1.0" encoding="utf-8"?>
<ds:datastoreItem xmlns:ds="http://schemas.openxmlformats.org/officeDocument/2006/customXml" ds:itemID="{353BAC3E-1D0B-4DBA-B082-090DC3A0D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7849D6-F177-4038-AE8E-565B356995E8}">
  <ds:schemaRefs>
    <ds:schemaRef ds:uri="http://schemas.microsoft.com/office/2006/metadata/properties"/>
    <ds:schemaRef ds:uri="http://schemas.microsoft.com/office/infopath/2007/PartnerControls"/>
    <ds:schemaRef ds:uri="51fffbad-fc14-48aa-b0d1-9be411fd36c8"/>
    <ds:schemaRef ds:uri="http://schemas.microsoft.com/sharepoint/v4"/>
    <ds:schemaRef ds:uri="15b0d6e9-e99b-40a9-aaa3-9b8d7d95b219"/>
    <ds:schemaRef ds:uri="http://schemas.microsoft.com/sharepoint/v3"/>
  </ds:schemaRefs>
</ds:datastoreItem>
</file>

<file path=customXml/itemProps5.xml><?xml version="1.0" encoding="utf-8"?>
<ds:datastoreItem xmlns:ds="http://schemas.openxmlformats.org/officeDocument/2006/customXml" ds:itemID="{A0561500-B7BD-431C-B7AC-B23C5544CF4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20290</Words>
  <Characters>110585</Characters>
  <Application>Microsoft Office Word</Application>
  <DocSecurity>0</DocSecurity>
  <Lines>3567</Lines>
  <Paragraphs>1722</Paragraphs>
  <ScaleCrop>false</ScaleCrop>
  <HeadingPairs>
    <vt:vector size="2" baseType="variant">
      <vt:variant>
        <vt:lpstr>Title</vt:lpstr>
      </vt:variant>
      <vt:variant>
        <vt:i4>1</vt:i4>
      </vt:variant>
    </vt:vector>
  </HeadingPairs>
  <TitlesOfParts>
    <vt:vector size="1" baseType="lpstr">
      <vt:lpstr>Enhanced Design and Construct - Guidance Note</vt:lpstr>
    </vt:vector>
  </TitlesOfParts>
  <Company/>
  <LinksUpToDate>false</LinksUpToDate>
  <CharactersWithSpaces>129153</CharactersWithSpaces>
  <SharedDoc>false</SharedDoc>
  <HLinks>
    <vt:vector size="354" baseType="variant">
      <vt:variant>
        <vt:i4>1048654</vt:i4>
      </vt:variant>
      <vt:variant>
        <vt:i4>375</vt:i4>
      </vt:variant>
      <vt:variant>
        <vt:i4>0</vt:i4>
      </vt:variant>
      <vt:variant>
        <vt:i4>5</vt:i4>
      </vt:variant>
      <vt:variant>
        <vt:lpwstr/>
      </vt:variant>
      <vt:variant>
        <vt:lpwstr>Table1item15</vt:lpwstr>
      </vt:variant>
      <vt:variant>
        <vt:i4>7602284</vt:i4>
      </vt:variant>
      <vt:variant>
        <vt:i4>369</vt:i4>
      </vt:variant>
      <vt:variant>
        <vt:i4>0</vt:i4>
      </vt:variant>
      <vt:variant>
        <vt:i4>5</vt:i4>
      </vt:variant>
      <vt:variant>
        <vt:lpwstr/>
      </vt:variant>
      <vt:variant>
        <vt:lpwstr>ConditionsPrecedenttoExtension</vt:lpwstr>
      </vt:variant>
      <vt:variant>
        <vt:i4>1048654</vt:i4>
      </vt:variant>
      <vt:variant>
        <vt:i4>366</vt:i4>
      </vt:variant>
      <vt:variant>
        <vt:i4>0</vt:i4>
      </vt:variant>
      <vt:variant>
        <vt:i4>5</vt:i4>
      </vt:variant>
      <vt:variant>
        <vt:lpwstr/>
      </vt:variant>
      <vt:variant>
        <vt:lpwstr>Table1item15</vt:lpwstr>
      </vt:variant>
      <vt:variant>
        <vt:i4>7602284</vt:i4>
      </vt:variant>
      <vt:variant>
        <vt:i4>342</vt:i4>
      </vt:variant>
      <vt:variant>
        <vt:i4>0</vt:i4>
      </vt:variant>
      <vt:variant>
        <vt:i4>5</vt:i4>
      </vt:variant>
      <vt:variant>
        <vt:lpwstr/>
      </vt:variant>
      <vt:variant>
        <vt:lpwstr>ConditionsPrecedenttoExtension</vt:lpwstr>
      </vt:variant>
      <vt:variant>
        <vt:i4>6750325</vt:i4>
      </vt:variant>
      <vt:variant>
        <vt:i4>303</vt:i4>
      </vt:variant>
      <vt:variant>
        <vt:i4>0</vt:i4>
      </vt:variant>
      <vt:variant>
        <vt:i4>5</vt:i4>
      </vt:variant>
      <vt:variant>
        <vt:lpwstr>https://www.dtf.vic.gov.au/infrastructure-investment/high-value-high-risk-framework</vt:lpwstr>
      </vt:variant>
      <vt:variant>
        <vt:lpwstr/>
      </vt:variant>
      <vt:variant>
        <vt:i4>3211381</vt:i4>
      </vt:variant>
      <vt:variant>
        <vt:i4>300</vt:i4>
      </vt:variant>
      <vt:variant>
        <vt:i4>0</vt:i4>
      </vt:variant>
      <vt:variant>
        <vt:i4>5</vt:i4>
      </vt:variant>
      <vt:variant>
        <vt:lpwstr>https://www.dtf.vic.gov.au/investment-lifecycle-and-high-value-high-risk-guidelines/stage-2-procurement</vt:lpwstr>
      </vt:variant>
      <vt:variant>
        <vt:lpwstr/>
      </vt:variant>
      <vt:variant>
        <vt:i4>4456534</vt:i4>
      </vt:variant>
      <vt:variant>
        <vt:i4>285</vt:i4>
      </vt:variant>
      <vt:variant>
        <vt:i4>0</vt:i4>
      </vt:variant>
      <vt:variant>
        <vt:i4>5</vt:i4>
      </vt:variant>
      <vt:variant>
        <vt:lpwstr>https://www.infrastructure.gov.au/infrastructure-transport-vehicles/infrastructure-investment-project-delivery/national-guidelines-infrastructure-project-delivery</vt:lpwstr>
      </vt:variant>
      <vt:variant>
        <vt:lpwstr>:~:text=The%20National%20PPP%20Policy%20and,public%20infrastructure%20and%20related%20services.</vt:lpwstr>
      </vt:variant>
      <vt:variant>
        <vt:i4>1638470</vt:i4>
      </vt:variant>
      <vt:variant>
        <vt:i4>282</vt:i4>
      </vt:variant>
      <vt:variant>
        <vt:i4>0</vt:i4>
      </vt:variant>
      <vt:variant>
        <vt:i4>5</vt:i4>
      </vt:variant>
      <vt:variant>
        <vt:lpwstr>https://www.infrastructure.gov.au/sites/default/files/migrated/infrastructure/ngpd/files/National_Guide_to_Alliance_Contracting.pdf</vt:lpwstr>
      </vt:variant>
      <vt:variant>
        <vt:lpwstr/>
      </vt:variant>
      <vt:variant>
        <vt:i4>7864431</vt:i4>
      </vt:variant>
      <vt:variant>
        <vt:i4>279</vt:i4>
      </vt:variant>
      <vt:variant>
        <vt:i4>0</vt:i4>
      </vt:variant>
      <vt:variant>
        <vt:i4>5</vt:i4>
      </vt:variant>
      <vt:variant>
        <vt:lpwstr>https://www.dtf.vic.gov.au/infrastructure-investment/gateway-review-process</vt:lpwstr>
      </vt:variant>
      <vt:variant>
        <vt:lpwstr/>
      </vt:variant>
      <vt:variant>
        <vt:i4>6750325</vt:i4>
      </vt:variant>
      <vt:variant>
        <vt:i4>276</vt:i4>
      </vt:variant>
      <vt:variant>
        <vt:i4>0</vt:i4>
      </vt:variant>
      <vt:variant>
        <vt:i4>5</vt:i4>
      </vt:variant>
      <vt:variant>
        <vt:lpwstr>https://www.dtf.vic.gov.au/infrastructure-investment/high-value-high-risk-framework</vt:lpwstr>
      </vt:variant>
      <vt:variant>
        <vt:lpwstr/>
      </vt:variant>
      <vt:variant>
        <vt:i4>6881331</vt:i4>
      </vt:variant>
      <vt:variant>
        <vt:i4>273</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ariant>
        <vt:i4>7929977</vt:i4>
      </vt:variant>
      <vt:variant>
        <vt:i4>270</vt:i4>
      </vt:variant>
      <vt:variant>
        <vt:i4>0</vt:i4>
      </vt:variant>
      <vt:variant>
        <vt:i4>5</vt:i4>
      </vt:variant>
      <vt:variant>
        <vt:lpwstr>https://www.dtf.vic.gov.au/infrastructure-investment/investment-management-standard</vt:lpwstr>
      </vt:variant>
      <vt:variant>
        <vt:lpwstr/>
      </vt:variant>
      <vt:variant>
        <vt:i4>8060967</vt:i4>
      </vt:variant>
      <vt:variant>
        <vt:i4>267</vt:i4>
      </vt:variant>
      <vt:variant>
        <vt:i4>0</vt:i4>
      </vt:variant>
      <vt:variant>
        <vt:i4>5</vt:i4>
      </vt:variant>
      <vt:variant>
        <vt:lpwstr>https://www.dtf.vic.gov.au/infrastructure-investment/asset-management-accountability-framework</vt:lpwstr>
      </vt:variant>
      <vt:variant>
        <vt:lpwstr/>
      </vt:variant>
      <vt:variant>
        <vt:i4>4325444</vt:i4>
      </vt:variant>
      <vt:variant>
        <vt:i4>264</vt:i4>
      </vt:variant>
      <vt:variant>
        <vt:i4>0</vt:i4>
      </vt:variant>
      <vt:variant>
        <vt:i4>5</vt:i4>
      </vt:variant>
      <vt:variant>
        <vt:lpwstr>https://www.dtf.vic.gov.au/infrastructure-investment/investment-lifecycle-and-high-value-and-high-risk-guidelines</vt:lpwstr>
      </vt:variant>
      <vt:variant>
        <vt:lpwstr/>
      </vt:variant>
      <vt:variant>
        <vt:i4>2752618</vt:i4>
      </vt:variant>
      <vt:variant>
        <vt:i4>261</vt:i4>
      </vt:variant>
      <vt:variant>
        <vt:i4>0</vt:i4>
      </vt:variant>
      <vt:variant>
        <vt:i4>5</vt:i4>
      </vt:variant>
      <vt:variant>
        <vt:lpwstr>https://www.dtf.vic.gov.au/financial-management-government/standing-directions-2018-under-financial-management-act-1994</vt:lpwstr>
      </vt:variant>
      <vt:variant>
        <vt:lpwstr/>
      </vt:variant>
      <vt:variant>
        <vt:i4>2228272</vt:i4>
      </vt:variant>
      <vt:variant>
        <vt:i4>252</vt:i4>
      </vt:variant>
      <vt:variant>
        <vt:i4>0</vt:i4>
      </vt:variant>
      <vt:variant>
        <vt:i4>5</vt:i4>
      </vt:variant>
      <vt:variant>
        <vt:lpwstr>https://www.dtf.vic.gov.au/investment-lifecycle-and-high-value-high-risk-guidelines/procurement</vt:lpwstr>
      </vt:variant>
      <vt:variant>
        <vt:lpwstr/>
      </vt:variant>
      <vt:variant>
        <vt:i4>1835121</vt:i4>
      </vt:variant>
      <vt:variant>
        <vt:i4>249</vt:i4>
      </vt:variant>
      <vt:variant>
        <vt:i4>0</vt:i4>
      </vt:variant>
      <vt:variant>
        <vt:i4>5</vt:i4>
      </vt:variant>
      <vt:variant>
        <vt:lpwstr>http://www8.austlii.edu.au/cgi-bin/viewdoc/au/legis/vic/consol_act/pdacma1994479/s3.html</vt:lpwstr>
      </vt:variant>
      <vt:variant>
        <vt:lpwstr/>
      </vt:variant>
      <vt:variant>
        <vt:i4>3407979</vt:i4>
      </vt:variant>
      <vt:variant>
        <vt:i4>246</vt:i4>
      </vt:variant>
      <vt:variant>
        <vt:i4>0</vt:i4>
      </vt:variant>
      <vt:variant>
        <vt:i4>5</vt:i4>
      </vt:variant>
      <vt:variant>
        <vt:lpwstr>https://www.dtf.vic.gov.au/public-construction-policy-and-resources/ministerial-directions-and-instructions-public-construction-procurement</vt:lpwstr>
      </vt:variant>
      <vt:variant>
        <vt:lpwstr/>
      </vt:variant>
      <vt:variant>
        <vt:i4>1179705</vt:i4>
      </vt:variant>
      <vt:variant>
        <vt:i4>233</vt:i4>
      </vt:variant>
      <vt:variant>
        <vt:i4>0</vt:i4>
      </vt:variant>
      <vt:variant>
        <vt:i4>5</vt:i4>
      </vt:variant>
      <vt:variant>
        <vt:lpwstr/>
      </vt:variant>
      <vt:variant>
        <vt:lpwstr>_Toc145492479</vt:lpwstr>
      </vt:variant>
      <vt:variant>
        <vt:i4>1179705</vt:i4>
      </vt:variant>
      <vt:variant>
        <vt:i4>227</vt:i4>
      </vt:variant>
      <vt:variant>
        <vt:i4>0</vt:i4>
      </vt:variant>
      <vt:variant>
        <vt:i4>5</vt:i4>
      </vt:variant>
      <vt:variant>
        <vt:lpwstr/>
      </vt:variant>
      <vt:variant>
        <vt:lpwstr>_Toc145492478</vt:lpwstr>
      </vt:variant>
      <vt:variant>
        <vt:i4>1179705</vt:i4>
      </vt:variant>
      <vt:variant>
        <vt:i4>221</vt:i4>
      </vt:variant>
      <vt:variant>
        <vt:i4>0</vt:i4>
      </vt:variant>
      <vt:variant>
        <vt:i4>5</vt:i4>
      </vt:variant>
      <vt:variant>
        <vt:lpwstr/>
      </vt:variant>
      <vt:variant>
        <vt:lpwstr>_Toc145492477</vt:lpwstr>
      </vt:variant>
      <vt:variant>
        <vt:i4>1179705</vt:i4>
      </vt:variant>
      <vt:variant>
        <vt:i4>215</vt:i4>
      </vt:variant>
      <vt:variant>
        <vt:i4>0</vt:i4>
      </vt:variant>
      <vt:variant>
        <vt:i4>5</vt:i4>
      </vt:variant>
      <vt:variant>
        <vt:lpwstr/>
      </vt:variant>
      <vt:variant>
        <vt:lpwstr>_Toc145492476</vt:lpwstr>
      </vt:variant>
      <vt:variant>
        <vt:i4>1179705</vt:i4>
      </vt:variant>
      <vt:variant>
        <vt:i4>209</vt:i4>
      </vt:variant>
      <vt:variant>
        <vt:i4>0</vt:i4>
      </vt:variant>
      <vt:variant>
        <vt:i4>5</vt:i4>
      </vt:variant>
      <vt:variant>
        <vt:lpwstr/>
      </vt:variant>
      <vt:variant>
        <vt:lpwstr>_Toc145492475</vt:lpwstr>
      </vt:variant>
      <vt:variant>
        <vt:i4>1179705</vt:i4>
      </vt:variant>
      <vt:variant>
        <vt:i4>203</vt:i4>
      </vt:variant>
      <vt:variant>
        <vt:i4>0</vt:i4>
      </vt:variant>
      <vt:variant>
        <vt:i4>5</vt:i4>
      </vt:variant>
      <vt:variant>
        <vt:lpwstr/>
      </vt:variant>
      <vt:variant>
        <vt:lpwstr>_Toc145492474</vt:lpwstr>
      </vt:variant>
      <vt:variant>
        <vt:i4>1179705</vt:i4>
      </vt:variant>
      <vt:variant>
        <vt:i4>197</vt:i4>
      </vt:variant>
      <vt:variant>
        <vt:i4>0</vt:i4>
      </vt:variant>
      <vt:variant>
        <vt:i4>5</vt:i4>
      </vt:variant>
      <vt:variant>
        <vt:lpwstr/>
      </vt:variant>
      <vt:variant>
        <vt:lpwstr>_Toc145492473</vt:lpwstr>
      </vt:variant>
      <vt:variant>
        <vt:i4>1179705</vt:i4>
      </vt:variant>
      <vt:variant>
        <vt:i4>191</vt:i4>
      </vt:variant>
      <vt:variant>
        <vt:i4>0</vt:i4>
      </vt:variant>
      <vt:variant>
        <vt:i4>5</vt:i4>
      </vt:variant>
      <vt:variant>
        <vt:lpwstr/>
      </vt:variant>
      <vt:variant>
        <vt:lpwstr>_Toc145492472</vt:lpwstr>
      </vt:variant>
      <vt:variant>
        <vt:i4>1179705</vt:i4>
      </vt:variant>
      <vt:variant>
        <vt:i4>185</vt:i4>
      </vt:variant>
      <vt:variant>
        <vt:i4>0</vt:i4>
      </vt:variant>
      <vt:variant>
        <vt:i4>5</vt:i4>
      </vt:variant>
      <vt:variant>
        <vt:lpwstr/>
      </vt:variant>
      <vt:variant>
        <vt:lpwstr>_Toc145492471</vt:lpwstr>
      </vt:variant>
      <vt:variant>
        <vt:i4>1179705</vt:i4>
      </vt:variant>
      <vt:variant>
        <vt:i4>179</vt:i4>
      </vt:variant>
      <vt:variant>
        <vt:i4>0</vt:i4>
      </vt:variant>
      <vt:variant>
        <vt:i4>5</vt:i4>
      </vt:variant>
      <vt:variant>
        <vt:lpwstr/>
      </vt:variant>
      <vt:variant>
        <vt:lpwstr>_Toc145492470</vt:lpwstr>
      </vt:variant>
      <vt:variant>
        <vt:i4>1245241</vt:i4>
      </vt:variant>
      <vt:variant>
        <vt:i4>173</vt:i4>
      </vt:variant>
      <vt:variant>
        <vt:i4>0</vt:i4>
      </vt:variant>
      <vt:variant>
        <vt:i4>5</vt:i4>
      </vt:variant>
      <vt:variant>
        <vt:lpwstr/>
      </vt:variant>
      <vt:variant>
        <vt:lpwstr>_Toc145492469</vt:lpwstr>
      </vt:variant>
      <vt:variant>
        <vt:i4>1245241</vt:i4>
      </vt:variant>
      <vt:variant>
        <vt:i4>167</vt:i4>
      </vt:variant>
      <vt:variant>
        <vt:i4>0</vt:i4>
      </vt:variant>
      <vt:variant>
        <vt:i4>5</vt:i4>
      </vt:variant>
      <vt:variant>
        <vt:lpwstr/>
      </vt:variant>
      <vt:variant>
        <vt:lpwstr>_Toc145492468</vt:lpwstr>
      </vt:variant>
      <vt:variant>
        <vt:i4>1245241</vt:i4>
      </vt:variant>
      <vt:variant>
        <vt:i4>161</vt:i4>
      </vt:variant>
      <vt:variant>
        <vt:i4>0</vt:i4>
      </vt:variant>
      <vt:variant>
        <vt:i4>5</vt:i4>
      </vt:variant>
      <vt:variant>
        <vt:lpwstr/>
      </vt:variant>
      <vt:variant>
        <vt:lpwstr>_Toc145492467</vt:lpwstr>
      </vt:variant>
      <vt:variant>
        <vt:i4>1245241</vt:i4>
      </vt:variant>
      <vt:variant>
        <vt:i4>155</vt:i4>
      </vt:variant>
      <vt:variant>
        <vt:i4>0</vt:i4>
      </vt:variant>
      <vt:variant>
        <vt:i4>5</vt:i4>
      </vt:variant>
      <vt:variant>
        <vt:lpwstr/>
      </vt:variant>
      <vt:variant>
        <vt:lpwstr>_Toc145492466</vt:lpwstr>
      </vt:variant>
      <vt:variant>
        <vt:i4>1245241</vt:i4>
      </vt:variant>
      <vt:variant>
        <vt:i4>149</vt:i4>
      </vt:variant>
      <vt:variant>
        <vt:i4>0</vt:i4>
      </vt:variant>
      <vt:variant>
        <vt:i4>5</vt:i4>
      </vt:variant>
      <vt:variant>
        <vt:lpwstr/>
      </vt:variant>
      <vt:variant>
        <vt:lpwstr>_Toc145492465</vt:lpwstr>
      </vt:variant>
      <vt:variant>
        <vt:i4>1245241</vt:i4>
      </vt:variant>
      <vt:variant>
        <vt:i4>143</vt:i4>
      </vt:variant>
      <vt:variant>
        <vt:i4>0</vt:i4>
      </vt:variant>
      <vt:variant>
        <vt:i4>5</vt:i4>
      </vt:variant>
      <vt:variant>
        <vt:lpwstr/>
      </vt:variant>
      <vt:variant>
        <vt:lpwstr>_Toc145492464</vt:lpwstr>
      </vt:variant>
      <vt:variant>
        <vt:i4>1245241</vt:i4>
      </vt:variant>
      <vt:variant>
        <vt:i4>137</vt:i4>
      </vt:variant>
      <vt:variant>
        <vt:i4>0</vt:i4>
      </vt:variant>
      <vt:variant>
        <vt:i4>5</vt:i4>
      </vt:variant>
      <vt:variant>
        <vt:lpwstr/>
      </vt:variant>
      <vt:variant>
        <vt:lpwstr>_Toc145492463</vt:lpwstr>
      </vt:variant>
      <vt:variant>
        <vt:i4>1245241</vt:i4>
      </vt:variant>
      <vt:variant>
        <vt:i4>131</vt:i4>
      </vt:variant>
      <vt:variant>
        <vt:i4>0</vt:i4>
      </vt:variant>
      <vt:variant>
        <vt:i4>5</vt:i4>
      </vt:variant>
      <vt:variant>
        <vt:lpwstr/>
      </vt:variant>
      <vt:variant>
        <vt:lpwstr>_Toc145492462</vt:lpwstr>
      </vt:variant>
      <vt:variant>
        <vt:i4>1245241</vt:i4>
      </vt:variant>
      <vt:variant>
        <vt:i4>125</vt:i4>
      </vt:variant>
      <vt:variant>
        <vt:i4>0</vt:i4>
      </vt:variant>
      <vt:variant>
        <vt:i4>5</vt:i4>
      </vt:variant>
      <vt:variant>
        <vt:lpwstr/>
      </vt:variant>
      <vt:variant>
        <vt:lpwstr>_Toc145492461</vt:lpwstr>
      </vt:variant>
      <vt:variant>
        <vt:i4>1245241</vt:i4>
      </vt:variant>
      <vt:variant>
        <vt:i4>119</vt:i4>
      </vt:variant>
      <vt:variant>
        <vt:i4>0</vt:i4>
      </vt:variant>
      <vt:variant>
        <vt:i4>5</vt:i4>
      </vt:variant>
      <vt:variant>
        <vt:lpwstr/>
      </vt:variant>
      <vt:variant>
        <vt:lpwstr>_Toc145492460</vt:lpwstr>
      </vt:variant>
      <vt:variant>
        <vt:i4>1048633</vt:i4>
      </vt:variant>
      <vt:variant>
        <vt:i4>113</vt:i4>
      </vt:variant>
      <vt:variant>
        <vt:i4>0</vt:i4>
      </vt:variant>
      <vt:variant>
        <vt:i4>5</vt:i4>
      </vt:variant>
      <vt:variant>
        <vt:lpwstr/>
      </vt:variant>
      <vt:variant>
        <vt:lpwstr>_Toc145492459</vt:lpwstr>
      </vt:variant>
      <vt:variant>
        <vt:i4>1048633</vt:i4>
      </vt:variant>
      <vt:variant>
        <vt:i4>107</vt:i4>
      </vt:variant>
      <vt:variant>
        <vt:i4>0</vt:i4>
      </vt:variant>
      <vt:variant>
        <vt:i4>5</vt:i4>
      </vt:variant>
      <vt:variant>
        <vt:lpwstr/>
      </vt:variant>
      <vt:variant>
        <vt:lpwstr>_Toc145492458</vt:lpwstr>
      </vt:variant>
      <vt:variant>
        <vt:i4>1048633</vt:i4>
      </vt:variant>
      <vt:variant>
        <vt:i4>101</vt:i4>
      </vt:variant>
      <vt:variant>
        <vt:i4>0</vt:i4>
      </vt:variant>
      <vt:variant>
        <vt:i4>5</vt:i4>
      </vt:variant>
      <vt:variant>
        <vt:lpwstr/>
      </vt:variant>
      <vt:variant>
        <vt:lpwstr>_Toc145492457</vt:lpwstr>
      </vt:variant>
      <vt:variant>
        <vt:i4>1048633</vt:i4>
      </vt:variant>
      <vt:variant>
        <vt:i4>95</vt:i4>
      </vt:variant>
      <vt:variant>
        <vt:i4>0</vt:i4>
      </vt:variant>
      <vt:variant>
        <vt:i4>5</vt:i4>
      </vt:variant>
      <vt:variant>
        <vt:lpwstr/>
      </vt:variant>
      <vt:variant>
        <vt:lpwstr>_Toc145492456</vt:lpwstr>
      </vt:variant>
      <vt:variant>
        <vt:i4>1048633</vt:i4>
      </vt:variant>
      <vt:variant>
        <vt:i4>89</vt:i4>
      </vt:variant>
      <vt:variant>
        <vt:i4>0</vt:i4>
      </vt:variant>
      <vt:variant>
        <vt:i4>5</vt:i4>
      </vt:variant>
      <vt:variant>
        <vt:lpwstr/>
      </vt:variant>
      <vt:variant>
        <vt:lpwstr>_Toc145492455</vt:lpwstr>
      </vt:variant>
      <vt:variant>
        <vt:i4>1048633</vt:i4>
      </vt:variant>
      <vt:variant>
        <vt:i4>83</vt:i4>
      </vt:variant>
      <vt:variant>
        <vt:i4>0</vt:i4>
      </vt:variant>
      <vt:variant>
        <vt:i4>5</vt:i4>
      </vt:variant>
      <vt:variant>
        <vt:lpwstr/>
      </vt:variant>
      <vt:variant>
        <vt:lpwstr>_Toc145492454</vt:lpwstr>
      </vt:variant>
      <vt:variant>
        <vt:i4>1048633</vt:i4>
      </vt:variant>
      <vt:variant>
        <vt:i4>77</vt:i4>
      </vt:variant>
      <vt:variant>
        <vt:i4>0</vt:i4>
      </vt:variant>
      <vt:variant>
        <vt:i4>5</vt:i4>
      </vt:variant>
      <vt:variant>
        <vt:lpwstr/>
      </vt:variant>
      <vt:variant>
        <vt:lpwstr>_Toc145492453</vt:lpwstr>
      </vt:variant>
      <vt:variant>
        <vt:i4>1048633</vt:i4>
      </vt:variant>
      <vt:variant>
        <vt:i4>71</vt:i4>
      </vt:variant>
      <vt:variant>
        <vt:i4>0</vt:i4>
      </vt:variant>
      <vt:variant>
        <vt:i4>5</vt:i4>
      </vt:variant>
      <vt:variant>
        <vt:lpwstr/>
      </vt:variant>
      <vt:variant>
        <vt:lpwstr>_Toc145492452</vt:lpwstr>
      </vt:variant>
      <vt:variant>
        <vt:i4>1048633</vt:i4>
      </vt:variant>
      <vt:variant>
        <vt:i4>65</vt:i4>
      </vt:variant>
      <vt:variant>
        <vt:i4>0</vt:i4>
      </vt:variant>
      <vt:variant>
        <vt:i4>5</vt:i4>
      </vt:variant>
      <vt:variant>
        <vt:lpwstr/>
      </vt:variant>
      <vt:variant>
        <vt:lpwstr>_Toc145492451</vt:lpwstr>
      </vt:variant>
      <vt:variant>
        <vt:i4>1048633</vt:i4>
      </vt:variant>
      <vt:variant>
        <vt:i4>59</vt:i4>
      </vt:variant>
      <vt:variant>
        <vt:i4>0</vt:i4>
      </vt:variant>
      <vt:variant>
        <vt:i4>5</vt:i4>
      </vt:variant>
      <vt:variant>
        <vt:lpwstr/>
      </vt:variant>
      <vt:variant>
        <vt:lpwstr>_Toc145492450</vt:lpwstr>
      </vt:variant>
      <vt:variant>
        <vt:i4>1114169</vt:i4>
      </vt:variant>
      <vt:variant>
        <vt:i4>53</vt:i4>
      </vt:variant>
      <vt:variant>
        <vt:i4>0</vt:i4>
      </vt:variant>
      <vt:variant>
        <vt:i4>5</vt:i4>
      </vt:variant>
      <vt:variant>
        <vt:lpwstr/>
      </vt:variant>
      <vt:variant>
        <vt:lpwstr>_Toc145492449</vt:lpwstr>
      </vt:variant>
      <vt:variant>
        <vt:i4>1114169</vt:i4>
      </vt:variant>
      <vt:variant>
        <vt:i4>47</vt:i4>
      </vt:variant>
      <vt:variant>
        <vt:i4>0</vt:i4>
      </vt:variant>
      <vt:variant>
        <vt:i4>5</vt:i4>
      </vt:variant>
      <vt:variant>
        <vt:lpwstr/>
      </vt:variant>
      <vt:variant>
        <vt:lpwstr>_Toc145492448</vt:lpwstr>
      </vt:variant>
      <vt:variant>
        <vt:i4>1114169</vt:i4>
      </vt:variant>
      <vt:variant>
        <vt:i4>41</vt:i4>
      </vt:variant>
      <vt:variant>
        <vt:i4>0</vt:i4>
      </vt:variant>
      <vt:variant>
        <vt:i4>5</vt:i4>
      </vt:variant>
      <vt:variant>
        <vt:lpwstr/>
      </vt:variant>
      <vt:variant>
        <vt:lpwstr>_Toc145492447</vt:lpwstr>
      </vt:variant>
      <vt:variant>
        <vt:i4>1114169</vt:i4>
      </vt:variant>
      <vt:variant>
        <vt:i4>35</vt:i4>
      </vt:variant>
      <vt:variant>
        <vt:i4>0</vt:i4>
      </vt:variant>
      <vt:variant>
        <vt:i4>5</vt:i4>
      </vt:variant>
      <vt:variant>
        <vt:lpwstr/>
      </vt:variant>
      <vt:variant>
        <vt:lpwstr>_Toc145492446</vt:lpwstr>
      </vt:variant>
      <vt:variant>
        <vt:i4>1114169</vt:i4>
      </vt:variant>
      <vt:variant>
        <vt:i4>29</vt:i4>
      </vt:variant>
      <vt:variant>
        <vt:i4>0</vt:i4>
      </vt:variant>
      <vt:variant>
        <vt:i4>5</vt:i4>
      </vt:variant>
      <vt:variant>
        <vt:lpwstr/>
      </vt:variant>
      <vt:variant>
        <vt:lpwstr>_Toc145492445</vt:lpwstr>
      </vt:variant>
      <vt:variant>
        <vt:i4>1114169</vt:i4>
      </vt:variant>
      <vt:variant>
        <vt:i4>23</vt:i4>
      </vt:variant>
      <vt:variant>
        <vt:i4>0</vt:i4>
      </vt:variant>
      <vt:variant>
        <vt:i4>5</vt:i4>
      </vt:variant>
      <vt:variant>
        <vt:lpwstr/>
      </vt:variant>
      <vt:variant>
        <vt:lpwstr>_Toc145492444</vt:lpwstr>
      </vt:variant>
      <vt:variant>
        <vt:i4>1114169</vt:i4>
      </vt:variant>
      <vt:variant>
        <vt:i4>17</vt:i4>
      </vt:variant>
      <vt:variant>
        <vt:i4>0</vt:i4>
      </vt:variant>
      <vt:variant>
        <vt:i4>5</vt:i4>
      </vt:variant>
      <vt:variant>
        <vt:lpwstr/>
      </vt:variant>
      <vt:variant>
        <vt:lpwstr>_Toc145492443</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Design and Construct - Guidance Note</dc:title>
  <dc:subject/>
  <dc:creator/>
  <cp:keywords/>
  <cp:lastModifiedBy/>
  <cp:revision>1</cp:revision>
  <dcterms:created xsi:type="dcterms:W3CDTF">2023-09-14T08:35:00Z</dcterms:created>
  <dcterms:modified xsi:type="dcterms:W3CDTF">2023-09-20T04:26:00Z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2023-09-14T08:37:07Z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0d59e0c0-79a8-4a21-b53d-1096c299d78b</vt:lpwstr>
  </property>
  <property fmtid="{D5CDD505-2E9C-101B-9397-08002B2CF9AE}" pid="8" name="MSIP_Label_bb4ee517-5ca4-4fff-98d2-ed4f906edd6d_ContentBits">
    <vt:lpwstr>0</vt:lpwstr>
  </property>
  <property fmtid="{D5CDD505-2E9C-101B-9397-08002B2CF9AE}" pid="9" name="DocumentID">
    <vt:lpwstr>ME_211412298_1</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0x010100B90C5CF1D5BBA04DAA218BE598E345AC</vt:lpwstr>
  </property>
  <property fmtid="{D5CDD505-2E9C-101B-9397-08002B2CF9AE}" pid="13" name="Custom1">
    <vt:lpwstr>1310553</vt:lpwstr>
  </property>
  <property fmtid="{D5CDD505-2E9C-101B-9397-08002B2CF9AE}" pid="14" name="FooterType">
    <vt:lpwstr>1</vt:lpwstr>
  </property>
  <property fmtid="{D5CDD505-2E9C-101B-9397-08002B2CF9AE}" pid="15" name="TitusGUID">
    <vt:lpwstr>c6d27caa-cc7e-48c8-94fc-835ecd10064c</vt:lpwstr>
  </property>
</Properties>
</file>