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04" w:lineRule="auto" w:before="344"/>
        <w:ind w:right="26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7680">
                <wp:simplePos x="0" y="0"/>
                <wp:positionH relativeFrom="page">
                  <wp:posOffset>0</wp:posOffset>
                </wp:positionH>
                <wp:positionV relativeFrom="paragraph">
                  <wp:posOffset>-449488</wp:posOffset>
                </wp:positionV>
                <wp:extent cx="7560309" cy="44754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4475480"/>
                          <a:chExt cx="7560309" cy="44754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730063" y="2728501"/>
                            <a:ext cx="829944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1746885">
                                <a:moveTo>
                                  <a:pt x="829932" y="0"/>
                                </a:moveTo>
                                <a:lnTo>
                                  <a:pt x="0" y="0"/>
                                </a:lnTo>
                                <a:lnTo>
                                  <a:pt x="829932" y="1746631"/>
                                </a:lnTo>
                                <a:lnTo>
                                  <a:pt x="82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102837" y="0"/>
                            <a:ext cx="1457325" cy="311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3112135">
                                <a:moveTo>
                                  <a:pt x="1457159" y="0"/>
                                </a:moveTo>
                                <a:lnTo>
                                  <a:pt x="1266215" y="0"/>
                                </a:lnTo>
                                <a:lnTo>
                                  <a:pt x="0" y="2663393"/>
                                </a:lnTo>
                                <a:lnTo>
                                  <a:pt x="593407" y="2663393"/>
                                </a:lnTo>
                                <a:lnTo>
                                  <a:pt x="806538" y="3111944"/>
                                </a:lnTo>
                                <a:lnTo>
                                  <a:pt x="1457159" y="3111944"/>
                                </a:lnTo>
                                <a:lnTo>
                                  <a:pt x="145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315200" cy="295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958465">
                                <a:moveTo>
                                  <a:pt x="7314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401"/>
                                </a:lnTo>
                                <a:lnTo>
                                  <a:pt x="5904001" y="2958401"/>
                                </a:lnTo>
                                <a:lnTo>
                                  <a:pt x="7314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5.392799pt;width:595.3pt;height:352.4pt;mso-position-horizontal-relative:page;mso-position-vertical-relative:paragraph;z-index:-15948800" id="docshapegroup6" coordorigin="0,-708" coordsize="11906,7048">
                <v:shape style="position:absolute;left:10598;top:3589;width:1307;height:2751" id="docshape7" coordorigin="10599,3589" coordsize="1307,2751" path="m11906,3589l10599,3589,11906,6340,11906,3589xe" filled="true" fillcolor="#f1f1f2" stroked="false">
                  <v:path arrowok="t"/>
                  <v:fill type="solid"/>
                </v:shape>
                <v:shape style="position:absolute;left:9610;top:-708;width:2295;height:4901" id="docshape8" coordorigin="9611,-708" coordsize="2295,4901" path="m11906,-708l11605,-708,9611,3486,10545,3486,10881,4193,11906,4193,11906,-708xe" filled="true" fillcolor="#ecdded" stroked="false">
                  <v:path arrowok="t"/>
                  <v:fill type="solid"/>
                </v:shape>
                <v:shape style="position:absolute;left:0;top:-708;width:11520;height:4659" id="docshape9" coordorigin="0,-708" coordsize="11520,4659" path="m11519,-708l0,-708,0,3951,9298,3951,11519,-708xe" filled="true" fillcolor="#782b9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A</w:t>
      </w:r>
      <w:r>
        <w:rPr>
          <w:color w:val="FFFFFF"/>
          <w:spacing w:val="-21"/>
        </w:rPr>
        <w:t> </w:t>
      </w:r>
      <w:r>
        <w:rPr>
          <w:color w:val="FFFFFF"/>
        </w:rPr>
        <w:t>modernised</w:t>
      </w:r>
      <w:r>
        <w:rPr>
          <w:color w:val="FFFFFF"/>
          <w:spacing w:val="-21"/>
        </w:rPr>
        <w:t> </w:t>
      </w:r>
      <w:r>
        <w:rPr>
          <w:color w:val="FFFFFF"/>
        </w:rPr>
        <w:t>infrastructure procurement framework</w:t>
      </w:r>
    </w:p>
    <w:p>
      <w:pPr>
        <w:pStyle w:val="Title"/>
        <w:spacing w:line="631" w:lineRule="exact"/>
      </w:pPr>
      <w:r>
        <w:rPr>
          <w:color w:val="FFFFFF"/>
        </w:rPr>
        <w:t>for </w:t>
      </w:r>
      <w:r>
        <w:rPr>
          <w:color w:val="FFFFFF"/>
          <w:spacing w:val="-2"/>
        </w:rPr>
        <w:t>Victoria</w:t>
      </w:r>
    </w:p>
    <w:p>
      <w:pPr>
        <w:spacing w:line="237" w:lineRule="auto" w:before="274"/>
        <w:ind w:left="853" w:right="2659" w:firstLine="0"/>
        <w:jc w:val="left"/>
        <w:rPr>
          <w:sz w:val="30"/>
        </w:rPr>
      </w:pPr>
      <w:r>
        <w:rPr>
          <w:color w:val="FFFFFF"/>
          <w:sz w:val="30"/>
        </w:rPr>
        <w:t>This</w:t>
      </w:r>
      <w:r>
        <w:rPr>
          <w:color w:val="FFFFFF"/>
          <w:spacing w:val="-8"/>
          <w:sz w:val="30"/>
        </w:rPr>
        <w:t> </w:t>
      </w:r>
      <w:r>
        <w:rPr>
          <w:color w:val="FFFFFF"/>
          <w:sz w:val="30"/>
        </w:rPr>
        <w:t>modernised</w:t>
      </w:r>
      <w:r>
        <w:rPr>
          <w:color w:val="FFFFFF"/>
          <w:spacing w:val="-8"/>
          <w:sz w:val="30"/>
        </w:rPr>
        <w:t> </w:t>
      </w:r>
      <w:r>
        <w:rPr>
          <w:color w:val="FFFFFF"/>
          <w:sz w:val="30"/>
        </w:rPr>
        <w:t>framework</w:t>
      </w:r>
      <w:r>
        <w:rPr>
          <w:color w:val="FFFFFF"/>
          <w:spacing w:val="-8"/>
          <w:sz w:val="30"/>
        </w:rPr>
        <w:t> </w:t>
      </w:r>
      <w:r>
        <w:rPr>
          <w:color w:val="FFFFFF"/>
          <w:sz w:val="30"/>
        </w:rPr>
        <w:t>makes</w:t>
      </w:r>
      <w:r>
        <w:rPr>
          <w:color w:val="FFFFFF"/>
          <w:spacing w:val="-8"/>
          <w:sz w:val="30"/>
        </w:rPr>
        <w:t> </w:t>
      </w:r>
      <w:r>
        <w:rPr>
          <w:color w:val="FFFFFF"/>
          <w:sz w:val="30"/>
        </w:rPr>
        <w:t>it</w:t>
      </w:r>
      <w:r>
        <w:rPr>
          <w:color w:val="FFFFFF"/>
          <w:spacing w:val="-8"/>
          <w:sz w:val="30"/>
        </w:rPr>
        <w:t> </w:t>
      </w:r>
      <w:r>
        <w:rPr>
          <w:color w:val="FFFFFF"/>
          <w:sz w:val="30"/>
        </w:rPr>
        <w:t>easier</w:t>
      </w:r>
      <w:r>
        <w:rPr>
          <w:color w:val="FFFFFF"/>
          <w:spacing w:val="-8"/>
          <w:sz w:val="30"/>
        </w:rPr>
        <w:t> </w:t>
      </w:r>
      <w:r>
        <w:rPr>
          <w:color w:val="FFFFFF"/>
          <w:sz w:val="30"/>
        </w:rPr>
        <w:t>for</w:t>
      </w:r>
      <w:r>
        <w:rPr>
          <w:color w:val="FFFFFF"/>
          <w:spacing w:val="-8"/>
          <w:sz w:val="30"/>
        </w:rPr>
        <w:t> </w:t>
      </w:r>
      <w:r>
        <w:rPr>
          <w:color w:val="FFFFFF"/>
          <w:sz w:val="30"/>
        </w:rPr>
        <w:t>industry to partner with government to achieve long-term infrastructure outcomes that benefit all Victorians.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footer="650" w:header="0" w:top="0" w:bottom="840" w:left="0" w:right="0"/>
          <w:pgNumType w:start="1"/>
        </w:sectPr>
      </w:pPr>
    </w:p>
    <w:p>
      <w:pPr>
        <w:pStyle w:val="Heading1"/>
        <w:spacing w:line="189" w:lineRule="auto" w:before="332"/>
        <w:ind w:left="850" w:right="814"/>
        <w:jc w:val="both"/>
      </w:pPr>
      <w:r>
        <w:rPr>
          <w:color w:val="782B90"/>
        </w:rPr>
        <w:t>Government</w:t>
      </w:r>
      <w:r>
        <w:rPr>
          <w:color w:val="782B90"/>
          <w:spacing w:val="-19"/>
        </w:rPr>
        <w:t> </w:t>
      </w:r>
      <w:r>
        <w:rPr>
          <w:color w:val="782B90"/>
        </w:rPr>
        <w:t>and industry</w:t>
      </w:r>
      <w:r>
        <w:rPr>
          <w:color w:val="782B90"/>
          <w:spacing w:val="-19"/>
        </w:rPr>
        <w:t> </w:t>
      </w:r>
      <w:r>
        <w:rPr>
          <w:color w:val="782B90"/>
        </w:rPr>
        <w:t>working in partnership</w:t>
      </w:r>
    </w:p>
    <w:p>
      <w:pPr>
        <w:pStyle w:val="BodyText"/>
        <w:spacing w:line="266" w:lineRule="auto" w:before="176"/>
        <w:ind w:left="850" w:right="142"/>
      </w:pPr>
      <w:r>
        <w:rPr>
          <w:color w:val="343741"/>
        </w:rPr>
        <w:t>Victoria</w:t>
      </w:r>
      <w:r>
        <w:rPr>
          <w:color w:val="343741"/>
          <w:spacing w:val="-7"/>
        </w:rPr>
        <w:t> </w:t>
      </w:r>
      <w:r>
        <w:rPr>
          <w:color w:val="343741"/>
        </w:rPr>
        <w:t>continues</w:t>
      </w:r>
      <w:r>
        <w:rPr>
          <w:color w:val="343741"/>
          <w:spacing w:val="-7"/>
        </w:rPr>
        <w:t> </w:t>
      </w:r>
      <w:r>
        <w:rPr>
          <w:color w:val="343741"/>
        </w:rPr>
        <w:t>to</w:t>
      </w:r>
      <w:r>
        <w:rPr>
          <w:color w:val="343741"/>
          <w:spacing w:val="-7"/>
        </w:rPr>
        <w:t> </w:t>
      </w:r>
      <w:r>
        <w:rPr>
          <w:color w:val="343741"/>
        </w:rPr>
        <w:t>be</w:t>
      </w:r>
      <w:r>
        <w:rPr>
          <w:color w:val="343741"/>
          <w:spacing w:val="-7"/>
        </w:rPr>
        <w:t> </w:t>
      </w:r>
      <w:r>
        <w:rPr>
          <w:color w:val="343741"/>
        </w:rPr>
        <w:t>a</w:t>
      </w:r>
      <w:r>
        <w:rPr>
          <w:color w:val="343741"/>
          <w:spacing w:val="-7"/>
        </w:rPr>
        <w:t> </w:t>
      </w:r>
      <w:r>
        <w:rPr>
          <w:color w:val="343741"/>
        </w:rPr>
        <w:t>leader</w:t>
      </w:r>
      <w:r>
        <w:rPr>
          <w:color w:val="343741"/>
          <w:spacing w:val="-7"/>
        </w:rPr>
        <w:t> </w:t>
      </w:r>
      <w:r>
        <w:rPr>
          <w:color w:val="343741"/>
        </w:rPr>
        <w:t>in major</w:t>
      </w:r>
      <w:r>
        <w:rPr>
          <w:color w:val="343741"/>
          <w:spacing w:val="-3"/>
        </w:rPr>
        <w:t> </w:t>
      </w:r>
      <w:r>
        <w:rPr>
          <w:color w:val="343741"/>
        </w:rPr>
        <w:t>infrastructure</w:t>
      </w:r>
      <w:r>
        <w:rPr>
          <w:color w:val="343741"/>
          <w:spacing w:val="-3"/>
        </w:rPr>
        <w:t> </w:t>
      </w:r>
      <w:r>
        <w:rPr>
          <w:color w:val="343741"/>
        </w:rPr>
        <w:t>procurement, with an impressive track record of large, complex and successfully delivered infrastructure projects.</w:t>
      </w:r>
    </w:p>
    <w:p>
      <w:pPr>
        <w:pStyle w:val="BodyText"/>
        <w:spacing w:line="266" w:lineRule="auto" w:before="114"/>
        <w:ind w:left="850" w:right="-3"/>
      </w:pPr>
      <w:r>
        <w:rPr>
          <w:color w:val="343741"/>
        </w:rPr>
        <w:t>Some of the biggest and most complex projects</w:t>
      </w:r>
      <w:r>
        <w:rPr>
          <w:color w:val="343741"/>
          <w:spacing w:val="-5"/>
        </w:rPr>
        <w:t> </w:t>
      </w:r>
      <w:r>
        <w:rPr>
          <w:color w:val="343741"/>
        </w:rPr>
        <w:t>in</w:t>
      </w:r>
      <w:r>
        <w:rPr>
          <w:color w:val="343741"/>
          <w:spacing w:val="-5"/>
        </w:rPr>
        <w:t> </w:t>
      </w:r>
      <w:r>
        <w:rPr>
          <w:color w:val="343741"/>
        </w:rPr>
        <w:t>Australia</w:t>
      </w:r>
      <w:r>
        <w:rPr>
          <w:color w:val="343741"/>
          <w:spacing w:val="-5"/>
        </w:rPr>
        <w:t> </w:t>
      </w:r>
      <w:r>
        <w:rPr>
          <w:color w:val="343741"/>
        </w:rPr>
        <w:t>are</w:t>
      </w:r>
      <w:r>
        <w:rPr>
          <w:color w:val="343741"/>
          <w:spacing w:val="-5"/>
        </w:rPr>
        <w:t> </w:t>
      </w:r>
      <w:r>
        <w:rPr>
          <w:color w:val="343741"/>
        </w:rPr>
        <w:t>being</w:t>
      </w:r>
      <w:r>
        <w:rPr>
          <w:color w:val="343741"/>
          <w:spacing w:val="-5"/>
        </w:rPr>
        <w:t> </w:t>
      </w:r>
      <w:r>
        <w:rPr>
          <w:color w:val="343741"/>
        </w:rPr>
        <w:t>delivered by</w:t>
      </w:r>
      <w:r>
        <w:rPr>
          <w:color w:val="343741"/>
          <w:spacing w:val="-11"/>
        </w:rPr>
        <w:t> </w:t>
      </w:r>
      <w:r>
        <w:rPr>
          <w:color w:val="343741"/>
        </w:rPr>
        <w:t>Victorian</w:t>
      </w:r>
      <w:r>
        <w:rPr>
          <w:color w:val="343741"/>
          <w:spacing w:val="-10"/>
        </w:rPr>
        <w:t> </w:t>
      </w:r>
      <w:r>
        <w:rPr>
          <w:color w:val="343741"/>
        </w:rPr>
        <w:t>departments</w:t>
      </w:r>
      <w:r>
        <w:rPr>
          <w:color w:val="343741"/>
          <w:spacing w:val="-10"/>
        </w:rPr>
        <w:t> </w:t>
      </w:r>
      <w:r>
        <w:rPr>
          <w:color w:val="343741"/>
        </w:rPr>
        <w:t>and</w:t>
      </w:r>
      <w:r>
        <w:rPr>
          <w:color w:val="343741"/>
          <w:spacing w:val="-10"/>
        </w:rPr>
        <w:t> </w:t>
      </w:r>
      <w:r>
        <w:rPr>
          <w:color w:val="343741"/>
        </w:rPr>
        <w:t>agencies, working in partnership with industry.</w:t>
      </w:r>
    </w:p>
    <w:p>
      <w:pPr>
        <w:pStyle w:val="BodyText"/>
        <w:spacing w:line="266" w:lineRule="auto" w:before="115"/>
        <w:ind w:left="850" w:right="-3"/>
      </w:pPr>
      <w:r>
        <w:rPr>
          <w:color w:val="343741"/>
        </w:rPr>
        <w:t>Government Infrastructure Investment has grown significantly, reflecting the Government’s commitment to a strong and</w:t>
      </w:r>
      <w:r>
        <w:rPr>
          <w:color w:val="343741"/>
          <w:spacing w:val="-11"/>
        </w:rPr>
        <w:t> </w:t>
      </w:r>
      <w:r>
        <w:rPr>
          <w:color w:val="343741"/>
        </w:rPr>
        <w:t>sustainable</w:t>
      </w:r>
      <w:r>
        <w:rPr>
          <w:color w:val="343741"/>
          <w:spacing w:val="-10"/>
        </w:rPr>
        <w:t> </w:t>
      </w:r>
      <w:r>
        <w:rPr>
          <w:color w:val="343741"/>
        </w:rPr>
        <w:t>infrastructure</w:t>
      </w:r>
      <w:r>
        <w:rPr>
          <w:color w:val="343741"/>
          <w:spacing w:val="-10"/>
        </w:rPr>
        <w:t> </w:t>
      </w:r>
      <w:r>
        <w:rPr>
          <w:color w:val="343741"/>
        </w:rPr>
        <w:t>program.</w:t>
      </w:r>
    </w:p>
    <w:p>
      <w:pPr>
        <w:pStyle w:val="Heading1"/>
        <w:spacing w:before="273"/>
      </w:pPr>
      <w:r>
        <w:rPr>
          <w:b w:val="0"/>
        </w:rPr>
        <w:br w:type="column"/>
      </w:r>
      <w:r>
        <w:rPr>
          <w:color w:val="782B90"/>
        </w:rPr>
        <w:t>A</w:t>
      </w:r>
      <w:r>
        <w:rPr>
          <w:color w:val="782B90"/>
          <w:spacing w:val="-5"/>
        </w:rPr>
        <w:t> </w:t>
      </w:r>
      <w:r>
        <w:rPr>
          <w:color w:val="782B90"/>
        </w:rPr>
        <w:t>modernised,</w:t>
      </w:r>
      <w:r>
        <w:rPr>
          <w:color w:val="782B90"/>
          <w:spacing w:val="-4"/>
        </w:rPr>
        <w:t> </w:t>
      </w:r>
      <w:r>
        <w:rPr>
          <w:color w:val="782B90"/>
        </w:rPr>
        <w:t>simplified</w:t>
      </w:r>
      <w:r>
        <w:rPr>
          <w:color w:val="782B90"/>
          <w:spacing w:val="-5"/>
        </w:rPr>
        <w:t> </w:t>
      </w:r>
      <w:r>
        <w:rPr>
          <w:color w:val="782B90"/>
          <w:spacing w:val="-2"/>
        </w:rPr>
        <w:t>framework</w:t>
      </w:r>
    </w:p>
    <w:p>
      <w:pPr>
        <w:pStyle w:val="BodyText"/>
        <w:spacing w:line="266" w:lineRule="auto" w:before="152"/>
        <w:ind w:left="848" w:right="1215"/>
      </w:pPr>
      <w:r>
        <w:rPr>
          <w:color w:val="343741"/>
        </w:rPr>
        <w:t>This</w:t>
      </w:r>
      <w:r>
        <w:rPr>
          <w:color w:val="343741"/>
          <w:spacing w:val="-6"/>
        </w:rPr>
        <w:t> </w:t>
      </w:r>
      <w:r>
        <w:rPr>
          <w:color w:val="343741"/>
        </w:rPr>
        <w:t>framework</w:t>
      </w:r>
      <w:r>
        <w:rPr>
          <w:color w:val="343741"/>
          <w:spacing w:val="-6"/>
        </w:rPr>
        <w:t> </w:t>
      </w:r>
      <w:r>
        <w:rPr>
          <w:color w:val="343741"/>
        </w:rPr>
        <w:t>represents</w:t>
      </w:r>
      <w:r>
        <w:rPr>
          <w:color w:val="343741"/>
          <w:spacing w:val="-6"/>
        </w:rPr>
        <w:t> </w:t>
      </w:r>
      <w:r>
        <w:rPr>
          <w:color w:val="343741"/>
        </w:rPr>
        <w:t>a</w:t>
      </w:r>
      <w:r>
        <w:rPr>
          <w:color w:val="343741"/>
          <w:spacing w:val="-6"/>
        </w:rPr>
        <w:t> </w:t>
      </w:r>
      <w:r>
        <w:rPr>
          <w:color w:val="343741"/>
        </w:rPr>
        <w:t>whole</w:t>
      </w:r>
      <w:r>
        <w:rPr>
          <w:color w:val="343741"/>
          <w:spacing w:val="-6"/>
        </w:rPr>
        <w:t> </w:t>
      </w:r>
      <w:r>
        <w:rPr>
          <w:color w:val="343741"/>
        </w:rPr>
        <w:t>of</w:t>
      </w:r>
      <w:r>
        <w:rPr>
          <w:color w:val="343741"/>
          <w:spacing w:val="-6"/>
        </w:rPr>
        <w:t> </w:t>
      </w:r>
      <w:r>
        <w:rPr>
          <w:color w:val="343741"/>
        </w:rPr>
        <w:t>government</w:t>
      </w:r>
      <w:r>
        <w:rPr>
          <w:color w:val="343741"/>
          <w:spacing w:val="-6"/>
        </w:rPr>
        <w:t> </w:t>
      </w:r>
      <w:r>
        <w:rPr>
          <w:color w:val="343741"/>
        </w:rPr>
        <w:t>approach</w:t>
      </w:r>
      <w:r>
        <w:rPr>
          <w:color w:val="343741"/>
          <w:spacing w:val="-6"/>
        </w:rPr>
        <w:t> </w:t>
      </w:r>
      <w:r>
        <w:rPr>
          <w:color w:val="343741"/>
        </w:rPr>
        <w:t>to</w:t>
      </w:r>
      <w:r>
        <w:rPr>
          <w:color w:val="343741"/>
          <w:spacing w:val="-6"/>
        </w:rPr>
        <w:t> </w:t>
      </w:r>
      <w:r>
        <w:rPr>
          <w:color w:val="343741"/>
        </w:rPr>
        <w:t>procuring infrastructure that is simpler and more consistent. Its evolution responds to the challenges and demands of an unprecedented investment</w:t>
      </w:r>
    </w:p>
    <w:p>
      <w:pPr>
        <w:pStyle w:val="BodyText"/>
        <w:spacing w:line="266" w:lineRule="auto" w:before="1"/>
        <w:ind w:left="848" w:right="1215"/>
      </w:pPr>
      <w:r>
        <w:rPr>
          <w:color w:val="343741"/>
        </w:rPr>
        <w:t>pipeline</w:t>
      </w:r>
      <w:r>
        <w:rPr>
          <w:color w:val="343741"/>
          <w:spacing w:val="-7"/>
        </w:rPr>
        <w:t> </w:t>
      </w:r>
      <w:r>
        <w:rPr>
          <w:color w:val="343741"/>
        </w:rPr>
        <w:t>and</w:t>
      </w:r>
      <w:r>
        <w:rPr>
          <w:color w:val="343741"/>
          <w:spacing w:val="-7"/>
        </w:rPr>
        <w:t> </w:t>
      </w:r>
      <w:r>
        <w:rPr>
          <w:color w:val="343741"/>
        </w:rPr>
        <w:t>current</w:t>
      </w:r>
      <w:r>
        <w:rPr>
          <w:color w:val="343741"/>
          <w:spacing w:val="-7"/>
        </w:rPr>
        <w:t> </w:t>
      </w:r>
      <w:r>
        <w:rPr>
          <w:color w:val="343741"/>
        </w:rPr>
        <w:t>market</w:t>
      </w:r>
      <w:r>
        <w:rPr>
          <w:color w:val="343741"/>
          <w:spacing w:val="-7"/>
        </w:rPr>
        <w:t> </w:t>
      </w:r>
      <w:r>
        <w:rPr>
          <w:color w:val="343741"/>
        </w:rPr>
        <w:t>conditions.</w:t>
      </w:r>
      <w:r>
        <w:rPr>
          <w:color w:val="343741"/>
          <w:spacing w:val="-7"/>
        </w:rPr>
        <w:t> </w:t>
      </w:r>
      <w:r>
        <w:rPr>
          <w:color w:val="343741"/>
        </w:rPr>
        <w:t>The</w:t>
      </w:r>
      <w:r>
        <w:rPr>
          <w:color w:val="343741"/>
          <w:spacing w:val="-7"/>
        </w:rPr>
        <w:t> </w:t>
      </w:r>
      <w:r>
        <w:rPr>
          <w:color w:val="343741"/>
        </w:rPr>
        <w:t>framework</w:t>
      </w:r>
      <w:r>
        <w:rPr>
          <w:color w:val="343741"/>
          <w:spacing w:val="-7"/>
        </w:rPr>
        <w:t> </w:t>
      </w:r>
      <w:r>
        <w:rPr>
          <w:color w:val="343741"/>
        </w:rPr>
        <w:t>incorporates lessons learned from agencies and their industry partners.</w:t>
      </w:r>
    </w:p>
    <w:p>
      <w:pPr>
        <w:pStyle w:val="BodyText"/>
        <w:spacing w:line="266" w:lineRule="auto" w:before="114"/>
        <w:ind w:left="848" w:right="619"/>
      </w:pPr>
      <w:r>
        <w:rPr>
          <w:color w:val="343741"/>
        </w:rPr>
        <w:t>The Government will use the framework to deliver successful infrastructure investments</w:t>
      </w:r>
      <w:r>
        <w:rPr>
          <w:color w:val="343741"/>
          <w:spacing w:val="-6"/>
        </w:rPr>
        <w:t> </w:t>
      </w:r>
      <w:r>
        <w:rPr>
          <w:color w:val="343741"/>
        </w:rPr>
        <w:t>that</w:t>
      </w:r>
      <w:r>
        <w:rPr>
          <w:color w:val="343741"/>
          <w:spacing w:val="-6"/>
        </w:rPr>
        <w:t> </w:t>
      </w:r>
      <w:r>
        <w:rPr>
          <w:color w:val="343741"/>
        </w:rPr>
        <w:t>support</w:t>
      </w:r>
      <w:r>
        <w:rPr>
          <w:color w:val="343741"/>
          <w:spacing w:val="-6"/>
        </w:rPr>
        <w:t> </w:t>
      </w:r>
      <w:r>
        <w:rPr>
          <w:color w:val="343741"/>
        </w:rPr>
        <w:t>vital</w:t>
      </w:r>
      <w:r>
        <w:rPr>
          <w:color w:val="343741"/>
          <w:spacing w:val="-6"/>
        </w:rPr>
        <w:t> </w:t>
      </w:r>
      <w:r>
        <w:rPr>
          <w:color w:val="343741"/>
        </w:rPr>
        <w:t>public</w:t>
      </w:r>
      <w:r>
        <w:rPr>
          <w:color w:val="343741"/>
          <w:spacing w:val="-6"/>
        </w:rPr>
        <w:t> </w:t>
      </w:r>
      <w:r>
        <w:rPr>
          <w:color w:val="343741"/>
        </w:rPr>
        <w:t>services,</w:t>
      </w:r>
      <w:r>
        <w:rPr>
          <w:color w:val="343741"/>
          <w:spacing w:val="-6"/>
        </w:rPr>
        <w:t> </w:t>
      </w:r>
      <w:r>
        <w:rPr>
          <w:color w:val="343741"/>
        </w:rPr>
        <w:t>promote</w:t>
      </w:r>
      <w:r>
        <w:rPr>
          <w:color w:val="343741"/>
          <w:spacing w:val="-6"/>
        </w:rPr>
        <w:t> </w:t>
      </w:r>
      <w:r>
        <w:rPr>
          <w:color w:val="343741"/>
        </w:rPr>
        <w:t>economic</w:t>
      </w:r>
      <w:r>
        <w:rPr>
          <w:color w:val="343741"/>
          <w:spacing w:val="-6"/>
        </w:rPr>
        <w:t> </w:t>
      </w:r>
      <w:r>
        <w:rPr>
          <w:color w:val="343741"/>
        </w:rPr>
        <w:t>growth</w:t>
      </w:r>
      <w:r>
        <w:rPr>
          <w:color w:val="343741"/>
          <w:spacing w:val="-6"/>
        </w:rPr>
        <w:t> </w:t>
      </w:r>
      <w:r>
        <w:rPr>
          <w:color w:val="343741"/>
        </w:rPr>
        <w:t>and boost Victoria’s productivity.</w:t>
      </w:r>
    </w:p>
    <w:p>
      <w:pPr>
        <w:pStyle w:val="BodyText"/>
        <w:spacing w:line="266" w:lineRule="auto" w:before="114"/>
        <w:ind w:left="848" w:right="843"/>
      </w:pPr>
      <w:r>
        <w:rPr>
          <w:color w:val="343741"/>
        </w:rPr>
        <w:t>There are several key innovations in the new framework, including more tailored and flexible risk allocations in contracts, increased focus on collaboration</w:t>
      </w:r>
      <w:r>
        <w:rPr>
          <w:color w:val="343741"/>
          <w:spacing w:val="-9"/>
        </w:rPr>
        <w:t> </w:t>
      </w:r>
      <w:r>
        <w:rPr>
          <w:color w:val="343741"/>
        </w:rPr>
        <w:t>with</w:t>
      </w:r>
      <w:r>
        <w:rPr>
          <w:color w:val="343741"/>
          <w:spacing w:val="-9"/>
        </w:rPr>
        <w:t> </w:t>
      </w:r>
      <w:r>
        <w:rPr>
          <w:color w:val="343741"/>
        </w:rPr>
        <w:t>industry</w:t>
      </w:r>
      <w:r>
        <w:rPr>
          <w:color w:val="343741"/>
          <w:spacing w:val="-9"/>
        </w:rPr>
        <w:t> </w:t>
      </w:r>
      <w:r>
        <w:rPr>
          <w:color w:val="343741"/>
        </w:rPr>
        <w:t>and</w:t>
      </w:r>
      <w:r>
        <w:rPr>
          <w:color w:val="343741"/>
          <w:spacing w:val="-9"/>
        </w:rPr>
        <w:t> </w:t>
      </w:r>
      <w:r>
        <w:rPr>
          <w:color w:val="343741"/>
        </w:rPr>
        <w:t>improving</w:t>
      </w:r>
      <w:r>
        <w:rPr>
          <w:color w:val="343741"/>
          <w:spacing w:val="-9"/>
        </w:rPr>
        <w:t> </w:t>
      </w:r>
      <w:r>
        <w:rPr>
          <w:color w:val="343741"/>
        </w:rPr>
        <w:t>efficiencies</w:t>
      </w:r>
      <w:r>
        <w:rPr>
          <w:color w:val="343741"/>
          <w:spacing w:val="-9"/>
        </w:rPr>
        <w:t> </w:t>
      </w:r>
      <w:r>
        <w:rPr>
          <w:color w:val="343741"/>
        </w:rPr>
        <w:t>in</w:t>
      </w:r>
      <w:r>
        <w:rPr>
          <w:color w:val="343741"/>
          <w:spacing w:val="-9"/>
        </w:rPr>
        <w:t> </w:t>
      </w:r>
      <w:r>
        <w:rPr>
          <w:color w:val="343741"/>
        </w:rPr>
        <w:t>infrastructure</w:t>
      </w:r>
      <w:r>
        <w:rPr>
          <w:color w:val="343741"/>
          <w:spacing w:val="-9"/>
        </w:rPr>
        <w:t> </w:t>
      </w:r>
      <w:r>
        <w:rPr>
          <w:color w:val="343741"/>
        </w:rPr>
        <w:t>delivery.</w:t>
      </w:r>
    </w:p>
    <w:p>
      <w:pPr>
        <w:pStyle w:val="BodyText"/>
        <w:spacing w:before="114"/>
        <w:ind w:left="848"/>
      </w:pPr>
      <w:r>
        <w:rPr>
          <w:color w:val="343741"/>
        </w:rPr>
        <w:t>The</w:t>
      </w:r>
      <w:r>
        <w:rPr>
          <w:color w:val="343741"/>
          <w:spacing w:val="-2"/>
        </w:rPr>
        <w:t> </w:t>
      </w:r>
      <w:r>
        <w:rPr>
          <w:color w:val="343741"/>
        </w:rPr>
        <w:t>framework</w:t>
      </w:r>
      <w:r>
        <w:rPr>
          <w:color w:val="343741"/>
          <w:spacing w:val="-2"/>
        </w:rPr>
        <w:t> </w:t>
      </w:r>
      <w:r>
        <w:rPr>
          <w:color w:val="343741"/>
        </w:rPr>
        <w:t>supports</w:t>
      </w:r>
      <w:r>
        <w:rPr>
          <w:color w:val="343741"/>
          <w:spacing w:val="-2"/>
        </w:rPr>
        <w:t> </w:t>
      </w:r>
      <w:r>
        <w:rPr>
          <w:color w:val="343741"/>
        </w:rPr>
        <w:t>the</w:t>
      </w:r>
      <w:r>
        <w:rPr>
          <w:color w:val="343741"/>
          <w:spacing w:val="-2"/>
        </w:rPr>
        <w:t> </w:t>
      </w:r>
      <w:r>
        <w:rPr>
          <w:color w:val="343741"/>
        </w:rPr>
        <w:t>preparation</w:t>
      </w:r>
      <w:r>
        <w:rPr>
          <w:color w:val="343741"/>
          <w:spacing w:val="-1"/>
        </w:rPr>
        <w:t> </w:t>
      </w:r>
      <w:r>
        <w:rPr>
          <w:color w:val="343741"/>
        </w:rPr>
        <w:t>of</w:t>
      </w:r>
      <w:r>
        <w:rPr>
          <w:color w:val="343741"/>
          <w:spacing w:val="-2"/>
        </w:rPr>
        <w:t> </w:t>
      </w:r>
      <w:r>
        <w:rPr>
          <w:color w:val="343741"/>
        </w:rPr>
        <w:t>business</w:t>
      </w:r>
      <w:r>
        <w:rPr>
          <w:color w:val="343741"/>
          <w:spacing w:val="-2"/>
        </w:rPr>
        <w:t> </w:t>
      </w:r>
      <w:r>
        <w:rPr>
          <w:color w:val="343741"/>
        </w:rPr>
        <w:t>case</w:t>
      </w:r>
      <w:r>
        <w:rPr>
          <w:color w:val="343741"/>
          <w:spacing w:val="-2"/>
        </w:rPr>
        <w:t> </w:t>
      </w:r>
      <w:r>
        <w:rPr>
          <w:color w:val="343741"/>
        </w:rPr>
        <w:t>and</w:t>
      </w:r>
      <w:r>
        <w:rPr>
          <w:color w:val="343741"/>
          <w:spacing w:val="-1"/>
        </w:rPr>
        <w:t> </w:t>
      </w:r>
      <w:r>
        <w:rPr>
          <w:color w:val="343741"/>
          <w:spacing w:val="-2"/>
        </w:rPr>
        <w:t>procurement</w:t>
      </w:r>
    </w:p>
    <w:p>
      <w:pPr>
        <w:pStyle w:val="BodyText"/>
        <w:spacing w:before="24"/>
        <w:ind w:left="848"/>
      </w:pPr>
      <w:r>
        <w:rPr>
          <w:color w:val="343741"/>
          <w:spacing w:val="-2"/>
        </w:rPr>
        <w:t>requirements.</w:t>
      </w:r>
    </w:p>
    <w:p>
      <w:pPr>
        <w:pStyle w:val="BodyText"/>
        <w:spacing w:line="266" w:lineRule="auto" w:before="138"/>
        <w:ind w:left="848" w:right="1449"/>
      </w:pPr>
      <w:r>
        <w:rPr>
          <w:color w:val="343741"/>
        </w:rPr>
        <w:t>The</w:t>
      </w:r>
      <w:r>
        <w:rPr>
          <w:color w:val="343741"/>
          <w:spacing w:val="-8"/>
        </w:rPr>
        <w:t> </w:t>
      </w:r>
      <w:r>
        <w:rPr>
          <w:color w:val="343741"/>
        </w:rPr>
        <w:t>framework</w:t>
      </w:r>
      <w:r>
        <w:rPr>
          <w:color w:val="343741"/>
          <w:spacing w:val="-8"/>
        </w:rPr>
        <w:t> </w:t>
      </w:r>
      <w:r>
        <w:rPr>
          <w:color w:val="343741"/>
        </w:rPr>
        <w:t>introduces</w:t>
      </w:r>
      <w:r>
        <w:rPr>
          <w:color w:val="343741"/>
          <w:spacing w:val="-8"/>
        </w:rPr>
        <w:t> </w:t>
      </w:r>
      <w:r>
        <w:rPr>
          <w:color w:val="343741"/>
        </w:rPr>
        <w:t>three</w:t>
      </w:r>
      <w:r>
        <w:rPr>
          <w:color w:val="343741"/>
          <w:spacing w:val="-8"/>
        </w:rPr>
        <w:t> </w:t>
      </w:r>
      <w:r>
        <w:rPr>
          <w:color w:val="343741"/>
        </w:rPr>
        <w:t>broad</w:t>
      </w:r>
      <w:r>
        <w:rPr>
          <w:color w:val="343741"/>
          <w:spacing w:val="-8"/>
        </w:rPr>
        <w:t> </w:t>
      </w:r>
      <w:r>
        <w:rPr>
          <w:color w:val="343741"/>
        </w:rPr>
        <w:t>categories</w:t>
      </w:r>
      <w:r>
        <w:rPr>
          <w:color w:val="343741"/>
          <w:spacing w:val="-8"/>
        </w:rPr>
        <w:t> </w:t>
      </w:r>
      <w:r>
        <w:rPr>
          <w:color w:val="343741"/>
        </w:rPr>
        <w:t>of</w:t>
      </w:r>
      <w:r>
        <w:rPr>
          <w:color w:val="343741"/>
          <w:spacing w:val="-8"/>
        </w:rPr>
        <w:t> </w:t>
      </w:r>
      <w:r>
        <w:rPr>
          <w:color w:val="343741"/>
        </w:rPr>
        <w:t>procurement. These categories support eight separate procurement models.</w:t>
      </w:r>
    </w:p>
    <w:p>
      <w:pPr>
        <w:spacing w:after="0" w:line="266" w:lineRule="auto"/>
        <w:sectPr>
          <w:type w:val="continuous"/>
          <w:pgSz w:w="11910" w:h="16840"/>
          <w:pgMar w:header="0" w:footer="650" w:top="0" w:bottom="840" w:left="0" w:right="0"/>
          <w:cols w:num="2" w:equalWidth="0">
            <w:col w:w="3988" w:space="40"/>
            <w:col w:w="7882"/>
          </w:cols>
        </w:sectPr>
      </w:pPr>
    </w:p>
    <w:p>
      <w:pPr>
        <w:pStyle w:val="BodyText"/>
        <w:spacing w:before="2"/>
        <w:rPr>
          <w:sz w:val="29"/>
        </w:rPr>
      </w:pPr>
    </w:p>
    <w:p>
      <w:pPr>
        <w:spacing w:before="100"/>
        <w:ind w:left="853" w:right="0" w:firstLine="0"/>
        <w:jc w:val="left"/>
        <w:rPr>
          <w:i/>
          <w:sz w:val="16"/>
        </w:rPr>
      </w:pPr>
      <w:r>
        <w:rPr>
          <w:b/>
          <w:color w:val="782B90"/>
          <w:sz w:val="16"/>
        </w:rPr>
        <w:t>Figure</w:t>
      </w:r>
      <w:r>
        <w:rPr>
          <w:b/>
          <w:color w:val="782B90"/>
          <w:spacing w:val="-3"/>
          <w:sz w:val="16"/>
        </w:rPr>
        <w:t> </w:t>
      </w:r>
      <w:r>
        <w:rPr>
          <w:b/>
          <w:color w:val="782B90"/>
          <w:sz w:val="16"/>
        </w:rPr>
        <w:t>1: </w:t>
      </w:r>
      <w:r>
        <w:rPr>
          <w:i/>
          <w:color w:val="868891"/>
          <w:sz w:val="16"/>
        </w:rPr>
        <w:t>Whole</w:t>
      </w:r>
      <w:r>
        <w:rPr>
          <w:i/>
          <w:color w:val="868891"/>
          <w:spacing w:val="-3"/>
          <w:sz w:val="16"/>
        </w:rPr>
        <w:t> </w:t>
      </w:r>
      <w:r>
        <w:rPr>
          <w:i/>
          <w:color w:val="868891"/>
          <w:sz w:val="16"/>
        </w:rPr>
        <w:t>of</w:t>
      </w:r>
      <w:r>
        <w:rPr>
          <w:i/>
          <w:color w:val="868891"/>
          <w:spacing w:val="-3"/>
          <w:sz w:val="16"/>
        </w:rPr>
        <w:t> </w:t>
      </w:r>
      <w:r>
        <w:rPr>
          <w:i/>
          <w:color w:val="868891"/>
          <w:sz w:val="16"/>
        </w:rPr>
        <w:t>government</w:t>
      </w:r>
      <w:r>
        <w:rPr>
          <w:i/>
          <w:color w:val="868891"/>
          <w:spacing w:val="-3"/>
          <w:sz w:val="16"/>
        </w:rPr>
        <w:t> </w:t>
      </w:r>
      <w:r>
        <w:rPr>
          <w:i/>
          <w:color w:val="868891"/>
          <w:sz w:val="16"/>
        </w:rPr>
        <w:t>infrastructure</w:t>
      </w:r>
      <w:r>
        <w:rPr>
          <w:i/>
          <w:color w:val="868891"/>
          <w:spacing w:val="-3"/>
          <w:sz w:val="16"/>
        </w:rPr>
        <w:t> </w:t>
      </w:r>
      <w:r>
        <w:rPr>
          <w:i/>
          <w:color w:val="868891"/>
          <w:sz w:val="16"/>
        </w:rPr>
        <w:t>procurement</w:t>
      </w:r>
      <w:r>
        <w:rPr>
          <w:i/>
          <w:color w:val="868891"/>
          <w:spacing w:val="-3"/>
          <w:sz w:val="16"/>
        </w:rPr>
        <w:t> </w:t>
      </w:r>
      <w:r>
        <w:rPr>
          <w:i/>
          <w:color w:val="868891"/>
          <w:spacing w:val="-2"/>
          <w:sz w:val="16"/>
        </w:rPr>
        <w:t>framework</w:t>
      </w:r>
    </w:p>
    <w:p>
      <w:pPr>
        <w:spacing w:before="179"/>
        <w:ind w:left="5120" w:right="5120" w:firstLine="0"/>
        <w:jc w:val="center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575063</wp:posOffset>
                </wp:positionH>
                <wp:positionV relativeFrom="paragraph">
                  <wp:posOffset>157357</wp:posOffset>
                </wp:positionV>
                <wp:extent cx="2641600" cy="9588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641600" cy="95885"/>
                          <a:chExt cx="2641600" cy="9588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45368" y="47749"/>
                            <a:ext cx="259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6515" h="0">
                                <a:moveTo>
                                  <a:pt x="25959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82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3" cy="95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280602pt;margin-top:12.390315pt;width:208pt;height:7.55pt;mso-position-horizontal-relative:page;mso-position-vertical-relative:paragraph;z-index:15731712" id="docshapegroup10" coordorigin="906,248" coordsize="4160,151">
                <v:line style="position:absolute" from="5065,323" to="977,323" stroked="true" strokeweight="1pt" strokecolor="#782f8f">
                  <v:stroke dashstyle="solid"/>
                </v:line>
                <v:shape style="position:absolute;left:905;top:247;width:151;height:151" type="#_x0000_t75" id="docshape11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4351576</wp:posOffset>
                </wp:positionH>
                <wp:positionV relativeFrom="paragraph">
                  <wp:posOffset>163188</wp:posOffset>
                </wp:positionV>
                <wp:extent cx="2641600" cy="8445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2641600" cy="84455"/>
                          <a:chExt cx="2641600" cy="8445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41917"/>
                            <a:ext cx="2601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1595" h="0">
                                <a:moveTo>
                                  <a:pt x="0" y="0"/>
                                </a:moveTo>
                                <a:lnTo>
                                  <a:pt x="26014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82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557426" y="0"/>
                            <a:ext cx="8445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84455">
                                <a:moveTo>
                                  <a:pt x="83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45"/>
                                </a:lnTo>
                                <a:lnTo>
                                  <a:pt x="83845" y="83845"/>
                                </a:lnTo>
                                <a:lnTo>
                                  <a:pt x="8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2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2.643799pt;margin-top:12.849515pt;width:208pt;height:6.65pt;mso-position-horizontal-relative:page;mso-position-vertical-relative:paragraph;z-index:15732224" id="docshapegroup12" coordorigin="6853,257" coordsize="4160,133">
                <v:line style="position:absolute" from="6853,323" to="10950,323" stroked="true" strokeweight="1pt" strokecolor="#782f8f">
                  <v:stroke dashstyle="solid"/>
                </v:line>
                <v:rect style="position:absolute;left:10880;top:257;width:133;height:133" id="docshape13" filled="true" fillcolor="#782f8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color w:val="782F8F"/>
          <w:sz w:val="20"/>
        </w:rPr>
        <w:t>Project</w:t>
      </w:r>
      <w:r>
        <w:rPr>
          <w:b/>
          <w:color w:val="782F8F"/>
          <w:spacing w:val="-1"/>
          <w:sz w:val="20"/>
        </w:rPr>
        <w:t> </w:t>
      </w:r>
      <w:r>
        <w:rPr>
          <w:b/>
          <w:color w:val="782F8F"/>
          <w:spacing w:val="-2"/>
          <w:sz w:val="20"/>
        </w:rPr>
        <w:t>Lifecycle</w:t>
      </w:r>
    </w:p>
    <w:p>
      <w:pPr>
        <w:pStyle w:val="BodyText"/>
        <w:spacing w:before="12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582096</wp:posOffset>
                </wp:positionH>
                <wp:positionV relativeFrom="paragraph">
                  <wp:posOffset>108974</wp:posOffset>
                </wp:positionV>
                <wp:extent cx="1174750" cy="232410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174750" cy="232410"/>
                          <a:chExt cx="1174750" cy="2324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17475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" h="232410">
                                <a:moveTo>
                                  <a:pt x="10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102400" y="115989"/>
                                </a:lnTo>
                                <a:lnTo>
                                  <a:pt x="0" y="231978"/>
                                </a:lnTo>
                                <a:lnTo>
                                  <a:pt x="1071994" y="231978"/>
                                </a:lnTo>
                                <a:lnTo>
                                  <a:pt x="1174407" y="115989"/>
                                </a:lnTo>
                                <a:lnTo>
                                  <a:pt x="10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17475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246" w:right="0" w:firstLine="0"/>
                                <w:jc w:val="left"/>
                                <w:rPr>
                                  <w:rFonts w:ascii="VIC-Medium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z w:val="16"/>
                                </w:rPr>
                                <w:t>Business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4"/>
                                  <w:sz w:val="16"/>
                                </w:rPr>
                                <w:t>Case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8344pt;margin-top:8.580634pt;width:92.5pt;height:18.3pt;mso-position-horizontal-relative:page;mso-position-vertical-relative:paragraph;z-index:-15728640;mso-wrap-distance-left:0;mso-wrap-distance-right:0" id="docshapegroup14" coordorigin="917,172" coordsize="1850,366">
                <v:shape style="position:absolute;left:916;top:171;width:1850;height:366" id="docshape15" coordorigin="917,172" coordsize="1850,366" path="m2605,172l917,172,1078,354,917,537,2605,537,2766,354,2605,172xe" filled="true" fillcolor="#782b90" stroked="false">
                  <v:path arrowok="t"/>
                  <v:fill type="solid"/>
                </v:shape>
                <v:shape style="position:absolute;left:916;top:171;width:1850;height:366" type="#_x0000_t202" id="docshape16" filled="false" stroked="false">
                  <v:textbox inset="0,0,0,0">
                    <w:txbxContent>
                      <w:p>
                        <w:pPr>
                          <w:spacing w:before="40"/>
                          <w:ind w:left="246" w:right="0" w:firstLine="0"/>
                          <w:jc w:val="left"/>
                          <w:rPr>
                            <w:rFonts w:ascii="VIC-Medium"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rFonts w:ascii="VIC-Medium"/>
                            <w:color w:val="FFFFFF"/>
                            <w:sz w:val="16"/>
                          </w:rPr>
                          <w:t>Business</w:t>
                        </w:r>
                        <w:r>
                          <w:rPr>
                            <w:rFonts w:ascii="VIC-Medium"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FFFFFF"/>
                            <w:spacing w:val="-4"/>
                            <w:sz w:val="16"/>
                          </w:rPr>
                          <w:t>Case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1830810</wp:posOffset>
                </wp:positionH>
                <wp:positionV relativeFrom="paragraph">
                  <wp:posOffset>108974</wp:posOffset>
                </wp:positionV>
                <wp:extent cx="5158105" cy="23241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158105" cy="232410"/>
                          <a:chExt cx="5158105" cy="23241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9"/>
                            <a:ext cx="515810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105" h="232410">
                                <a:moveTo>
                                  <a:pt x="3941127" y="115989"/>
                                </a:moveTo>
                                <a:lnTo>
                                  <a:pt x="3838714" y="0"/>
                                </a:lnTo>
                                <a:lnTo>
                                  <a:pt x="0" y="0"/>
                                </a:lnTo>
                                <a:lnTo>
                                  <a:pt x="102400" y="115989"/>
                                </a:lnTo>
                                <a:lnTo>
                                  <a:pt x="0" y="231978"/>
                                </a:lnTo>
                                <a:lnTo>
                                  <a:pt x="3838714" y="231978"/>
                                </a:lnTo>
                                <a:lnTo>
                                  <a:pt x="3941127" y="115989"/>
                                </a:lnTo>
                                <a:close/>
                              </a:path>
                              <a:path w="5158105" h="232410">
                                <a:moveTo>
                                  <a:pt x="5157482" y="115989"/>
                                </a:moveTo>
                                <a:lnTo>
                                  <a:pt x="5055070" y="0"/>
                                </a:lnTo>
                                <a:lnTo>
                                  <a:pt x="3983075" y="0"/>
                                </a:lnTo>
                                <a:lnTo>
                                  <a:pt x="4085475" y="115989"/>
                                </a:lnTo>
                                <a:lnTo>
                                  <a:pt x="3983075" y="231978"/>
                                </a:lnTo>
                                <a:lnTo>
                                  <a:pt x="5055070" y="231978"/>
                                </a:lnTo>
                                <a:lnTo>
                                  <a:pt x="5157482" y="115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46182" y="25513"/>
                            <a:ext cx="79248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IC-Medium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4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2"/>
                                  <w:sz w:val="16"/>
                                </w:rPr>
                                <w:t>Procurement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127421" y="25513"/>
                            <a:ext cx="54800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IC-Medium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pacing w:val="4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2"/>
                                  <w:sz w:val="16"/>
                                </w:rPr>
                                <w:t>Delivery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158295pt;margin-top:8.580634pt;width:406.15pt;height:18.3pt;mso-position-horizontal-relative:page;mso-position-vertical-relative:paragraph;z-index:-15728128;mso-wrap-distance-left:0;mso-wrap-distance-right:0" id="docshapegroup17" coordorigin="2883,172" coordsize="8123,366">
                <v:shape style="position:absolute;left:2883;top:171;width:8123;height:366" id="docshape18" coordorigin="2883,172" coordsize="8123,366" path="m9090,354l8928,172,2883,172,3044,354,2883,537,8928,537,9090,354xm11005,354l10844,172,9156,172,9317,354,9156,537,10844,537,11005,354xe" filled="true" fillcolor="#782b90" stroked="false">
                  <v:path arrowok="t"/>
                  <v:fill type="solid"/>
                </v:shape>
                <v:shape style="position:absolute;left:3113;top:211;width:1248;height:270" type="#_x0000_t202" id="docshape1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IC-Medium"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46"/>
                            <w:sz w:val="20"/>
                          </w:rPr>
                          <w:t> </w:t>
                        </w:r>
                        <w:r>
                          <w:rPr>
                            <w:rFonts w:ascii="VIC-Medium"/>
                            <w:color w:val="FFFFFF"/>
                            <w:spacing w:val="-2"/>
                            <w:sz w:val="16"/>
                          </w:rPr>
                          <w:t>Procurement</w:t>
                        </w:r>
                      </w:p>
                    </w:txbxContent>
                  </v:textbox>
                  <w10:wrap type="none"/>
                </v:shape>
                <v:shape style="position:absolute;left:9383;top:211;width:863;height:270" type="#_x0000_t202" id="docshape2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IC-Medium"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pacing w:val="46"/>
                            <w:sz w:val="20"/>
                          </w:rPr>
                          <w:t> </w:t>
                        </w:r>
                        <w:r>
                          <w:rPr>
                            <w:rFonts w:ascii="VIC-Medium"/>
                            <w:color w:val="FFFFFF"/>
                            <w:spacing w:val="-2"/>
                            <w:sz w:val="16"/>
                          </w:rPr>
                          <w:t>Delivery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1831794</wp:posOffset>
                </wp:positionH>
                <wp:positionV relativeFrom="paragraph">
                  <wp:posOffset>471900</wp:posOffset>
                </wp:positionV>
                <wp:extent cx="3921760" cy="242570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3921760" cy="242570"/>
                          <a:chExt cx="3921760" cy="2425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392176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1760" h="242570">
                                <a:moveTo>
                                  <a:pt x="3849141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70561"/>
                                </a:lnTo>
                                <a:lnTo>
                                  <a:pt x="5657" y="198585"/>
                                </a:lnTo>
                                <a:lnTo>
                                  <a:pt x="21086" y="221470"/>
                                </a:lnTo>
                                <a:lnTo>
                                  <a:pt x="43971" y="236899"/>
                                </a:lnTo>
                                <a:lnTo>
                                  <a:pt x="71996" y="242557"/>
                                </a:lnTo>
                                <a:lnTo>
                                  <a:pt x="3849141" y="242557"/>
                                </a:lnTo>
                                <a:lnTo>
                                  <a:pt x="3877166" y="236899"/>
                                </a:lnTo>
                                <a:lnTo>
                                  <a:pt x="3900050" y="221470"/>
                                </a:lnTo>
                                <a:lnTo>
                                  <a:pt x="3915480" y="198585"/>
                                </a:lnTo>
                                <a:lnTo>
                                  <a:pt x="3921137" y="170561"/>
                                </a:lnTo>
                                <a:lnTo>
                                  <a:pt x="3921137" y="71996"/>
                                </a:lnTo>
                                <a:lnTo>
                                  <a:pt x="3915480" y="43971"/>
                                </a:lnTo>
                                <a:lnTo>
                                  <a:pt x="3900050" y="21086"/>
                                </a:lnTo>
                                <a:lnTo>
                                  <a:pt x="3877166" y="5657"/>
                                </a:lnTo>
                                <a:lnTo>
                                  <a:pt x="3849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3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392176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657" w:right="0" w:firstLine="0"/>
                                <w:jc w:val="left"/>
                                <w:rPr>
                                  <w:rFonts w:ascii="VIC-Medium"/>
                                  <w:sz w:val="16"/>
                                </w:rPr>
                              </w:pPr>
                              <w:r>
                                <w:rPr>
                                  <w:rFonts w:ascii="VIC-Medium"/>
                                  <w:color w:val="FFFFFF"/>
                                  <w:sz w:val="16"/>
                                </w:rPr>
                                <w:t>Ministerial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z w:val="16"/>
                                </w:rPr>
                                <w:t>Directions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z w:val="16"/>
                                </w:rPr>
                                <w:t>Instructions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z w:val="16"/>
                                </w:rPr>
                                <w:t>Public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FFFFFF"/>
                                  <w:spacing w:val="-2"/>
                                  <w:sz w:val="16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235794pt;margin-top:37.157536pt;width:308.8pt;height:19.1pt;mso-position-horizontal-relative:page;mso-position-vertical-relative:paragraph;z-index:-15727616;mso-wrap-distance-left:0;mso-wrap-distance-right:0" id="docshapegroup21" coordorigin="2885,743" coordsize="6176,382">
                <v:shape style="position:absolute;left:2884;top:743;width:6176;height:382" id="docshape22" coordorigin="2885,743" coordsize="6176,382" path="m8946,743l2998,743,2954,752,2918,776,2894,812,2885,857,2885,1012,2894,1056,2918,1092,2954,1116,2998,1125,8946,1125,8990,1116,9027,1092,9051,1056,9060,1012,9060,857,9051,812,9027,776,8990,752,8946,743xe" filled="true" fillcolor="#1f1345" stroked="false">
                  <v:path arrowok="t"/>
                  <v:fill type="solid"/>
                </v:shape>
                <v:shape style="position:absolute;left:2884;top:743;width:6176;height:382" type="#_x0000_t202" id="docshape23" filled="false" stroked="false">
                  <v:textbox inset="0,0,0,0">
                    <w:txbxContent>
                      <w:p>
                        <w:pPr>
                          <w:spacing w:before="81"/>
                          <w:ind w:left="657" w:right="0" w:firstLine="0"/>
                          <w:jc w:val="left"/>
                          <w:rPr>
                            <w:rFonts w:ascii="VIC-Medium"/>
                            <w:sz w:val="16"/>
                          </w:rPr>
                        </w:pPr>
                        <w:r>
                          <w:rPr>
                            <w:rFonts w:ascii="VIC-Medium"/>
                            <w:color w:val="FFFFFF"/>
                            <w:sz w:val="16"/>
                          </w:rPr>
                          <w:t>Ministerial</w:t>
                        </w:r>
                        <w:r>
                          <w:rPr>
                            <w:rFonts w:ascii="VIC-Medium"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FFFFFF"/>
                            <w:sz w:val="16"/>
                          </w:rPr>
                          <w:t>Directions</w:t>
                        </w:r>
                        <w:r>
                          <w:rPr>
                            <w:rFonts w:ascii="VIC-Medium"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FFFFFF"/>
                            <w:sz w:val="16"/>
                          </w:rPr>
                          <w:t>and</w:t>
                        </w:r>
                        <w:r>
                          <w:rPr>
                            <w:rFonts w:ascii="VIC-Medium"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FFFFFF"/>
                            <w:sz w:val="16"/>
                          </w:rPr>
                          <w:t>Instructions</w:t>
                        </w:r>
                        <w:r>
                          <w:rPr>
                            <w:rFonts w:ascii="VIC-Medium"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FFFFFF"/>
                            <w:sz w:val="16"/>
                          </w:rPr>
                          <w:t>for</w:t>
                        </w:r>
                        <w:r>
                          <w:rPr>
                            <w:rFonts w:ascii="VIC-Medium"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FFFFFF"/>
                            <w:sz w:val="16"/>
                          </w:rPr>
                          <w:t>Public</w:t>
                        </w:r>
                        <w:r>
                          <w:rPr>
                            <w:rFonts w:ascii="VIC-Medium"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FFFFFF"/>
                            <w:spacing w:val="-2"/>
                            <w:sz w:val="16"/>
                          </w:rPr>
                          <w:t>Construction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1835929</wp:posOffset>
                </wp:positionH>
                <wp:positionV relativeFrom="paragraph">
                  <wp:posOffset>831677</wp:posOffset>
                </wp:positionV>
                <wp:extent cx="3921760" cy="24257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921760" cy="242570"/>
                          <a:chExt cx="3921760" cy="24257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92176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1760" h="242570">
                                <a:moveTo>
                                  <a:pt x="3849141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70560"/>
                                </a:lnTo>
                                <a:lnTo>
                                  <a:pt x="5657" y="198585"/>
                                </a:lnTo>
                                <a:lnTo>
                                  <a:pt x="21086" y="221470"/>
                                </a:lnTo>
                                <a:lnTo>
                                  <a:pt x="43971" y="236899"/>
                                </a:lnTo>
                                <a:lnTo>
                                  <a:pt x="71996" y="242557"/>
                                </a:lnTo>
                                <a:lnTo>
                                  <a:pt x="3849141" y="242557"/>
                                </a:lnTo>
                                <a:lnTo>
                                  <a:pt x="3877166" y="236899"/>
                                </a:lnTo>
                                <a:lnTo>
                                  <a:pt x="3900050" y="221470"/>
                                </a:lnTo>
                                <a:lnTo>
                                  <a:pt x="3915480" y="198585"/>
                                </a:lnTo>
                                <a:lnTo>
                                  <a:pt x="3921137" y="170560"/>
                                </a:lnTo>
                                <a:lnTo>
                                  <a:pt x="3921137" y="71996"/>
                                </a:lnTo>
                                <a:lnTo>
                                  <a:pt x="3915480" y="43971"/>
                                </a:lnTo>
                                <a:lnTo>
                                  <a:pt x="3900050" y="21086"/>
                                </a:lnTo>
                                <a:lnTo>
                                  <a:pt x="3877166" y="5657"/>
                                </a:lnTo>
                                <a:lnTo>
                                  <a:pt x="3849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3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392176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264" w:right="0" w:firstLine="0"/>
                                <w:jc w:val="left"/>
                                <w:rPr>
                                  <w:rFonts w:ascii="VIC-Medium" w:hAnsi="VIC-Medium"/>
                                  <w:sz w:val="16"/>
                                </w:rPr>
                              </w:pPr>
                              <w:r>
                                <w:rPr>
                                  <w:rFonts w:ascii="VIC-Medium" w:hAnsi="VIC-Medium"/>
                                  <w:color w:val="FFFFFF"/>
                                  <w:sz w:val="16"/>
                                </w:rPr>
                                <w:t>Procurement</w:t>
                              </w:r>
                              <w:r>
                                <w:rPr>
                                  <w:rFonts w:ascii="VIC-Medium" w:hAnsi="VIC-Medium"/>
                                  <w:color w:val="FFFFFF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 w:hAnsi="VIC-Medium"/>
                                  <w:color w:val="FFFFF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rFonts w:ascii="VIC-Medium" w:hAnsi="VIC-Medium"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 w:hAnsi="VIC-Medium"/>
                                  <w:color w:val="FFFFFF"/>
                                  <w:sz w:val="16"/>
                                </w:rPr>
                                <w:t>Investment</w:t>
                              </w:r>
                              <w:r>
                                <w:rPr>
                                  <w:rFonts w:ascii="VIC-Medium" w:hAnsi="VIC-Medium"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 w:hAnsi="VIC-Medium"/>
                                  <w:color w:val="FFFFFF"/>
                                  <w:sz w:val="16"/>
                                </w:rPr>
                                <w:t>Lifecycle</w:t>
                              </w:r>
                              <w:r>
                                <w:rPr>
                                  <w:rFonts w:ascii="VIC-Medium" w:hAnsi="VIC-Medium"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 w:hAnsi="VIC-Medium"/>
                                  <w:color w:val="FFFFFF"/>
                                  <w:spacing w:val="-2"/>
                                  <w:sz w:val="16"/>
                                </w:rPr>
                                <w:t>Guideline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561401pt;margin-top:65.486435pt;width:308.8pt;height:19.1pt;mso-position-horizontal-relative:page;mso-position-vertical-relative:paragraph;z-index:-15727104;mso-wrap-distance-left:0;mso-wrap-distance-right:0" id="docshapegroup24" coordorigin="2891,1310" coordsize="6176,382">
                <v:shape style="position:absolute;left:2891;top:1309;width:6176;height:382" id="docshape25" coordorigin="2891,1310" coordsize="6176,382" path="m8953,1310l3005,1310,2960,1319,2924,1343,2900,1379,2891,1423,2891,1578,2900,1622,2924,1659,2960,1683,3005,1692,8953,1692,8997,1683,9033,1659,9057,1622,9066,1578,9066,1423,9057,1379,9033,1343,8997,1319,8953,1310xe" filled="true" fillcolor="#1f1345" stroked="false">
                  <v:path arrowok="t"/>
                  <v:fill type="solid"/>
                </v:shape>
                <v:shape style="position:absolute;left:2891;top:1309;width:6176;height:382" type="#_x0000_t202" id="docshape26" filled="false" stroked="false">
                  <v:textbox inset="0,0,0,0">
                    <w:txbxContent>
                      <w:p>
                        <w:pPr>
                          <w:spacing w:before="81"/>
                          <w:ind w:left="1264" w:right="0" w:firstLine="0"/>
                          <w:jc w:val="left"/>
                          <w:rPr>
                            <w:rFonts w:ascii="VIC-Medium" w:hAnsi="VIC-Medium"/>
                            <w:sz w:val="16"/>
                          </w:rPr>
                        </w:pPr>
                        <w:r>
                          <w:rPr>
                            <w:rFonts w:ascii="VIC-Medium" w:hAnsi="VIC-Medium"/>
                            <w:color w:val="FFFFFF"/>
                            <w:sz w:val="16"/>
                          </w:rPr>
                          <w:t>Procurement</w:t>
                        </w:r>
                        <w:r>
                          <w:rPr>
                            <w:rFonts w:ascii="VIC-Medium" w:hAnsi="VIC-Medium"/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VIC-Medium" w:hAnsi="VIC-Medium"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rFonts w:ascii="VIC-Medium" w:hAnsi="VIC-Medium"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VIC-Medium" w:hAnsi="VIC-Medium"/>
                            <w:color w:val="FFFFFF"/>
                            <w:sz w:val="16"/>
                          </w:rPr>
                          <w:t>Investment</w:t>
                        </w:r>
                        <w:r>
                          <w:rPr>
                            <w:rFonts w:ascii="VIC-Medium" w:hAnsi="VIC-Medium"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VIC-Medium" w:hAnsi="VIC-Medium"/>
                            <w:color w:val="FFFFFF"/>
                            <w:sz w:val="16"/>
                          </w:rPr>
                          <w:t>Lifecycle</w:t>
                        </w:r>
                        <w:r>
                          <w:rPr>
                            <w:rFonts w:ascii="VIC-Medium" w:hAnsi="VIC-Medium"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VIC-Medium" w:hAnsi="VIC-Medium"/>
                            <w:color w:val="FFFFFF"/>
                            <w:spacing w:val="-2"/>
                            <w:sz w:val="16"/>
                          </w:rPr>
                          <w:t>Guideline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575750</wp:posOffset>
                </wp:positionH>
                <wp:positionV relativeFrom="paragraph">
                  <wp:posOffset>1180279</wp:posOffset>
                </wp:positionV>
                <wp:extent cx="5184775" cy="1790064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184775" cy="1790064"/>
                          <a:chExt cx="5184775" cy="1790064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872837" y="238051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0"/>
                                </a:moveTo>
                                <a:lnTo>
                                  <a:pt x="0" y="4534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658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62373" y="238051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0"/>
                                </a:moveTo>
                                <a:lnTo>
                                  <a:pt x="0" y="4534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658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872837" y="937342"/>
                            <a:ext cx="127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5490">
                                <a:moveTo>
                                  <a:pt x="0" y="0"/>
                                </a:moveTo>
                                <a:lnTo>
                                  <a:pt x="0" y="74502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658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562373" y="937342"/>
                            <a:ext cx="1270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9775">
                                <a:moveTo>
                                  <a:pt x="0" y="0"/>
                                </a:moveTo>
                                <a:lnTo>
                                  <a:pt x="0" y="73969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658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60179" y="3175"/>
                            <a:ext cx="3921760" cy="1783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1760" h="1783714">
                                <a:moveTo>
                                  <a:pt x="71996" y="0"/>
                                </a:moveTo>
                                <a:lnTo>
                                  <a:pt x="3849141" y="0"/>
                                </a:lnTo>
                                <a:lnTo>
                                  <a:pt x="3877166" y="5657"/>
                                </a:lnTo>
                                <a:lnTo>
                                  <a:pt x="3900050" y="21086"/>
                                </a:lnTo>
                                <a:lnTo>
                                  <a:pt x="3915480" y="43971"/>
                                </a:lnTo>
                                <a:lnTo>
                                  <a:pt x="3921137" y="71996"/>
                                </a:lnTo>
                                <a:lnTo>
                                  <a:pt x="3921137" y="1711655"/>
                                </a:lnTo>
                                <a:lnTo>
                                  <a:pt x="3915480" y="1739679"/>
                                </a:lnTo>
                                <a:lnTo>
                                  <a:pt x="3900050" y="1762564"/>
                                </a:lnTo>
                                <a:lnTo>
                                  <a:pt x="3877166" y="1777993"/>
                                </a:lnTo>
                                <a:lnTo>
                                  <a:pt x="3849141" y="1783651"/>
                                </a:lnTo>
                                <a:lnTo>
                                  <a:pt x="71996" y="1783651"/>
                                </a:lnTo>
                                <a:lnTo>
                                  <a:pt x="43971" y="1777993"/>
                                </a:lnTo>
                                <a:lnTo>
                                  <a:pt x="21086" y="1762564"/>
                                </a:lnTo>
                                <a:lnTo>
                                  <a:pt x="5657" y="1739679"/>
                                </a:lnTo>
                                <a:lnTo>
                                  <a:pt x="0" y="1711655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658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22010" y="238046"/>
                            <a:ext cx="378523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5235" h="454025">
                                <a:moveTo>
                                  <a:pt x="1160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491"/>
                                </a:lnTo>
                                <a:lnTo>
                                  <a:pt x="1106068" y="453491"/>
                                </a:lnTo>
                                <a:lnTo>
                                  <a:pt x="1160399" y="336232"/>
                                </a:lnTo>
                                <a:lnTo>
                                  <a:pt x="1160399" y="0"/>
                                </a:lnTo>
                                <a:close/>
                              </a:path>
                              <a:path w="3785235" h="454025">
                                <a:moveTo>
                                  <a:pt x="2478963" y="0"/>
                                </a:moveTo>
                                <a:lnTo>
                                  <a:pt x="1318564" y="0"/>
                                </a:lnTo>
                                <a:lnTo>
                                  <a:pt x="1318564" y="453491"/>
                                </a:lnTo>
                                <a:lnTo>
                                  <a:pt x="2424633" y="453491"/>
                                </a:lnTo>
                                <a:lnTo>
                                  <a:pt x="2478963" y="336232"/>
                                </a:lnTo>
                                <a:lnTo>
                                  <a:pt x="2478963" y="0"/>
                                </a:lnTo>
                                <a:close/>
                              </a:path>
                              <a:path w="3785235" h="454025">
                                <a:moveTo>
                                  <a:pt x="3785222" y="0"/>
                                </a:moveTo>
                                <a:lnTo>
                                  <a:pt x="2624823" y="0"/>
                                </a:lnTo>
                                <a:lnTo>
                                  <a:pt x="2624823" y="453491"/>
                                </a:lnTo>
                                <a:lnTo>
                                  <a:pt x="3730891" y="453491"/>
                                </a:lnTo>
                                <a:lnTo>
                                  <a:pt x="3785222" y="336232"/>
                                </a:lnTo>
                                <a:lnTo>
                                  <a:pt x="3785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5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322010" y="937358"/>
                            <a:ext cx="378523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5235" h="745490">
                                <a:moveTo>
                                  <a:pt x="1160399" y="555498"/>
                                </a:moveTo>
                                <a:lnTo>
                                  <a:pt x="0" y="555498"/>
                                </a:lnTo>
                                <a:lnTo>
                                  <a:pt x="0" y="745007"/>
                                </a:lnTo>
                                <a:lnTo>
                                  <a:pt x="1106068" y="745007"/>
                                </a:lnTo>
                                <a:lnTo>
                                  <a:pt x="1160399" y="627761"/>
                                </a:lnTo>
                                <a:lnTo>
                                  <a:pt x="1160399" y="555498"/>
                                </a:lnTo>
                                <a:close/>
                              </a:path>
                              <a:path w="3785235" h="745490">
                                <a:moveTo>
                                  <a:pt x="1160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829"/>
                                </a:lnTo>
                                <a:lnTo>
                                  <a:pt x="1106068" y="467829"/>
                                </a:lnTo>
                                <a:lnTo>
                                  <a:pt x="1160399" y="350583"/>
                                </a:lnTo>
                                <a:lnTo>
                                  <a:pt x="1160399" y="0"/>
                                </a:lnTo>
                                <a:close/>
                              </a:path>
                              <a:path w="3785235" h="745490">
                                <a:moveTo>
                                  <a:pt x="2478963" y="555498"/>
                                </a:moveTo>
                                <a:lnTo>
                                  <a:pt x="1318564" y="555498"/>
                                </a:lnTo>
                                <a:lnTo>
                                  <a:pt x="1318564" y="745007"/>
                                </a:lnTo>
                                <a:lnTo>
                                  <a:pt x="2424633" y="745007"/>
                                </a:lnTo>
                                <a:lnTo>
                                  <a:pt x="2478963" y="627761"/>
                                </a:lnTo>
                                <a:lnTo>
                                  <a:pt x="2478963" y="555498"/>
                                </a:lnTo>
                                <a:close/>
                              </a:path>
                              <a:path w="3785235" h="745490">
                                <a:moveTo>
                                  <a:pt x="2478963" y="278307"/>
                                </a:moveTo>
                                <a:lnTo>
                                  <a:pt x="1318564" y="278307"/>
                                </a:lnTo>
                                <a:lnTo>
                                  <a:pt x="1318564" y="467817"/>
                                </a:lnTo>
                                <a:lnTo>
                                  <a:pt x="2424633" y="467817"/>
                                </a:lnTo>
                                <a:lnTo>
                                  <a:pt x="2478963" y="350570"/>
                                </a:lnTo>
                                <a:lnTo>
                                  <a:pt x="2478963" y="278307"/>
                                </a:lnTo>
                                <a:close/>
                              </a:path>
                              <a:path w="3785235" h="745490">
                                <a:moveTo>
                                  <a:pt x="2478963" y="482"/>
                                </a:moveTo>
                                <a:lnTo>
                                  <a:pt x="1318564" y="482"/>
                                </a:lnTo>
                                <a:lnTo>
                                  <a:pt x="1318564" y="189992"/>
                                </a:lnTo>
                                <a:lnTo>
                                  <a:pt x="2424633" y="189992"/>
                                </a:lnTo>
                                <a:lnTo>
                                  <a:pt x="2478963" y="72745"/>
                                </a:lnTo>
                                <a:lnTo>
                                  <a:pt x="2478963" y="482"/>
                                </a:lnTo>
                                <a:close/>
                              </a:path>
                              <a:path w="3785235" h="745490">
                                <a:moveTo>
                                  <a:pt x="3785222" y="555498"/>
                                </a:moveTo>
                                <a:lnTo>
                                  <a:pt x="2624823" y="555498"/>
                                </a:lnTo>
                                <a:lnTo>
                                  <a:pt x="2624823" y="745007"/>
                                </a:lnTo>
                                <a:lnTo>
                                  <a:pt x="3730891" y="745007"/>
                                </a:lnTo>
                                <a:lnTo>
                                  <a:pt x="3785222" y="627761"/>
                                </a:lnTo>
                                <a:lnTo>
                                  <a:pt x="3785222" y="555498"/>
                                </a:lnTo>
                                <a:close/>
                              </a:path>
                              <a:path w="3785235" h="745490">
                                <a:moveTo>
                                  <a:pt x="3785222" y="278307"/>
                                </a:moveTo>
                                <a:lnTo>
                                  <a:pt x="2624823" y="278307"/>
                                </a:lnTo>
                                <a:lnTo>
                                  <a:pt x="2624823" y="467817"/>
                                </a:lnTo>
                                <a:lnTo>
                                  <a:pt x="3730891" y="467817"/>
                                </a:lnTo>
                                <a:lnTo>
                                  <a:pt x="3785222" y="350570"/>
                                </a:lnTo>
                                <a:lnTo>
                                  <a:pt x="3785222" y="278307"/>
                                </a:lnTo>
                                <a:close/>
                              </a:path>
                              <a:path w="3785235" h="745490">
                                <a:moveTo>
                                  <a:pt x="3785222" y="482"/>
                                </a:moveTo>
                                <a:lnTo>
                                  <a:pt x="2624823" y="482"/>
                                </a:lnTo>
                                <a:lnTo>
                                  <a:pt x="2624823" y="189992"/>
                                </a:lnTo>
                                <a:lnTo>
                                  <a:pt x="3730891" y="189992"/>
                                </a:lnTo>
                                <a:lnTo>
                                  <a:pt x="3785222" y="72745"/>
                                </a:lnTo>
                                <a:lnTo>
                                  <a:pt x="3785222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D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351" y="455787"/>
                            <a:ext cx="432003" cy="17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887" y="429505"/>
                            <a:ext cx="70573" cy="70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365" y="435912"/>
                            <a:ext cx="57619" cy="57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351" y="1297772"/>
                            <a:ext cx="432003" cy="18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887" y="1271487"/>
                            <a:ext cx="70573" cy="70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366" y="1277884"/>
                            <a:ext cx="57619" cy="57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486742" y="1136367"/>
                            <a:ext cx="1841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8595">
                                <a:moveTo>
                                  <a:pt x="17995" y="170408"/>
                                </a:moveTo>
                                <a:lnTo>
                                  <a:pt x="0" y="170408"/>
                                </a:lnTo>
                                <a:lnTo>
                                  <a:pt x="0" y="188404"/>
                                </a:lnTo>
                                <a:lnTo>
                                  <a:pt x="17995" y="188404"/>
                                </a:lnTo>
                                <a:lnTo>
                                  <a:pt x="17995" y="170408"/>
                                </a:lnTo>
                                <a:close/>
                              </a:path>
                              <a:path w="18415" h="188595">
                                <a:moveTo>
                                  <a:pt x="17995" y="85204"/>
                                </a:moveTo>
                                <a:lnTo>
                                  <a:pt x="0" y="85204"/>
                                </a:lnTo>
                                <a:lnTo>
                                  <a:pt x="0" y="103200"/>
                                </a:lnTo>
                                <a:lnTo>
                                  <a:pt x="17995" y="103200"/>
                                </a:lnTo>
                                <a:lnTo>
                                  <a:pt x="17995" y="85204"/>
                                </a:lnTo>
                                <a:close/>
                              </a:path>
                              <a:path w="18415" h="188595">
                                <a:moveTo>
                                  <a:pt x="1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17995" y="17995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2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519069" y="64748"/>
                            <a:ext cx="138176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IC-Medium"/>
                                  <w:sz w:val="16"/>
                                </w:rPr>
                              </w:pPr>
                              <w:r>
                                <w:rPr>
                                  <w:rFonts w:ascii="VIC-Medium"/>
                                  <w:color w:val="782F8F"/>
                                  <w:sz w:val="16"/>
                                </w:rPr>
                                <w:t>Procurement</w:t>
                              </w:r>
                              <w:r>
                                <w:rPr>
                                  <w:rFonts w:ascii="VIC-Medium"/>
                                  <w:color w:val="782F8F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782F8F"/>
                                  <w:spacing w:val="-2"/>
                                  <w:sz w:val="16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623391" y="411890"/>
                            <a:ext cx="57086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782F8F"/>
                                  <w:sz w:val="14"/>
                                </w:rPr>
                                <w:t>Whole</w:t>
                              </w:r>
                              <w:r>
                                <w:rPr>
                                  <w:color w:val="782F8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z w:val="14"/>
                                </w:rPr>
                                <w:t>of </w:t>
                              </w:r>
                              <w:r>
                                <w:rPr>
                                  <w:color w:val="782F8F"/>
                                  <w:spacing w:val="-4"/>
                                  <w:sz w:val="14"/>
                                </w:rPr>
                                <w:t>Life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987692" y="411890"/>
                            <a:ext cx="47942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782F8F"/>
                                  <w:sz w:val="14"/>
                                </w:rPr>
                                <w:t>Lump </w:t>
                              </w:r>
                              <w:r>
                                <w:rPr>
                                  <w:color w:val="782F8F"/>
                                  <w:spacing w:val="-5"/>
                                  <w:sz w:val="14"/>
                                </w:rPr>
                                <w:t>Sum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115041" y="411890"/>
                            <a:ext cx="8369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782F8F"/>
                                  <w:sz w:val="14"/>
                                </w:rPr>
                                <w:t>Cost </w:t>
                              </w:r>
                              <w:r>
                                <w:rPr>
                                  <w:color w:val="782F8F"/>
                                  <w:spacing w:val="-2"/>
                                  <w:sz w:val="14"/>
                                </w:rPr>
                                <w:t>Reimbursable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201862" y="749810"/>
                            <a:ext cx="201612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IC-Medium"/>
                                  <w:sz w:val="16"/>
                                </w:rPr>
                              </w:pPr>
                              <w:r>
                                <w:rPr>
                                  <w:rFonts w:ascii="VIC-Medium"/>
                                  <w:color w:val="782F8F"/>
                                  <w:sz w:val="16"/>
                                </w:rPr>
                                <w:t>Standard</w:t>
                              </w:r>
                              <w:r>
                                <w:rPr>
                                  <w:rFonts w:ascii="VIC-Medium"/>
                                  <w:color w:val="782F8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782F8F"/>
                                  <w:sz w:val="16"/>
                                </w:rPr>
                                <w:t>Form</w:t>
                              </w:r>
                              <w:r>
                                <w:rPr>
                                  <w:rFonts w:ascii="VIC-Medium"/>
                                  <w:color w:val="782F8F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782F8F"/>
                                  <w:sz w:val="16"/>
                                </w:rPr>
                                <w:t>Contracts</w:t>
                              </w:r>
                              <w:r>
                                <w:rPr>
                                  <w:rFonts w:ascii="VIC-Medium"/>
                                  <w:color w:val="782F8F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782F8F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VIC-Medium"/>
                                  <w:color w:val="782F8F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IC-Medium"/>
                                  <w:color w:val="782F8F"/>
                                  <w:spacing w:val="-2"/>
                                  <w:sz w:val="16"/>
                                </w:rPr>
                                <w:t>Guidance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474166" y="977468"/>
                            <a:ext cx="93091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782F8F"/>
                                  <w:sz w:val="13"/>
                                </w:rPr>
                                <w:t>Partnerships</w:t>
                              </w:r>
                              <w:r>
                                <w:rPr>
                                  <w:color w:val="782F8F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pacing w:val="-2"/>
                                  <w:sz w:val="13"/>
                                </w:rPr>
                                <w:t>Victoria</w:t>
                              </w:r>
                            </w:p>
                            <w:p>
                              <w:pPr>
                                <w:spacing w:line="213" w:lineRule="auto" w:before="31"/>
                                <w:ind w:left="98" w:right="8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782F8F"/>
                                  <w:sz w:val="11"/>
                                </w:rPr>
                                <w:t>Community</w:t>
                              </w:r>
                              <w:r>
                                <w:rPr>
                                  <w:color w:val="782F8F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z w:val="11"/>
                                </w:rPr>
                                <w:t>Partnerships</w:t>
                              </w:r>
                              <w:r>
                                <w:rPr>
                                  <w:color w:val="782F8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z w:val="11"/>
                                </w:rPr>
                                <w:t>Precinct</w:t>
                              </w:r>
                              <w:r>
                                <w:rPr>
                                  <w:color w:val="782F8F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z w:val="11"/>
                                </w:rPr>
                                <w:t>Partnerships</w:t>
                              </w:r>
                              <w:r>
                                <w:rPr>
                                  <w:color w:val="782F8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z w:val="11"/>
                                </w:rPr>
                                <w:t>Economic</w:t>
                              </w:r>
                              <w:r>
                                <w:rPr>
                                  <w:color w:val="782F8F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z w:val="11"/>
                                </w:rPr>
                                <w:t>Partnerships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916844" y="977461"/>
                            <a:ext cx="62103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782F8F"/>
                                  <w:sz w:val="13"/>
                                </w:rPr>
                                <w:t>Construct </w:t>
                              </w:r>
                              <w:r>
                                <w:rPr>
                                  <w:color w:val="782F8F"/>
                                  <w:spacing w:val="-4"/>
                                  <w:sz w:val="13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039194" y="977461"/>
                            <a:ext cx="988694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782F8F"/>
                                  <w:sz w:val="13"/>
                                </w:rPr>
                                <w:t>Incentivised</w:t>
                              </w:r>
                              <w:r>
                                <w:rPr>
                                  <w:color w:val="782F8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z w:val="13"/>
                                </w:rPr>
                                <w:t>Target</w:t>
                              </w:r>
                              <w:r>
                                <w:rPr>
                                  <w:color w:val="782F8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pacing w:val="-4"/>
                                  <w:sz w:val="13"/>
                                </w:rPr>
                                <w:t>Cost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781462" y="1254004"/>
                            <a:ext cx="89154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782F8F"/>
                                  <w:sz w:val="13"/>
                                </w:rPr>
                                <w:t>Design and </w:t>
                              </w:r>
                              <w:r>
                                <w:rPr>
                                  <w:color w:val="782F8F"/>
                                  <w:spacing w:val="-2"/>
                                  <w:sz w:val="13"/>
                                </w:rPr>
                                <w:t>Construct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091695" y="1254004"/>
                            <a:ext cx="883919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782F8F"/>
                                  <w:sz w:val="13"/>
                                </w:rPr>
                                <w:t>Managing </w:t>
                              </w:r>
                              <w:r>
                                <w:rPr>
                                  <w:color w:val="782F8F"/>
                                  <w:spacing w:val="-2"/>
                                  <w:sz w:val="13"/>
                                </w:rPr>
                                <w:t>Contractor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735515" y="1531238"/>
                            <a:ext cx="34671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782F8F"/>
                                  <w:spacing w:val="-2"/>
                                  <w:sz w:val="13"/>
                                </w:rPr>
                                <w:t>Bundled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778160" y="1481677"/>
                            <a:ext cx="89789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4"/>
                                <w:ind w:left="380" w:right="0" w:hanging="381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782F8F"/>
                                  <w:sz w:val="13"/>
                                </w:rPr>
                                <w:t>Enhanced</w:t>
                              </w:r>
                              <w:r>
                                <w:rPr>
                                  <w:color w:val="782F8F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z w:val="13"/>
                                </w:rPr>
                                <w:t>Design</w:t>
                              </w:r>
                              <w:r>
                                <w:rPr>
                                  <w:color w:val="782F8F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782F8F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782F8F"/>
                                  <w:spacing w:val="-2"/>
                                  <w:sz w:val="13"/>
                                </w:rPr>
                                <w:t>Construct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367991" y="1531207"/>
                            <a:ext cx="33083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782F8F"/>
                                  <w:spacing w:val="-2"/>
                                  <w:sz w:val="13"/>
                                </w:rPr>
                                <w:t>Alliance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6350" y="1065458"/>
                            <a:ext cx="792480" cy="4851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7B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13" w:lineRule="auto" w:before="184"/>
                                <w:ind w:left="337" w:right="0" w:hanging="23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Procurement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Models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6350" y="222521"/>
                            <a:ext cx="792480" cy="4851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7B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13" w:lineRule="auto" w:before="184"/>
                                <w:ind w:left="184" w:right="0" w:hanging="82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Procurement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Categories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34702pt;margin-top:92.935432pt;width:408.25pt;height:140.950pt;mso-position-horizontal-relative:page;mso-position-vertical-relative:paragraph;z-index:-15726592;mso-wrap-distance-left:0;mso-wrap-distance-right:0" id="docshapegroup27" coordorigin="907,1859" coordsize="8165,2819">
                <v:line style="position:absolute" from="7006,2234" to="7006,2948" stroked="true" strokeweight=".5pt" strokecolor="#56585b">
                  <v:stroke dashstyle="solid"/>
                </v:line>
                <v:line style="position:absolute" from="4942,2234" to="4942,2948" stroked="true" strokeweight=".5pt" strokecolor="#56585b">
                  <v:stroke dashstyle="solid"/>
                </v:line>
                <v:line style="position:absolute" from="7006,3335" to="7006,4508" stroked="true" strokeweight=".5pt" strokecolor="#56585b">
                  <v:stroke dashstyle="solid"/>
                </v:line>
                <v:line style="position:absolute" from="4942,3335" to="4942,4500" stroked="true" strokeweight=".5pt" strokecolor="#56585b">
                  <v:stroke dashstyle="solid"/>
                </v:line>
                <v:shape style="position:absolute;left:2891;top:1863;width:6176;height:2809" id="docshape28" coordorigin="2891,1864" coordsize="6176,2809" path="m3005,1864l8953,1864,8997,1873,9033,1897,9057,1933,9066,1977,9066,4559,9057,4603,9033,4639,8997,4664,8953,4673,3005,4673,2960,4664,2924,4639,2900,4603,2891,4559,2891,1977,2900,1933,2924,1897,2960,1873,3005,1864xe" filled="false" stroked="true" strokeweight=".5pt" strokecolor="#56585b">
                  <v:path arrowok="t"/>
                  <v:stroke dashstyle="solid"/>
                </v:shape>
                <v:shape style="position:absolute;left:2988;top:2233;width:5961;height:715" id="docshape29" coordorigin="2989,2234" coordsize="5961,715" path="m4816,2234l2989,2234,2989,2948,4730,2948,4816,2763,4816,2234xm6892,2234l5065,2234,5065,2948,6807,2948,6892,2763,6892,2234xm8950,2234l7122,2234,7122,2948,8864,2948,8950,2763,8950,2234xe" filled="true" fillcolor="#cda5cd" stroked="false">
                  <v:path arrowok="t"/>
                  <v:fill type="solid"/>
                </v:shape>
                <v:shape style="position:absolute;left:2988;top:3334;width:5961;height:1174" id="docshape30" coordorigin="2989,3335" coordsize="5961,1174" path="m4816,4210l2989,4210,2989,4508,4730,4508,4816,4323,4816,4210xm4816,3335l2989,3335,2989,4072,4730,4072,4816,3887,4816,3335xm6892,4210l5065,4210,5065,4508,6807,4508,6892,4323,6892,4210xm6892,3773l5065,3773,5065,4072,6807,4072,6892,3887,6892,3773xm6892,3336l5065,3336,5065,3634,6807,3634,6892,3449,6892,3336xm8950,4210l7122,4210,7122,4508,8864,4508,8950,4323,8950,4210xm8950,3773l7122,3773,7122,4072,8864,4072,8950,3887,8950,3773xm8950,3336l7122,3336,7122,3634,8864,3634,8950,3449,8950,3336xe" filled="true" fillcolor="#e7d7ea" stroked="false">
                  <v:path arrowok="t"/>
                  <v:fill type="solid"/>
                </v:shape>
                <v:shape style="position:absolute;left:2163;top:2576;width:681;height:29" type="#_x0000_t75" id="docshape31" stroked="false">
                  <v:imagedata r:id="rId7" o:title=""/>
                </v:shape>
                <v:shape style="position:absolute;left:2778;top:2535;width:112;height:112" type="#_x0000_t75" id="docshape32" stroked="false">
                  <v:imagedata r:id="rId8" o:title=""/>
                </v:shape>
                <v:shape style="position:absolute;left:2789;top:2545;width:91;height:91" type="#_x0000_t75" id="docshape33" stroked="false">
                  <v:imagedata r:id="rId9" o:title=""/>
                </v:shape>
                <v:shape style="position:absolute;left:2163;top:3902;width:681;height:29" type="#_x0000_t75" id="docshape34" stroked="false">
                  <v:imagedata r:id="rId10" o:title=""/>
                </v:shape>
                <v:shape style="position:absolute;left:2778;top:3861;width:112;height:112" type="#_x0000_t75" id="docshape35" stroked="false">
                  <v:imagedata r:id="rId8" o:title=""/>
                </v:shape>
                <v:shape style="position:absolute;left:2789;top:3871;width:91;height:91" type="#_x0000_t75" id="docshape36" stroked="false">
                  <v:imagedata r:id="rId11" o:title=""/>
                </v:shape>
                <v:shape style="position:absolute;left:3248;top:3648;width:29;height:297" id="docshape37" coordorigin="3248,3648" coordsize="29,297" path="m3276,3917l3248,3917,3248,3945,3276,3945,3276,3917xm3276,3782l3248,3782,3248,3811,3276,3811,3276,3782xm3276,3648l3248,3648,3248,3677,3276,3677,3276,3648xe" filled="true" fillcolor="#782f8f" stroked="false">
                  <v:path arrowok="t"/>
                  <v:fill type="solid"/>
                </v:shape>
                <v:shape style="position:absolute;left:4873;top:1960;width:2176;height:216" type="#_x0000_t202" id="docshape3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IC-Medium"/>
                            <w:sz w:val="16"/>
                          </w:rPr>
                        </w:pPr>
                        <w:r>
                          <w:rPr>
                            <w:rFonts w:ascii="VIC-Medium"/>
                            <w:color w:val="782F8F"/>
                            <w:sz w:val="16"/>
                          </w:rPr>
                          <w:t>Procurement</w:t>
                        </w:r>
                        <w:r>
                          <w:rPr>
                            <w:rFonts w:ascii="VIC-Medium"/>
                            <w:color w:val="782F8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782F8F"/>
                            <w:spacing w:val="-2"/>
                            <w:sz w:val="16"/>
                          </w:rPr>
                          <w:t>Requirements</w:t>
                        </w:r>
                      </w:p>
                    </w:txbxContent>
                  </v:textbox>
                  <w10:wrap type="none"/>
                </v:shape>
                <v:shape style="position:absolute;left:3463;top:2507;width:899;height:189" type="#_x0000_t202" id="docshape3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782F8F"/>
                            <w:sz w:val="14"/>
                          </w:rPr>
                          <w:t>Whole</w:t>
                        </w:r>
                        <w:r>
                          <w:rPr>
                            <w:color w:val="782F8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782F8F"/>
                            <w:sz w:val="14"/>
                          </w:rPr>
                          <w:t>of </w:t>
                        </w:r>
                        <w:r>
                          <w:rPr>
                            <w:color w:val="782F8F"/>
                            <w:spacing w:val="-4"/>
                            <w:sz w:val="14"/>
                          </w:rPr>
                          <w:t>Life</w:t>
                        </w:r>
                      </w:p>
                    </w:txbxContent>
                  </v:textbox>
                  <w10:wrap type="none"/>
                </v:shape>
                <v:shape style="position:absolute;left:5611;top:2507;width:755;height:189" type="#_x0000_t202" id="docshape4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782F8F"/>
                            <w:sz w:val="14"/>
                          </w:rPr>
                          <w:t>Lump </w:t>
                        </w:r>
                        <w:r>
                          <w:rPr>
                            <w:color w:val="782F8F"/>
                            <w:spacing w:val="-5"/>
                            <w:sz w:val="14"/>
                          </w:rPr>
                          <w:t>Sum</w:t>
                        </w:r>
                      </w:p>
                    </w:txbxContent>
                  </v:textbox>
                  <w10:wrap type="none"/>
                </v:shape>
                <v:shape style="position:absolute;left:7387;top:2507;width:1318;height:189" type="#_x0000_t202" id="docshape4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782F8F"/>
                            <w:sz w:val="14"/>
                          </w:rPr>
                          <w:t>Cost </w:t>
                        </w:r>
                        <w:r>
                          <w:rPr>
                            <w:color w:val="782F8F"/>
                            <w:spacing w:val="-2"/>
                            <w:sz w:val="14"/>
                          </w:rPr>
                          <w:t>Reimbursable</w:t>
                        </w:r>
                      </w:p>
                    </w:txbxContent>
                  </v:textbox>
                  <w10:wrap type="none"/>
                </v:shape>
                <v:shape style="position:absolute;left:4374;top:3039;width:3175;height:216" type="#_x0000_t202" id="docshape4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IC-Medium"/>
                            <w:sz w:val="16"/>
                          </w:rPr>
                        </w:pPr>
                        <w:r>
                          <w:rPr>
                            <w:rFonts w:ascii="VIC-Medium"/>
                            <w:color w:val="782F8F"/>
                            <w:sz w:val="16"/>
                          </w:rPr>
                          <w:t>Standard</w:t>
                        </w:r>
                        <w:r>
                          <w:rPr>
                            <w:rFonts w:ascii="VIC-Medium"/>
                            <w:color w:val="782F8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782F8F"/>
                            <w:sz w:val="16"/>
                          </w:rPr>
                          <w:t>Form</w:t>
                        </w:r>
                        <w:r>
                          <w:rPr>
                            <w:rFonts w:ascii="VIC-Medium"/>
                            <w:color w:val="782F8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782F8F"/>
                            <w:sz w:val="16"/>
                          </w:rPr>
                          <w:t>Contracts</w:t>
                        </w:r>
                        <w:r>
                          <w:rPr>
                            <w:rFonts w:ascii="VIC-Medium"/>
                            <w:color w:val="782F8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782F8F"/>
                            <w:sz w:val="16"/>
                          </w:rPr>
                          <w:t>and</w:t>
                        </w:r>
                        <w:r>
                          <w:rPr>
                            <w:rFonts w:ascii="VIC-Medium"/>
                            <w:color w:val="782F8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VIC-Medium"/>
                            <w:color w:val="782F8F"/>
                            <w:spacing w:val="-2"/>
                            <w:sz w:val="16"/>
                          </w:rPr>
                          <w:t>Guidance</w:t>
                        </w:r>
                      </w:p>
                    </w:txbxContent>
                  </v:textbox>
                  <w10:wrap type="none"/>
                </v:shape>
                <v:shape style="position:absolute;left:3228;top:3398;width:1466;height:608" type="#_x0000_t202" id="docshape4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782F8F"/>
                            <w:sz w:val="13"/>
                          </w:rPr>
                          <w:t>Partnerships</w:t>
                        </w:r>
                        <w:r>
                          <w:rPr>
                            <w:color w:val="782F8F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color w:val="782F8F"/>
                            <w:spacing w:val="-2"/>
                            <w:sz w:val="13"/>
                          </w:rPr>
                          <w:t>Victoria</w:t>
                        </w:r>
                      </w:p>
                      <w:p>
                        <w:pPr>
                          <w:spacing w:line="213" w:lineRule="auto" w:before="31"/>
                          <w:ind w:left="98" w:right="8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782F8F"/>
                            <w:sz w:val="11"/>
                          </w:rPr>
                          <w:t>Community</w:t>
                        </w:r>
                        <w:r>
                          <w:rPr>
                            <w:color w:val="782F8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color w:val="782F8F"/>
                            <w:sz w:val="11"/>
                          </w:rPr>
                          <w:t>Partnerships</w:t>
                        </w:r>
                        <w:r>
                          <w:rPr>
                            <w:color w:val="782F8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color w:val="782F8F"/>
                            <w:sz w:val="11"/>
                          </w:rPr>
                          <w:t>Precinct</w:t>
                        </w:r>
                        <w:r>
                          <w:rPr>
                            <w:color w:val="782F8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color w:val="782F8F"/>
                            <w:sz w:val="11"/>
                          </w:rPr>
                          <w:t>Partnerships</w:t>
                        </w:r>
                        <w:r>
                          <w:rPr>
                            <w:color w:val="782F8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color w:val="782F8F"/>
                            <w:sz w:val="11"/>
                          </w:rPr>
                          <w:t>Economic</w:t>
                        </w:r>
                        <w:r>
                          <w:rPr>
                            <w:color w:val="782F8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color w:val="782F8F"/>
                            <w:sz w:val="11"/>
                          </w:rPr>
                          <w:t>Partnerships</w:t>
                        </w:r>
                      </w:p>
                    </w:txbxContent>
                  </v:textbox>
                  <w10:wrap type="none"/>
                </v:shape>
                <v:shape style="position:absolute;left:5500;top:3398;width:978;height:176" type="#_x0000_t202" id="docshape4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782F8F"/>
                            <w:sz w:val="13"/>
                          </w:rPr>
                          <w:t>Construct </w:t>
                        </w:r>
                        <w:r>
                          <w:rPr>
                            <w:color w:val="782F8F"/>
                            <w:spacing w:val="-4"/>
                            <w:sz w:val="13"/>
                          </w:rPr>
                          <w:t>Only</w:t>
                        </w:r>
                      </w:p>
                    </w:txbxContent>
                  </v:textbox>
                  <w10:wrap type="none"/>
                </v:shape>
                <v:shape style="position:absolute;left:7267;top:3398;width:1557;height:176" type="#_x0000_t202" id="docshape4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782F8F"/>
                            <w:sz w:val="13"/>
                          </w:rPr>
                          <w:t>Incentivised</w:t>
                        </w:r>
                        <w:r>
                          <w:rPr>
                            <w:color w:val="782F8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782F8F"/>
                            <w:sz w:val="13"/>
                          </w:rPr>
                          <w:t>Target</w:t>
                        </w:r>
                        <w:r>
                          <w:rPr>
                            <w:color w:val="782F8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782F8F"/>
                            <w:spacing w:val="-4"/>
                            <w:sz w:val="13"/>
                          </w:rPr>
                          <w:t>Cost</w:t>
                        </w:r>
                      </w:p>
                    </w:txbxContent>
                  </v:textbox>
                  <w10:wrap type="none"/>
                </v:shape>
                <v:shape style="position:absolute;left:5286;top:3833;width:1404;height:176" type="#_x0000_t202" id="docshape4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782F8F"/>
                            <w:sz w:val="13"/>
                          </w:rPr>
                          <w:t>Design and </w:t>
                        </w:r>
                        <w:r>
                          <w:rPr>
                            <w:color w:val="782F8F"/>
                            <w:spacing w:val="-2"/>
                            <w:sz w:val="13"/>
                          </w:rPr>
                          <w:t>Construct</w:t>
                        </w:r>
                      </w:p>
                    </w:txbxContent>
                  </v:textbox>
                  <w10:wrap type="none"/>
                </v:shape>
                <v:shape style="position:absolute;left:7350;top:3833;width:1392;height:176" type="#_x0000_t202" id="docshape4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782F8F"/>
                            <w:sz w:val="13"/>
                          </w:rPr>
                          <w:t>Managing </w:t>
                        </w:r>
                        <w:r>
                          <w:rPr>
                            <w:color w:val="782F8F"/>
                            <w:spacing w:val="-2"/>
                            <w:sz w:val="13"/>
                          </w:rPr>
                          <w:t>Contractor</w:t>
                        </w:r>
                      </w:p>
                    </w:txbxContent>
                  </v:textbox>
                  <w10:wrap type="none"/>
                </v:shape>
                <v:shape style="position:absolute;left:3639;top:4270;width:546;height:176" type="#_x0000_t202" id="docshape4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782F8F"/>
                            <w:spacing w:val="-2"/>
                            <w:sz w:val="13"/>
                          </w:rPr>
                          <w:t>Bundled</w:t>
                        </w:r>
                      </w:p>
                    </w:txbxContent>
                  </v:textbox>
                  <w10:wrap type="none"/>
                </v:shape>
                <v:shape style="position:absolute;left:5281;top:4192;width:1414;height:332" type="#_x0000_t202" id="docshape49" filled="false" stroked="false">
                  <v:textbox inset="0,0,0,0">
                    <w:txbxContent>
                      <w:p>
                        <w:pPr>
                          <w:spacing w:line="213" w:lineRule="auto" w:before="14"/>
                          <w:ind w:left="380" w:right="0" w:hanging="381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782F8F"/>
                            <w:sz w:val="13"/>
                          </w:rPr>
                          <w:t>Enhanced</w:t>
                        </w:r>
                        <w:r>
                          <w:rPr>
                            <w:color w:val="782F8F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color w:val="782F8F"/>
                            <w:sz w:val="13"/>
                          </w:rPr>
                          <w:t>Design</w:t>
                        </w:r>
                        <w:r>
                          <w:rPr>
                            <w:color w:val="782F8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color w:val="782F8F"/>
                            <w:sz w:val="13"/>
                          </w:rPr>
                          <w:t>and</w:t>
                        </w:r>
                        <w:r>
                          <w:rPr>
                            <w:color w:val="782F8F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color w:val="782F8F"/>
                            <w:spacing w:val="-2"/>
                            <w:sz w:val="13"/>
                          </w:rPr>
                          <w:t>Construct</w:t>
                        </w:r>
                      </w:p>
                    </w:txbxContent>
                  </v:textbox>
                  <w10:wrap type="none"/>
                </v:shape>
                <v:shape style="position:absolute;left:7785;top:4270;width:521;height:176" type="#_x0000_t202" id="docshape5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782F8F"/>
                            <w:spacing w:val="-2"/>
                            <w:sz w:val="13"/>
                          </w:rPr>
                          <w:t>Alliance</w:t>
                        </w:r>
                      </w:p>
                    </w:txbxContent>
                  </v:textbox>
                  <w10:wrap type="none"/>
                </v:shape>
                <v:shape style="position:absolute;left:916;top:3536;width:1248;height:764" type="#_x0000_t202" id="docshape51" filled="false" stroked="true" strokeweight="1pt" strokecolor="#0077be">
                  <v:textbox inset="0,0,0,0">
                    <w:txbxContent>
                      <w:p>
                        <w:pPr>
                          <w:spacing w:line="213" w:lineRule="auto" w:before="184"/>
                          <w:ind w:left="337" w:right="0" w:hanging="23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Procurement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Models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16;top:2209;width:1248;height:764" type="#_x0000_t202" id="docshape52" filled="false" stroked="true" strokeweight="1pt" strokecolor="#0077be">
                  <v:textbox inset="0,0,0,0">
                    <w:txbxContent>
                      <w:p>
                        <w:pPr>
                          <w:spacing w:line="213" w:lineRule="auto" w:before="184"/>
                          <w:ind w:left="184" w:right="0" w:hanging="8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Procurement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Categories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spacing w:before="12"/>
        <w:rPr>
          <w:b/>
          <w:sz w:val="11"/>
        </w:rPr>
      </w:pPr>
    </w:p>
    <w:p>
      <w:pPr>
        <w:pStyle w:val="BodyText"/>
        <w:spacing w:before="8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header="0" w:footer="650" w:top="0" w:bottom="8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921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309" cy="979233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560309" cy="9792335"/>
                          <a:chExt cx="7560309" cy="979233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7996"/>
                            <a:ext cx="3787000" cy="689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560309" cy="979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792335">
                                <a:moveTo>
                                  <a:pt x="4608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931"/>
                                </a:lnTo>
                                <a:lnTo>
                                  <a:pt x="3093999" y="9792004"/>
                                </a:lnTo>
                                <a:lnTo>
                                  <a:pt x="7559992" y="9792004"/>
                                </a:lnTo>
                                <a:lnTo>
                                  <a:pt x="7559992" y="6385420"/>
                                </a:lnTo>
                                <a:lnTo>
                                  <a:pt x="4608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91501" y="5920304"/>
                            <a:ext cx="1539240" cy="343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3435350">
                                <a:moveTo>
                                  <a:pt x="1538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0" y="3435350"/>
                                </a:lnTo>
                                <a:lnTo>
                                  <a:pt x="1538998" y="3435350"/>
                                </a:lnTo>
                                <a:lnTo>
                                  <a:pt x="1538998" y="190500"/>
                                </a:lnTo>
                                <a:lnTo>
                                  <a:pt x="1538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291501" y="5920297"/>
                            <a:ext cx="1539240" cy="343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3435350">
                                <a:moveTo>
                                  <a:pt x="0" y="190500"/>
                                </a:moveTo>
                                <a:lnTo>
                                  <a:pt x="0" y="3244494"/>
                                </a:lnTo>
                                <a:lnTo>
                                  <a:pt x="0" y="3434994"/>
                                </a:lnTo>
                                <a:lnTo>
                                  <a:pt x="190500" y="3434994"/>
                                </a:lnTo>
                                <a:lnTo>
                                  <a:pt x="1348498" y="3434994"/>
                                </a:lnTo>
                                <a:lnTo>
                                  <a:pt x="1538998" y="3434994"/>
                                </a:lnTo>
                                <a:lnTo>
                                  <a:pt x="1538998" y="3244494"/>
                                </a:lnTo>
                                <a:lnTo>
                                  <a:pt x="1538998" y="190500"/>
                                </a:lnTo>
                                <a:lnTo>
                                  <a:pt x="1538998" y="0"/>
                                </a:lnTo>
                                <a:lnTo>
                                  <a:pt x="1348498" y="0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381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293198" y="5920304"/>
                            <a:ext cx="1539240" cy="343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3435350">
                                <a:moveTo>
                                  <a:pt x="1538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0" y="3435350"/>
                                </a:lnTo>
                                <a:lnTo>
                                  <a:pt x="1538998" y="3435350"/>
                                </a:lnTo>
                                <a:lnTo>
                                  <a:pt x="1538998" y="190500"/>
                                </a:lnTo>
                                <a:lnTo>
                                  <a:pt x="1538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293200" y="5920297"/>
                            <a:ext cx="1539240" cy="343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3435350">
                                <a:moveTo>
                                  <a:pt x="0" y="190500"/>
                                </a:moveTo>
                                <a:lnTo>
                                  <a:pt x="0" y="3244494"/>
                                </a:lnTo>
                                <a:lnTo>
                                  <a:pt x="0" y="3434994"/>
                                </a:lnTo>
                                <a:lnTo>
                                  <a:pt x="190500" y="3434994"/>
                                </a:lnTo>
                                <a:lnTo>
                                  <a:pt x="1348498" y="3434994"/>
                                </a:lnTo>
                                <a:lnTo>
                                  <a:pt x="1538998" y="3434994"/>
                                </a:lnTo>
                                <a:lnTo>
                                  <a:pt x="1538998" y="3244494"/>
                                </a:lnTo>
                                <a:lnTo>
                                  <a:pt x="1538998" y="190500"/>
                                </a:lnTo>
                                <a:lnTo>
                                  <a:pt x="1538998" y="0"/>
                                </a:lnTo>
                                <a:lnTo>
                                  <a:pt x="1348498" y="0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381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290489" y="5920304"/>
                            <a:ext cx="1539240" cy="343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3435350">
                                <a:moveTo>
                                  <a:pt x="1538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0" y="3435350"/>
                                </a:lnTo>
                                <a:lnTo>
                                  <a:pt x="1538998" y="3435350"/>
                                </a:lnTo>
                                <a:lnTo>
                                  <a:pt x="1538998" y="190500"/>
                                </a:lnTo>
                                <a:lnTo>
                                  <a:pt x="1538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290501" y="5920297"/>
                            <a:ext cx="1539240" cy="343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3435350">
                                <a:moveTo>
                                  <a:pt x="0" y="190500"/>
                                </a:moveTo>
                                <a:lnTo>
                                  <a:pt x="0" y="3244494"/>
                                </a:lnTo>
                                <a:lnTo>
                                  <a:pt x="0" y="3434994"/>
                                </a:lnTo>
                                <a:lnTo>
                                  <a:pt x="190500" y="3434994"/>
                                </a:lnTo>
                                <a:lnTo>
                                  <a:pt x="1348498" y="3434994"/>
                                </a:lnTo>
                                <a:lnTo>
                                  <a:pt x="1538998" y="3434994"/>
                                </a:lnTo>
                                <a:lnTo>
                                  <a:pt x="1538998" y="3244494"/>
                                </a:lnTo>
                                <a:lnTo>
                                  <a:pt x="1538998" y="190500"/>
                                </a:lnTo>
                                <a:lnTo>
                                  <a:pt x="1538998" y="0"/>
                                </a:lnTo>
                                <a:lnTo>
                                  <a:pt x="1348498" y="0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381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498797" y="5748844"/>
                            <a:ext cx="50228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502284">
                                <a:moveTo>
                                  <a:pt x="501903" y="501903"/>
                                </a:moveTo>
                                <a:lnTo>
                                  <a:pt x="5019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782B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120049" y="9024848"/>
                            <a:ext cx="50228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502284">
                                <a:moveTo>
                                  <a:pt x="0" y="0"/>
                                </a:moveTo>
                                <a:lnTo>
                                  <a:pt x="0" y="501904"/>
                                </a:lnTo>
                                <a:lnTo>
                                  <a:pt x="501904" y="50190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782B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876" y="6351720"/>
                            <a:ext cx="247675" cy="198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763401" y="6047297"/>
                            <a:ext cx="54102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92455">
                                <a:moveTo>
                                  <a:pt x="37820" y="473214"/>
                                </a:moveTo>
                                <a:lnTo>
                                  <a:pt x="37820" y="591959"/>
                                </a:lnTo>
                              </a:path>
                              <a:path w="541020" h="592455">
                                <a:moveTo>
                                  <a:pt x="235978" y="99669"/>
                                </a:moveTo>
                                <a:lnTo>
                                  <a:pt x="228154" y="138469"/>
                                </a:lnTo>
                                <a:lnTo>
                                  <a:pt x="206814" y="170149"/>
                                </a:lnTo>
                                <a:lnTo>
                                  <a:pt x="175162" y="191507"/>
                                </a:lnTo>
                                <a:lnTo>
                                  <a:pt x="136398" y="199339"/>
                                </a:lnTo>
                                <a:lnTo>
                                  <a:pt x="97624" y="191507"/>
                                </a:lnTo>
                                <a:lnTo>
                                  <a:pt x="65963" y="170149"/>
                                </a:lnTo>
                                <a:lnTo>
                                  <a:pt x="44618" y="138469"/>
                                </a:lnTo>
                                <a:lnTo>
                                  <a:pt x="36791" y="99669"/>
                                </a:lnTo>
                                <a:lnTo>
                                  <a:pt x="44618" y="60870"/>
                                </a:lnTo>
                                <a:lnTo>
                                  <a:pt x="65963" y="29189"/>
                                </a:lnTo>
                                <a:lnTo>
                                  <a:pt x="97624" y="7831"/>
                                </a:lnTo>
                                <a:lnTo>
                                  <a:pt x="136398" y="0"/>
                                </a:lnTo>
                                <a:lnTo>
                                  <a:pt x="175162" y="7831"/>
                                </a:lnTo>
                                <a:lnTo>
                                  <a:pt x="206814" y="29189"/>
                                </a:lnTo>
                                <a:lnTo>
                                  <a:pt x="228154" y="60870"/>
                                </a:lnTo>
                                <a:lnTo>
                                  <a:pt x="235978" y="99669"/>
                                </a:lnTo>
                                <a:close/>
                              </a:path>
                              <a:path w="541020" h="592455">
                                <a:moveTo>
                                  <a:pt x="453453" y="339407"/>
                                </a:moveTo>
                                <a:lnTo>
                                  <a:pt x="461804" y="345135"/>
                                </a:lnTo>
                                <a:lnTo>
                                  <a:pt x="470782" y="349145"/>
                                </a:lnTo>
                                <a:lnTo>
                                  <a:pt x="480103" y="351501"/>
                                </a:lnTo>
                                <a:lnTo>
                                  <a:pt x="489483" y="352272"/>
                                </a:lnTo>
                                <a:lnTo>
                                  <a:pt x="498506" y="351547"/>
                                </a:lnTo>
                                <a:lnTo>
                                  <a:pt x="531622" y="328574"/>
                                </a:lnTo>
                                <a:lnTo>
                                  <a:pt x="533730" y="325221"/>
                                </a:lnTo>
                                <a:lnTo>
                                  <a:pt x="541018" y="307131"/>
                                </a:lnTo>
                                <a:lnTo>
                                  <a:pt x="538289" y="292703"/>
                                </a:lnTo>
                                <a:lnTo>
                                  <a:pt x="527997" y="279837"/>
                                </a:lnTo>
                                <a:lnTo>
                                  <a:pt x="491461" y="250224"/>
                                </a:lnTo>
                                <a:lnTo>
                                  <a:pt x="471716" y="243141"/>
                                </a:lnTo>
                                <a:lnTo>
                                  <a:pt x="466737" y="243141"/>
                                </a:lnTo>
                                <a:lnTo>
                                  <a:pt x="461911" y="244868"/>
                                </a:lnTo>
                                <a:lnTo>
                                  <a:pt x="457288" y="248958"/>
                                </a:lnTo>
                                <a:lnTo>
                                  <a:pt x="453517" y="252374"/>
                                </a:lnTo>
                                <a:lnTo>
                                  <a:pt x="452564" y="254279"/>
                                </a:lnTo>
                                <a:lnTo>
                                  <a:pt x="446747" y="263296"/>
                                </a:lnTo>
                                <a:lnTo>
                                  <a:pt x="437926" y="282873"/>
                                </a:lnTo>
                                <a:lnTo>
                                  <a:pt x="435603" y="303404"/>
                                </a:lnTo>
                                <a:lnTo>
                                  <a:pt x="440529" y="322909"/>
                                </a:lnTo>
                                <a:lnTo>
                                  <a:pt x="453453" y="339407"/>
                                </a:lnTo>
                                <a:close/>
                              </a:path>
                              <a:path w="541020" h="592455">
                                <a:moveTo>
                                  <a:pt x="365899" y="221399"/>
                                </a:moveTo>
                                <a:lnTo>
                                  <a:pt x="402505" y="214006"/>
                                </a:lnTo>
                                <a:lnTo>
                                  <a:pt x="432393" y="193841"/>
                                </a:lnTo>
                                <a:lnTo>
                                  <a:pt x="452542" y="163925"/>
                                </a:lnTo>
                                <a:lnTo>
                                  <a:pt x="459930" y="127279"/>
                                </a:lnTo>
                                <a:lnTo>
                                  <a:pt x="452542" y="90643"/>
                                </a:lnTo>
                                <a:lnTo>
                                  <a:pt x="432393" y="60726"/>
                                </a:lnTo>
                                <a:lnTo>
                                  <a:pt x="402505" y="40556"/>
                                </a:lnTo>
                                <a:lnTo>
                                  <a:pt x="365899" y="33159"/>
                                </a:lnTo>
                                <a:lnTo>
                                  <a:pt x="329293" y="40556"/>
                                </a:lnTo>
                                <a:lnTo>
                                  <a:pt x="299405" y="60726"/>
                                </a:lnTo>
                                <a:lnTo>
                                  <a:pt x="279256" y="90643"/>
                                </a:lnTo>
                                <a:lnTo>
                                  <a:pt x="271868" y="127279"/>
                                </a:lnTo>
                                <a:lnTo>
                                  <a:pt x="279256" y="163925"/>
                                </a:lnTo>
                                <a:lnTo>
                                  <a:pt x="299405" y="193841"/>
                                </a:lnTo>
                                <a:lnTo>
                                  <a:pt x="329293" y="214006"/>
                                </a:lnTo>
                                <a:lnTo>
                                  <a:pt x="365899" y="221399"/>
                                </a:lnTo>
                                <a:close/>
                              </a:path>
                              <a:path w="541020" h="592455">
                                <a:moveTo>
                                  <a:pt x="287299" y="278701"/>
                                </a:moveTo>
                                <a:lnTo>
                                  <a:pt x="264331" y="254354"/>
                                </a:lnTo>
                                <a:lnTo>
                                  <a:pt x="244241" y="241852"/>
                                </a:lnTo>
                                <a:lnTo>
                                  <a:pt x="215838" y="237246"/>
                                </a:lnTo>
                                <a:lnTo>
                                  <a:pt x="167932" y="236588"/>
                                </a:lnTo>
                                <a:lnTo>
                                  <a:pt x="103898" y="236588"/>
                                </a:lnTo>
                                <a:lnTo>
                                  <a:pt x="63457" y="243248"/>
                                </a:lnTo>
                                <a:lnTo>
                                  <a:pt x="30432" y="262212"/>
                                </a:lnTo>
                                <a:lnTo>
                                  <a:pt x="8165" y="291950"/>
                                </a:lnTo>
                                <a:lnTo>
                                  <a:pt x="0" y="330936"/>
                                </a:lnTo>
                                <a:lnTo>
                                  <a:pt x="2897" y="366173"/>
                                </a:lnTo>
                                <a:lnTo>
                                  <a:pt x="10769" y="405432"/>
                                </a:lnTo>
                                <a:lnTo>
                                  <a:pt x="24609" y="446205"/>
                                </a:lnTo>
                                <a:lnTo>
                                  <a:pt x="45415" y="485982"/>
                                </a:lnTo>
                                <a:lnTo>
                                  <a:pt x="74181" y="522257"/>
                                </a:lnTo>
                                <a:lnTo>
                                  <a:pt x="111903" y="552519"/>
                                </a:lnTo>
                                <a:lnTo>
                                  <a:pt x="159577" y="574261"/>
                                </a:lnTo>
                                <a:lnTo>
                                  <a:pt x="218198" y="584974"/>
                                </a:lnTo>
                                <a:lnTo>
                                  <a:pt x="233551" y="583383"/>
                                </a:lnTo>
                                <a:lnTo>
                                  <a:pt x="261200" y="556298"/>
                                </a:lnTo>
                                <a:lnTo>
                                  <a:pt x="248768" y="511803"/>
                                </a:lnTo>
                                <a:lnTo>
                                  <a:pt x="183113" y="493124"/>
                                </a:lnTo>
                                <a:lnTo>
                                  <a:pt x="146429" y="467132"/>
                                </a:lnTo>
                                <a:lnTo>
                                  <a:pt x="121582" y="433561"/>
                                </a:lnTo>
                                <a:lnTo>
                                  <a:pt x="106273" y="397471"/>
                                </a:lnTo>
                              </a:path>
                              <a:path w="541020" h="592455">
                                <a:moveTo>
                                  <a:pt x="476034" y="591959"/>
                                </a:moveTo>
                                <a:lnTo>
                                  <a:pt x="476034" y="48120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08D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790" y="6448541"/>
                            <a:ext cx="152234" cy="123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036197" y="6305654"/>
                            <a:ext cx="24130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28295">
                                <a:moveTo>
                                  <a:pt x="240944" y="88125"/>
                                </a:moveTo>
                                <a:lnTo>
                                  <a:pt x="241058" y="89890"/>
                                </a:lnTo>
                                <a:lnTo>
                                  <a:pt x="241109" y="91668"/>
                                </a:lnTo>
                                <a:lnTo>
                                  <a:pt x="241109" y="93484"/>
                                </a:lnTo>
                                <a:lnTo>
                                  <a:pt x="227313" y="167330"/>
                                </a:lnTo>
                                <a:lnTo>
                                  <a:pt x="212462" y="205281"/>
                                </a:lnTo>
                                <a:lnTo>
                                  <a:pt x="191484" y="241347"/>
                                </a:lnTo>
                                <a:lnTo>
                                  <a:pt x="163759" y="273599"/>
                                </a:lnTo>
                                <a:lnTo>
                                  <a:pt x="128670" y="300110"/>
                                </a:lnTo>
                                <a:lnTo>
                                  <a:pt x="85597" y="318951"/>
                                </a:lnTo>
                                <a:lnTo>
                                  <a:pt x="33921" y="328193"/>
                                </a:lnTo>
                                <a:lnTo>
                                  <a:pt x="26652" y="328241"/>
                                </a:lnTo>
                                <a:lnTo>
                                  <a:pt x="19405" y="327723"/>
                                </a:lnTo>
                                <a:lnTo>
                                  <a:pt x="12215" y="325643"/>
                                </a:lnTo>
                                <a:lnTo>
                                  <a:pt x="5118" y="321005"/>
                                </a:lnTo>
                              </a:path>
                              <a:path w="241300" h="328295">
                                <a:moveTo>
                                  <a:pt x="0" y="33870"/>
                                </a:moveTo>
                                <a:lnTo>
                                  <a:pt x="14416" y="20407"/>
                                </a:lnTo>
                                <a:lnTo>
                                  <a:pt x="34909" y="9672"/>
                                </a:lnTo>
                                <a:lnTo>
                                  <a:pt x="62464" y="2568"/>
                                </a:lnTo>
                                <a:lnTo>
                                  <a:pt x="98069" y="0"/>
                                </a:lnTo>
                                <a:lnTo>
                                  <a:pt x="114324" y="649"/>
                                </a:lnTo>
                                <a:lnTo>
                                  <a:pt x="132268" y="2722"/>
                                </a:lnTo>
                                <a:lnTo>
                                  <a:pt x="151106" y="6402"/>
                                </a:lnTo>
                                <a:lnTo>
                                  <a:pt x="170040" y="1187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08D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766218" y="6082776"/>
                            <a:ext cx="59309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516255">
                                <a:moveTo>
                                  <a:pt x="322262" y="51562"/>
                                </a:moveTo>
                                <a:lnTo>
                                  <a:pt x="322262" y="0"/>
                                </a:lnTo>
                                <a:lnTo>
                                  <a:pt x="270700" y="0"/>
                                </a:lnTo>
                                <a:lnTo>
                                  <a:pt x="270700" y="51562"/>
                                </a:lnTo>
                                <a:lnTo>
                                  <a:pt x="219138" y="51562"/>
                                </a:lnTo>
                                <a:lnTo>
                                  <a:pt x="219138" y="103124"/>
                                </a:lnTo>
                                <a:lnTo>
                                  <a:pt x="270700" y="103124"/>
                                </a:lnTo>
                                <a:lnTo>
                                  <a:pt x="270700" y="154686"/>
                                </a:lnTo>
                                <a:lnTo>
                                  <a:pt x="322262" y="154686"/>
                                </a:lnTo>
                                <a:lnTo>
                                  <a:pt x="322262" y="103124"/>
                                </a:lnTo>
                                <a:lnTo>
                                  <a:pt x="373824" y="103124"/>
                                </a:lnTo>
                                <a:lnTo>
                                  <a:pt x="373824" y="51562"/>
                                </a:lnTo>
                                <a:lnTo>
                                  <a:pt x="322262" y="51562"/>
                                </a:lnTo>
                                <a:close/>
                              </a:path>
                              <a:path w="593090" h="516255">
                                <a:moveTo>
                                  <a:pt x="141795" y="515645"/>
                                </a:moveTo>
                                <a:lnTo>
                                  <a:pt x="141795" y="154686"/>
                                </a:lnTo>
                                <a:lnTo>
                                  <a:pt x="212699" y="154686"/>
                                </a:lnTo>
                              </a:path>
                              <a:path w="593090" h="516255">
                                <a:moveTo>
                                  <a:pt x="567169" y="515645"/>
                                </a:moveTo>
                                <a:lnTo>
                                  <a:pt x="567169" y="283603"/>
                                </a:lnTo>
                                <a:lnTo>
                                  <a:pt x="451167" y="283603"/>
                                </a:lnTo>
                              </a:path>
                              <a:path w="593090" h="516255">
                                <a:moveTo>
                                  <a:pt x="451167" y="515645"/>
                                </a:moveTo>
                                <a:lnTo>
                                  <a:pt x="451167" y="154686"/>
                                </a:lnTo>
                                <a:lnTo>
                                  <a:pt x="380263" y="154686"/>
                                </a:lnTo>
                              </a:path>
                              <a:path w="593090" h="516255">
                                <a:moveTo>
                                  <a:pt x="219138" y="515645"/>
                                </a:moveTo>
                                <a:lnTo>
                                  <a:pt x="219138" y="399618"/>
                                </a:lnTo>
                              </a:path>
                              <a:path w="593090" h="516255">
                                <a:moveTo>
                                  <a:pt x="373824" y="399618"/>
                                </a:moveTo>
                                <a:lnTo>
                                  <a:pt x="373824" y="515645"/>
                                </a:lnTo>
                              </a:path>
                              <a:path w="593090" h="516255">
                                <a:moveTo>
                                  <a:pt x="296481" y="399618"/>
                                </a:moveTo>
                                <a:lnTo>
                                  <a:pt x="296481" y="515645"/>
                                </a:lnTo>
                              </a:path>
                              <a:path w="593090" h="516255">
                                <a:moveTo>
                                  <a:pt x="283591" y="257822"/>
                                </a:moveTo>
                                <a:lnTo>
                                  <a:pt x="309372" y="257822"/>
                                </a:lnTo>
                              </a:path>
                              <a:path w="593090" h="516255">
                                <a:moveTo>
                                  <a:pt x="199809" y="257822"/>
                                </a:moveTo>
                                <a:lnTo>
                                  <a:pt x="225590" y="257822"/>
                                </a:lnTo>
                              </a:path>
                              <a:path w="593090" h="516255">
                                <a:moveTo>
                                  <a:pt x="367372" y="257822"/>
                                </a:moveTo>
                                <a:lnTo>
                                  <a:pt x="393153" y="257822"/>
                                </a:lnTo>
                              </a:path>
                              <a:path w="593090" h="516255">
                                <a:moveTo>
                                  <a:pt x="283591" y="322275"/>
                                </a:moveTo>
                                <a:lnTo>
                                  <a:pt x="309372" y="322275"/>
                                </a:lnTo>
                              </a:path>
                              <a:path w="593090" h="516255">
                                <a:moveTo>
                                  <a:pt x="199809" y="322275"/>
                                </a:moveTo>
                                <a:lnTo>
                                  <a:pt x="225590" y="322275"/>
                                </a:lnTo>
                              </a:path>
                              <a:path w="593090" h="516255">
                                <a:moveTo>
                                  <a:pt x="367372" y="322275"/>
                                </a:moveTo>
                                <a:lnTo>
                                  <a:pt x="393153" y="322275"/>
                                </a:lnTo>
                              </a:path>
                              <a:path w="593090" h="516255">
                                <a:moveTo>
                                  <a:pt x="496277" y="348056"/>
                                </a:moveTo>
                                <a:lnTo>
                                  <a:pt x="522058" y="348056"/>
                                </a:lnTo>
                              </a:path>
                              <a:path w="593090" h="516255">
                                <a:moveTo>
                                  <a:pt x="496277" y="399618"/>
                                </a:moveTo>
                                <a:lnTo>
                                  <a:pt x="522058" y="399618"/>
                                </a:lnTo>
                              </a:path>
                              <a:path w="593090" h="516255">
                                <a:moveTo>
                                  <a:pt x="496277" y="451192"/>
                                </a:moveTo>
                                <a:lnTo>
                                  <a:pt x="522058" y="451192"/>
                                </a:lnTo>
                              </a:path>
                              <a:path w="593090" h="516255">
                                <a:moveTo>
                                  <a:pt x="25781" y="515645"/>
                                </a:moveTo>
                                <a:lnTo>
                                  <a:pt x="25781" y="283603"/>
                                </a:lnTo>
                                <a:lnTo>
                                  <a:pt x="141795" y="283603"/>
                                </a:lnTo>
                              </a:path>
                              <a:path w="593090" h="516255">
                                <a:moveTo>
                                  <a:pt x="96685" y="348056"/>
                                </a:moveTo>
                                <a:lnTo>
                                  <a:pt x="70904" y="348056"/>
                                </a:lnTo>
                              </a:path>
                              <a:path w="593090" h="516255">
                                <a:moveTo>
                                  <a:pt x="96685" y="399618"/>
                                </a:moveTo>
                                <a:lnTo>
                                  <a:pt x="70904" y="399618"/>
                                </a:lnTo>
                              </a:path>
                              <a:path w="593090" h="516255">
                                <a:moveTo>
                                  <a:pt x="96685" y="451192"/>
                                </a:moveTo>
                                <a:lnTo>
                                  <a:pt x="70904" y="451192"/>
                                </a:lnTo>
                              </a:path>
                              <a:path w="593090" h="516255">
                                <a:moveTo>
                                  <a:pt x="0" y="515645"/>
                                </a:moveTo>
                                <a:lnTo>
                                  <a:pt x="592950" y="515645"/>
                                </a:lnTo>
                              </a:path>
                              <a:path w="593090" h="516255">
                                <a:moveTo>
                                  <a:pt x="193357" y="399618"/>
                                </a:moveTo>
                                <a:lnTo>
                                  <a:pt x="399605" y="3996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08D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754000" y="6061107"/>
                            <a:ext cx="61214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559435">
                                <a:moveTo>
                                  <a:pt x="0" y="399618"/>
                                </a:moveTo>
                                <a:lnTo>
                                  <a:pt x="149237" y="399618"/>
                                </a:lnTo>
                                <a:lnTo>
                                  <a:pt x="169609" y="397760"/>
                                </a:lnTo>
                                <a:lnTo>
                                  <a:pt x="189533" y="388813"/>
                                </a:lnTo>
                                <a:lnTo>
                                  <a:pt x="208168" y="367717"/>
                                </a:lnTo>
                                <a:lnTo>
                                  <a:pt x="224675" y="329412"/>
                                </a:lnTo>
                                <a:lnTo>
                                  <a:pt x="270675" y="180467"/>
                                </a:lnTo>
                                <a:lnTo>
                                  <a:pt x="295112" y="121012"/>
                                </a:lnTo>
                                <a:lnTo>
                                  <a:pt x="325130" y="75998"/>
                                </a:lnTo>
                                <a:lnTo>
                                  <a:pt x="358800" y="43494"/>
                                </a:lnTo>
                                <a:lnTo>
                                  <a:pt x="394194" y="21571"/>
                                </a:lnTo>
                                <a:lnTo>
                                  <a:pt x="462435" y="1753"/>
                                </a:lnTo>
                                <a:lnTo>
                                  <a:pt x="491426" y="0"/>
                                </a:lnTo>
                                <a:lnTo>
                                  <a:pt x="612000" y="0"/>
                                </a:lnTo>
                              </a:path>
                              <a:path w="612140" h="559435">
                                <a:moveTo>
                                  <a:pt x="612000" y="159346"/>
                                </a:moveTo>
                                <a:lnTo>
                                  <a:pt x="491426" y="159346"/>
                                </a:lnTo>
                                <a:lnTo>
                                  <a:pt x="471059" y="161206"/>
                                </a:lnTo>
                                <a:lnTo>
                                  <a:pt x="451137" y="170159"/>
                                </a:lnTo>
                                <a:lnTo>
                                  <a:pt x="432503" y="191263"/>
                                </a:lnTo>
                                <a:lnTo>
                                  <a:pt x="416001" y="229577"/>
                                </a:lnTo>
                                <a:lnTo>
                                  <a:pt x="369989" y="378523"/>
                                </a:lnTo>
                                <a:lnTo>
                                  <a:pt x="345556" y="437973"/>
                                </a:lnTo>
                                <a:lnTo>
                                  <a:pt x="315541" y="482986"/>
                                </a:lnTo>
                                <a:lnTo>
                                  <a:pt x="281872" y="515490"/>
                                </a:lnTo>
                                <a:lnTo>
                                  <a:pt x="246479" y="537414"/>
                                </a:lnTo>
                                <a:lnTo>
                                  <a:pt x="178233" y="557236"/>
                                </a:lnTo>
                                <a:lnTo>
                                  <a:pt x="149237" y="558990"/>
                                </a:lnTo>
                                <a:lnTo>
                                  <a:pt x="0" y="558990"/>
                                </a:lnTo>
                              </a:path>
                              <a:path w="612140" h="559435">
                                <a:moveTo>
                                  <a:pt x="462229" y="202450"/>
                                </a:moveTo>
                                <a:lnTo>
                                  <a:pt x="612000" y="202450"/>
                                </a:lnTo>
                              </a:path>
                              <a:path w="612140" h="559435">
                                <a:moveTo>
                                  <a:pt x="0" y="202450"/>
                                </a:moveTo>
                                <a:lnTo>
                                  <a:pt x="225234" y="202450"/>
                                </a:lnTo>
                              </a:path>
                              <a:path w="612140" h="559435">
                                <a:moveTo>
                                  <a:pt x="181876" y="353885"/>
                                </a:moveTo>
                                <a:lnTo>
                                  <a:pt x="0" y="353885"/>
                                </a:lnTo>
                              </a:path>
                              <a:path w="612140" h="559435">
                                <a:moveTo>
                                  <a:pt x="612000" y="353885"/>
                                </a:moveTo>
                                <a:lnTo>
                                  <a:pt x="412457" y="35388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08D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754000" y="6339277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0">
                                <a:moveTo>
                                  <a:pt x="0" y="0"/>
                                </a:moveTo>
                                <a:lnTo>
                                  <a:pt x="5657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08D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879301" y="6339277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0">
                                <a:moveTo>
                                  <a:pt x="0" y="0"/>
                                </a:moveTo>
                                <a:lnTo>
                                  <a:pt x="5657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08D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191405" y="6339277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0">
                                <a:moveTo>
                                  <a:pt x="0" y="0"/>
                                </a:moveTo>
                                <a:lnTo>
                                  <a:pt x="5657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08D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309419" y="6339277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0">
                                <a:moveTo>
                                  <a:pt x="0" y="0"/>
                                </a:moveTo>
                                <a:lnTo>
                                  <a:pt x="5657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08D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754000" y="6140587"/>
                            <a:ext cx="61214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399415">
                                <a:moveTo>
                                  <a:pt x="0" y="399134"/>
                                </a:moveTo>
                                <a:lnTo>
                                  <a:pt x="60782" y="399134"/>
                                </a:lnTo>
                              </a:path>
                              <a:path w="612140" h="399415">
                                <a:moveTo>
                                  <a:pt x="133946" y="399134"/>
                                </a:moveTo>
                                <a:lnTo>
                                  <a:pt x="158721" y="399313"/>
                                </a:lnTo>
                                <a:lnTo>
                                  <a:pt x="173220" y="398750"/>
                                </a:lnTo>
                                <a:lnTo>
                                  <a:pt x="183058" y="396888"/>
                                </a:lnTo>
                                <a:lnTo>
                                  <a:pt x="193852" y="393165"/>
                                </a:lnTo>
                              </a:path>
                              <a:path w="612140" h="399415">
                                <a:moveTo>
                                  <a:pt x="254139" y="355269"/>
                                </a:moveTo>
                                <a:lnTo>
                                  <a:pt x="266853" y="341048"/>
                                </a:lnTo>
                                <a:lnTo>
                                  <a:pt x="274410" y="331038"/>
                                </a:lnTo>
                                <a:lnTo>
                                  <a:pt x="279798" y="320498"/>
                                </a:lnTo>
                                <a:lnTo>
                                  <a:pt x="286004" y="304684"/>
                                </a:lnTo>
                              </a:path>
                              <a:path w="612140" h="399415">
                                <a:moveTo>
                                  <a:pt x="309206" y="235927"/>
                                </a:moveTo>
                                <a:lnTo>
                                  <a:pt x="327152" y="178015"/>
                                </a:lnTo>
                              </a:path>
                              <a:path w="612140" h="399415">
                                <a:moveTo>
                                  <a:pt x="348653" y="110209"/>
                                </a:moveTo>
                                <a:lnTo>
                                  <a:pt x="360652" y="84736"/>
                                </a:lnTo>
                                <a:lnTo>
                                  <a:pt x="367498" y="70779"/>
                                </a:lnTo>
                                <a:lnTo>
                                  <a:pt x="371750" y="63418"/>
                                </a:lnTo>
                                <a:lnTo>
                                  <a:pt x="375970" y="57733"/>
                                </a:lnTo>
                              </a:path>
                              <a:path w="612140" h="399415">
                                <a:moveTo>
                                  <a:pt x="433006" y="11708"/>
                                </a:moveTo>
                                <a:lnTo>
                                  <a:pt x="450349" y="4395"/>
                                </a:lnTo>
                                <a:lnTo>
                                  <a:pt x="462216" y="831"/>
                                </a:lnTo>
                                <a:lnTo>
                                  <a:pt x="474083" y="0"/>
                                </a:lnTo>
                                <a:lnTo>
                                  <a:pt x="491426" y="888"/>
                                </a:lnTo>
                              </a:path>
                              <a:path w="612140" h="399415">
                                <a:moveTo>
                                  <a:pt x="563930" y="697"/>
                                </a:moveTo>
                                <a:lnTo>
                                  <a:pt x="612000" y="69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08D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315pt;width:595.3pt;height:771.05pt;mso-position-horizontal-relative:page;mso-position-vertical-relative:page;z-index:-15947264" id="docshapegroup53" coordorigin="0,0" coordsize="11906,15421">
                <v:shape style="position:absolute;left:0;top:4563;width:5964;height:10857" type="#_x0000_t75" id="docshape54" stroked="false">
                  <v:imagedata r:id="rId12" o:title=""/>
                </v:shape>
                <v:shape style="position:absolute;left:0;top:0;width:11906;height:15421" id="docshape55" coordorigin="0,0" coordsize="11906,15421" path="m7257,0l0,0,0,4901,4872,15420,11906,15420,11906,10056,7257,0xe" filled="true" fillcolor="#ecdded" stroked="false">
                  <v:path arrowok="t"/>
                  <v:fill type="solid"/>
                </v:shape>
                <v:shape style="position:absolute;left:2033;top:9323;width:2424;height:5410" id="docshape56" coordorigin="2034,9323" coordsize="2424,5410" path="m4457,9323l2034,9323,2034,9623,2034,14733,4457,14733,4457,9623,4457,9323xe" filled="true" fillcolor="#ffffff" stroked="false">
                  <v:path arrowok="t"/>
                  <v:fill type="solid"/>
                </v:shape>
                <v:shape style="position:absolute;left:2033;top:9323;width:2424;height:5410" id="docshape57" coordorigin="2034,9323" coordsize="2424,5410" path="m2034,9623l2034,14433,2034,14733,2334,14733,4157,14733,4457,14733,4457,14433,4457,9623,4457,9323,4157,9323,2334,9323,2034,9323,2034,9623xe" filled="false" stroked="true" strokeweight="30pt" strokecolor="#ffffff">
                  <v:path arrowok="t"/>
                  <v:stroke dashstyle="solid"/>
                </v:shape>
                <v:shape style="position:absolute;left:5186;top:9323;width:2424;height:5410" id="docshape58" coordorigin="5186,9323" coordsize="2424,5410" path="m7610,9323l5186,9323,5186,9623,5186,14733,7610,14733,7610,9623,7610,9323xe" filled="true" fillcolor="#ffffff" stroked="false">
                  <v:path arrowok="t"/>
                  <v:fill type="solid"/>
                </v:shape>
                <v:shape style="position:absolute;left:5186;top:9323;width:2424;height:5410" id="docshape59" coordorigin="5186,9323" coordsize="2424,5410" path="m5186,9623l5186,14433,5186,14733,5486,14733,7310,14733,7610,14733,7610,14433,7610,9623,7610,9323,7310,9323,5486,9323,5186,9323,5186,9623xe" filled="false" stroked="true" strokeweight="30pt" strokecolor="#ffffff">
                  <v:path arrowok="t"/>
                  <v:stroke dashstyle="solid"/>
                </v:shape>
                <v:shape style="position:absolute;left:8331;top:9323;width:2424;height:5410" id="docshape60" coordorigin="8331,9323" coordsize="2424,5410" path="m10755,9323l8331,9323,8331,9623,8331,14733,10755,14733,10755,9623,10755,9323xe" filled="true" fillcolor="#ffffff" stroked="false">
                  <v:path arrowok="t"/>
                  <v:fill type="solid"/>
                </v:shape>
                <v:shape style="position:absolute;left:8331;top:9323;width:2424;height:5410" id="docshape61" coordorigin="8331,9323" coordsize="2424,5410" path="m8331,9623l8331,14433,8331,14733,8631,14733,10455,14733,10755,14733,10755,14433,10755,9623,10755,9323,10455,9323,8631,9323,8331,9323,8331,9623xe" filled="false" stroked="true" strokeweight="30pt" strokecolor="#ffffff">
                  <v:path arrowok="t"/>
                  <v:stroke dashstyle="solid"/>
                </v:shape>
                <v:shape style="position:absolute;left:10234;top:9053;width:791;height:791" id="docshape62" coordorigin="10234,9053" coordsize="791,791" path="m11025,9844l11025,9053,10234,9053e" filled="false" stroked="true" strokeweight="3pt" strokecolor="#782b90">
                  <v:path arrowok="t"/>
                  <v:stroke dashstyle="solid"/>
                </v:shape>
                <v:shape style="position:absolute;left:1763;top:14212;width:791;height:791" id="docshape63" coordorigin="1764,14212" coordsize="791,791" path="m1764,14212l1764,15003,2554,15003e" filled="false" stroked="true" strokeweight="3pt" strokecolor="#782b90">
                  <v:path arrowok="t"/>
                  <v:stroke dashstyle="solid"/>
                </v:shape>
                <v:shape style="position:absolute;left:2991;top:10002;width:391;height:313" type="#_x0000_t75" id="docshape64" stroked="false">
                  <v:imagedata r:id="rId13" o:title=""/>
                </v:shape>
                <v:shape style="position:absolute;left:2777;top:9523;width:852;height:933" id="docshape65" coordorigin="2777,9523" coordsize="852,933" path="m2837,10269l2837,10456m3149,9680l3136,9741,3103,9791,3053,9825,2992,9837,2931,9825,2881,9791,2847,9741,2835,9680,2847,9619,2881,9569,2931,9536,2992,9523,3053,9536,3103,9569,3136,9619,3149,9680xm3491,10058l3504,10067,3518,10073,3533,10077,3548,10078,3562,10077,3575,10074,3588,10068,3598,10061,3608,10052,3614,10041,3618,10035,3629,10007,3625,9984,3609,9964,3584,9943,3567,9929,3551,9917,3535,9909,3520,9906,3512,9906,3504,9909,3497,9915,3491,9921,3490,9924,3481,9938,3467,9969,3463,10001,3471,10032,3491,10058xm3353,9872l3411,9860,3458,9829,3490,9781,3501,9724,3490,9666,3458,9619,3411,9587,3353,9576,3296,9587,3249,9619,3217,9666,3205,9724,3217,9781,3249,9829,3296,9860,3353,9872xm3229,9962l3193,9924,3162,9904,3117,9897,3041,9896,2941,9896,2877,9906,2825,9936,2790,9983,2777,10044,2782,10100,2794,10162,2816,10226,2849,10289,2894,10346,2953,10393,3028,10428,3121,10445,3145,10442,3165,10434,3180,10420,3188,10399,3190,10372,3183,10347,3169,10329,3145,10321,3065,10300,3008,10259,2968,10206,2944,10149m3527,10456l3527,10281e" filled="false" stroked="true" strokeweight="1.5pt" strokecolor="#b08dbe">
                  <v:path arrowok="t"/>
                  <v:stroke dashstyle="solid"/>
                </v:shape>
                <v:shape style="position:absolute;left:3199;top:10155;width:240;height:194" type="#_x0000_t75" id="docshape66" stroked="false">
                  <v:imagedata r:id="rId14" o:title=""/>
                </v:shape>
                <v:shape style="position:absolute;left:3206;top:9930;width:380;height:517" id="docshape67" coordorigin="3207,9930" coordsize="380,517" path="m3586,10069l3586,10072,3586,10075,3586,10077,3579,10134,3565,10194,3541,10253,3508,10310,3464,10361,3409,10403,3341,10432,3260,10447,3249,10447,3237,10446,3226,10443,3215,10436m3207,9984l3229,9962,3262,9945,3305,9934,3361,9930,3387,9931,3415,9934,3445,9940,3474,9949e" filled="false" stroked="true" strokeweight="1.5pt" strokecolor="#b08dbe">
                  <v:path arrowok="t"/>
                  <v:stroke dashstyle="solid"/>
                </v:shape>
                <v:shape style="position:absolute;left:5931;top:9579;width:934;height:813" id="docshape68" coordorigin="5931,9579" coordsize="934,813" path="m6439,9660l6439,9579,6357,9579,6357,9660,6276,9660,6276,9742,6357,9742,6357,9823,6439,9823,6439,9742,6520,9742,6520,9660,6439,9660xm6154,10391l6154,9823,6266,9823m6824,10391l6824,10026,6642,10026m6642,10391l6642,9823,6530,9823m6276,10391l6276,10209m6520,10209l6520,10391m6398,10209l6398,10391m6378,9985l6418,9985m6246,9985l6286,9985m6510,9985l6550,9985m6378,10087l6418,10087m6246,10087l6286,10087m6510,10087l6550,10087m6713,10127l6753,10127m6713,10209l6753,10209m6713,10290l6753,10290m5972,10391l5972,10026,6154,10026m6083,10127l6043,10127m6083,10209l6043,10209m6083,10290l6043,10290m5931,10391l6865,10391m6236,10209l6560,10209e" filled="false" stroked="true" strokeweight="1.5pt" strokecolor="#b08dbe">
                  <v:path arrowok="t"/>
                  <v:stroke dashstyle="solid"/>
                </v:shape>
                <v:shape style="position:absolute;left:9061;top:9545;width:964;height:881" id="docshape69" coordorigin="9061,9545" coordsize="964,881" path="m9061,10174l9296,10174,9329,10171,9360,10157,9389,10124,9415,10064,9488,9829,9526,9736,9573,9665,9626,9614,9682,9579,9738,9558,9790,9548,9835,9545,10025,9545m10025,9796l9835,9796,9803,9799,9772,9813,9743,9846,9717,9907,9644,10141,9606,10235,9558,10306,9505,10357,9450,10391,9394,10412,9342,10423,9296,10425,9061,10425m9789,9864l10025,9864m9061,9864l9416,9864m9348,10102l9061,10102m10025,10102l9711,10102e" filled="false" stroked="true" strokeweight="1.5pt" strokecolor="#b08dbe">
                  <v:path arrowok="t"/>
                  <v:stroke dashstyle="solid"/>
                </v:shape>
                <v:line style="position:absolute" from="9061,9983" to="9151,9983" stroked="true" strokeweight="1.5pt" strokecolor="#b08dbe">
                  <v:stroke dashstyle="solid"/>
                </v:line>
                <v:line style="position:absolute" from="9259,9983" to="9348,9983" stroked="true" strokeweight="1.5pt" strokecolor="#b08dbe">
                  <v:stroke dashstyle="solid"/>
                </v:line>
                <v:line style="position:absolute" from="9750,9983" to="9839,9983" stroked="true" strokeweight="1.5pt" strokecolor="#b08dbe">
                  <v:stroke dashstyle="solid"/>
                </v:line>
                <v:line style="position:absolute" from="9936,9983" to="10025,9983" stroked="true" strokeweight="1.5pt" strokecolor="#b08dbe">
                  <v:stroke dashstyle="solid"/>
                </v:line>
                <v:shape style="position:absolute;left:9061;top:9670;width:964;height:629" id="docshape70" coordorigin="9061,9670" coordsize="964,629" path="m9061,10299l9157,10299m9272,10299l9311,10299,9334,10298,9350,10295,9367,10289m9462,10230l9482,10207,9494,10192,9502,10175,9512,10150m9548,10042l9577,9951m9610,9844l9629,9804,9640,9782,9647,9770,9653,9761m9743,9689l9771,9677,9789,9672,9808,9670,9835,9672m9949,9671l10025,9671e" filled="false" stroked="true" strokeweight="1.5pt" strokecolor="#b08dbe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pStyle w:val="Heading1"/>
        <w:ind w:left="2333"/>
      </w:pPr>
      <w:r>
        <w:rPr>
          <w:color w:val="782B90"/>
        </w:rPr>
        <w:t>Whole</w:t>
      </w:r>
      <w:r>
        <w:rPr>
          <w:color w:val="782B90"/>
          <w:spacing w:val="-3"/>
        </w:rPr>
        <w:t> </w:t>
      </w:r>
      <w:r>
        <w:rPr>
          <w:color w:val="782B90"/>
        </w:rPr>
        <w:t>of</w:t>
      </w:r>
      <w:r>
        <w:rPr>
          <w:color w:val="782B90"/>
          <w:spacing w:val="-1"/>
        </w:rPr>
        <w:t> </w:t>
      </w:r>
      <w:r>
        <w:rPr>
          <w:color w:val="782B90"/>
        </w:rPr>
        <w:t>Life</w:t>
      </w:r>
      <w:r>
        <w:rPr>
          <w:color w:val="782B90"/>
          <w:spacing w:val="-1"/>
        </w:rPr>
        <w:t> </w:t>
      </w:r>
      <w:r>
        <w:rPr>
          <w:color w:val="782B90"/>
          <w:spacing w:val="-2"/>
        </w:rPr>
        <w:t>procurement</w:t>
      </w:r>
    </w:p>
    <w:p>
      <w:pPr>
        <w:pStyle w:val="BodyText"/>
        <w:spacing w:line="266" w:lineRule="auto" w:before="152"/>
        <w:ind w:left="2333" w:right="3984"/>
      </w:pPr>
      <w:r>
        <w:rPr>
          <w:color w:val="343741"/>
        </w:rPr>
        <w:t>Models</w:t>
      </w:r>
      <w:r>
        <w:rPr>
          <w:color w:val="343741"/>
          <w:spacing w:val="-6"/>
        </w:rPr>
        <w:t> </w:t>
      </w:r>
      <w:r>
        <w:rPr>
          <w:color w:val="343741"/>
        </w:rPr>
        <w:t>of</w:t>
      </w:r>
      <w:r>
        <w:rPr>
          <w:color w:val="343741"/>
          <w:spacing w:val="-6"/>
        </w:rPr>
        <w:t> </w:t>
      </w:r>
      <w:r>
        <w:rPr>
          <w:color w:val="343741"/>
        </w:rPr>
        <w:t>this</w:t>
      </w:r>
      <w:r>
        <w:rPr>
          <w:color w:val="343741"/>
          <w:spacing w:val="-6"/>
        </w:rPr>
        <w:t> </w:t>
      </w:r>
      <w:r>
        <w:rPr>
          <w:color w:val="343741"/>
        </w:rPr>
        <w:t>type</w:t>
      </w:r>
      <w:r>
        <w:rPr>
          <w:color w:val="343741"/>
          <w:spacing w:val="-6"/>
        </w:rPr>
        <w:t> </w:t>
      </w:r>
      <w:r>
        <w:rPr>
          <w:color w:val="343741"/>
        </w:rPr>
        <w:t>can</w:t>
      </w:r>
      <w:r>
        <w:rPr>
          <w:color w:val="343741"/>
          <w:spacing w:val="-6"/>
        </w:rPr>
        <w:t> </w:t>
      </w:r>
      <w:r>
        <w:rPr>
          <w:color w:val="343741"/>
        </w:rPr>
        <w:t>drive</w:t>
      </w:r>
      <w:r>
        <w:rPr>
          <w:color w:val="343741"/>
          <w:spacing w:val="-6"/>
        </w:rPr>
        <w:t> </w:t>
      </w:r>
      <w:r>
        <w:rPr>
          <w:color w:val="343741"/>
        </w:rPr>
        <w:t>innovation.</w:t>
      </w:r>
      <w:r>
        <w:rPr>
          <w:color w:val="343741"/>
          <w:spacing w:val="-6"/>
        </w:rPr>
        <w:t> </w:t>
      </w:r>
      <w:r>
        <w:rPr>
          <w:color w:val="343741"/>
        </w:rPr>
        <w:t>They</w:t>
      </w:r>
      <w:r>
        <w:rPr>
          <w:color w:val="343741"/>
          <w:spacing w:val="-6"/>
        </w:rPr>
        <w:t> </w:t>
      </w:r>
      <w:r>
        <w:rPr>
          <w:color w:val="343741"/>
        </w:rPr>
        <w:t>improve</w:t>
      </w:r>
      <w:r>
        <w:rPr>
          <w:color w:val="343741"/>
          <w:spacing w:val="-6"/>
        </w:rPr>
        <w:t> </w:t>
      </w:r>
      <w:r>
        <w:rPr>
          <w:color w:val="343741"/>
        </w:rPr>
        <w:t>efficiency</w:t>
      </w:r>
      <w:r>
        <w:rPr>
          <w:color w:val="343741"/>
          <w:spacing w:val="-6"/>
        </w:rPr>
        <w:t> </w:t>
      </w:r>
      <w:r>
        <w:rPr>
          <w:color w:val="343741"/>
        </w:rPr>
        <w:t>and enhance</w:t>
      </w:r>
      <w:r>
        <w:rPr>
          <w:color w:val="343741"/>
          <w:spacing w:val="-4"/>
        </w:rPr>
        <w:t> </w:t>
      </w:r>
      <w:r>
        <w:rPr>
          <w:color w:val="343741"/>
        </w:rPr>
        <w:t>value</w:t>
      </w:r>
      <w:r>
        <w:rPr>
          <w:color w:val="343741"/>
          <w:spacing w:val="-2"/>
        </w:rPr>
        <w:t> </w:t>
      </w:r>
      <w:r>
        <w:rPr>
          <w:color w:val="343741"/>
        </w:rPr>
        <w:t>through</w:t>
      </w:r>
      <w:r>
        <w:rPr>
          <w:color w:val="343741"/>
          <w:spacing w:val="-2"/>
        </w:rPr>
        <w:t> </w:t>
      </w:r>
      <w:r>
        <w:rPr>
          <w:color w:val="343741"/>
        </w:rPr>
        <w:t>a</w:t>
      </w:r>
      <w:r>
        <w:rPr>
          <w:color w:val="343741"/>
          <w:spacing w:val="-2"/>
        </w:rPr>
        <w:t> </w:t>
      </w:r>
      <w:r>
        <w:rPr>
          <w:color w:val="343741"/>
        </w:rPr>
        <w:t>greater</w:t>
      </w:r>
      <w:r>
        <w:rPr>
          <w:color w:val="343741"/>
          <w:spacing w:val="-2"/>
        </w:rPr>
        <w:t> </w:t>
      </w:r>
      <w:r>
        <w:rPr>
          <w:color w:val="343741"/>
        </w:rPr>
        <w:t>focus</w:t>
      </w:r>
      <w:r>
        <w:rPr>
          <w:color w:val="343741"/>
          <w:spacing w:val="-2"/>
        </w:rPr>
        <w:t> </w:t>
      </w:r>
      <w:r>
        <w:rPr>
          <w:color w:val="343741"/>
        </w:rPr>
        <w:t>on</w:t>
      </w:r>
      <w:r>
        <w:rPr>
          <w:color w:val="343741"/>
          <w:spacing w:val="-2"/>
        </w:rPr>
        <w:t> </w:t>
      </w:r>
      <w:r>
        <w:rPr>
          <w:color w:val="343741"/>
        </w:rPr>
        <w:t>long-term</w:t>
      </w:r>
      <w:r>
        <w:rPr>
          <w:color w:val="343741"/>
          <w:spacing w:val="-2"/>
        </w:rPr>
        <w:t> </w:t>
      </w:r>
      <w:r>
        <w:rPr>
          <w:color w:val="343741"/>
        </w:rPr>
        <w:t>service</w:t>
      </w:r>
      <w:r>
        <w:rPr>
          <w:color w:val="343741"/>
          <w:spacing w:val="-2"/>
        </w:rPr>
        <w:t> </w:t>
      </w:r>
      <w:r>
        <w:rPr>
          <w:color w:val="343741"/>
          <w:spacing w:val="-2"/>
        </w:rPr>
        <w:t>delivery.</w:t>
      </w:r>
    </w:p>
    <w:p>
      <w:pPr>
        <w:pStyle w:val="BodyText"/>
        <w:spacing w:before="114"/>
        <w:ind w:left="2333"/>
      </w:pPr>
      <w:r>
        <w:rPr>
          <w:color w:val="343741"/>
        </w:rPr>
        <w:t>In</w:t>
      </w:r>
      <w:r>
        <w:rPr>
          <w:color w:val="343741"/>
          <w:spacing w:val="-2"/>
        </w:rPr>
        <w:t> </w:t>
      </w:r>
      <w:r>
        <w:rPr>
          <w:color w:val="343741"/>
        </w:rPr>
        <w:t>the</w:t>
      </w:r>
      <w:r>
        <w:rPr>
          <w:color w:val="343741"/>
          <w:spacing w:val="-1"/>
        </w:rPr>
        <w:t> </w:t>
      </w:r>
      <w:r>
        <w:rPr>
          <w:color w:val="343741"/>
        </w:rPr>
        <w:t>framework,</w:t>
      </w:r>
      <w:r>
        <w:rPr>
          <w:color w:val="343741"/>
          <w:spacing w:val="-1"/>
        </w:rPr>
        <w:t> </w:t>
      </w:r>
      <w:r>
        <w:rPr>
          <w:color w:val="343741"/>
        </w:rPr>
        <w:t>the</w:t>
      </w:r>
      <w:r>
        <w:rPr>
          <w:color w:val="343741"/>
          <w:spacing w:val="-2"/>
        </w:rPr>
        <w:t> </w:t>
      </w:r>
      <w:r>
        <w:rPr>
          <w:color w:val="343741"/>
        </w:rPr>
        <w:t>Whole</w:t>
      </w:r>
      <w:r>
        <w:rPr>
          <w:color w:val="343741"/>
          <w:spacing w:val="-1"/>
        </w:rPr>
        <w:t> </w:t>
      </w:r>
      <w:r>
        <w:rPr>
          <w:color w:val="343741"/>
        </w:rPr>
        <w:t>of</w:t>
      </w:r>
      <w:r>
        <w:rPr>
          <w:color w:val="343741"/>
          <w:spacing w:val="-1"/>
        </w:rPr>
        <w:t> </w:t>
      </w:r>
      <w:r>
        <w:rPr>
          <w:color w:val="343741"/>
        </w:rPr>
        <w:t>Life</w:t>
      </w:r>
      <w:r>
        <w:rPr>
          <w:color w:val="343741"/>
          <w:spacing w:val="-1"/>
        </w:rPr>
        <w:t> </w:t>
      </w:r>
      <w:r>
        <w:rPr>
          <w:color w:val="343741"/>
        </w:rPr>
        <w:t>procurement</w:t>
      </w:r>
      <w:r>
        <w:rPr>
          <w:color w:val="343741"/>
          <w:spacing w:val="-2"/>
        </w:rPr>
        <w:t> </w:t>
      </w:r>
      <w:r>
        <w:rPr>
          <w:color w:val="343741"/>
        </w:rPr>
        <w:t>models</w:t>
      </w:r>
      <w:r>
        <w:rPr>
          <w:color w:val="343741"/>
          <w:spacing w:val="-1"/>
        </w:rPr>
        <w:t> </w:t>
      </w:r>
      <w:r>
        <w:rPr>
          <w:color w:val="343741"/>
        </w:rPr>
        <w:t>have</w:t>
      </w:r>
      <w:r>
        <w:rPr>
          <w:color w:val="343741"/>
          <w:spacing w:val="-1"/>
        </w:rPr>
        <w:t> </w:t>
      </w:r>
      <w:r>
        <w:rPr>
          <w:color w:val="343741"/>
        </w:rPr>
        <w:t>two</w:t>
      </w:r>
      <w:r>
        <w:rPr>
          <w:color w:val="343741"/>
          <w:spacing w:val="-1"/>
        </w:rPr>
        <w:t> </w:t>
      </w:r>
      <w:r>
        <w:rPr>
          <w:color w:val="343741"/>
          <w:spacing w:val="-2"/>
        </w:rPr>
        <w:t>streams:</w:t>
      </w:r>
    </w:p>
    <w:p>
      <w:pPr>
        <w:pStyle w:val="ListParagraph"/>
        <w:numPr>
          <w:ilvl w:val="0"/>
          <w:numId w:val="1"/>
        </w:numPr>
        <w:tabs>
          <w:tab w:pos="2730" w:val="left" w:leader="none"/>
        </w:tabs>
        <w:spacing w:line="266" w:lineRule="auto" w:before="137" w:after="0"/>
        <w:ind w:left="2730" w:right="3924" w:hanging="227"/>
        <w:jc w:val="left"/>
        <w:rPr>
          <w:sz w:val="16"/>
        </w:rPr>
      </w:pPr>
      <w:r>
        <w:rPr>
          <w:b/>
          <w:color w:val="343741"/>
          <w:sz w:val="16"/>
        </w:rPr>
        <w:t>The</w:t>
      </w:r>
      <w:r>
        <w:rPr>
          <w:b/>
          <w:color w:val="343741"/>
          <w:spacing w:val="-5"/>
          <w:sz w:val="16"/>
        </w:rPr>
        <w:t> </w:t>
      </w:r>
      <w:r>
        <w:rPr>
          <w:b/>
          <w:color w:val="343741"/>
          <w:sz w:val="16"/>
        </w:rPr>
        <w:t>Partnerships</w:t>
      </w:r>
      <w:r>
        <w:rPr>
          <w:b/>
          <w:color w:val="343741"/>
          <w:spacing w:val="-5"/>
          <w:sz w:val="16"/>
        </w:rPr>
        <w:t> </w:t>
      </w:r>
      <w:r>
        <w:rPr>
          <w:b/>
          <w:color w:val="343741"/>
          <w:sz w:val="16"/>
        </w:rPr>
        <w:t>Victoria</w:t>
      </w:r>
      <w:r>
        <w:rPr>
          <w:b/>
          <w:color w:val="343741"/>
          <w:spacing w:val="-5"/>
          <w:sz w:val="16"/>
        </w:rPr>
        <w:t> </w:t>
      </w:r>
      <w:r>
        <w:rPr>
          <w:b/>
          <w:color w:val="343741"/>
          <w:sz w:val="16"/>
        </w:rPr>
        <w:t>model</w:t>
      </w:r>
      <w:r>
        <w:rPr>
          <w:b/>
          <w:color w:val="343741"/>
          <w:spacing w:val="-2"/>
          <w:sz w:val="16"/>
        </w:rPr>
        <w:t> </w:t>
      </w:r>
      <w:r>
        <w:rPr>
          <w:color w:val="343741"/>
          <w:sz w:val="16"/>
        </w:rPr>
        <w:t>includes</w:t>
      </w:r>
      <w:r>
        <w:rPr>
          <w:color w:val="343741"/>
          <w:spacing w:val="-5"/>
          <w:sz w:val="16"/>
        </w:rPr>
        <w:t> </w:t>
      </w:r>
      <w:r>
        <w:rPr>
          <w:color w:val="343741"/>
          <w:sz w:val="16"/>
        </w:rPr>
        <w:t>precinct,</w:t>
      </w:r>
      <w:r>
        <w:rPr>
          <w:color w:val="343741"/>
          <w:spacing w:val="-5"/>
          <w:sz w:val="16"/>
        </w:rPr>
        <w:t> </w:t>
      </w:r>
      <w:r>
        <w:rPr>
          <w:color w:val="343741"/>
          <w:sz w:val="16"/>
        </w:rPr>
        <w:t>community</w:t>
      </w:r>
      <w:r>
        <w:rPr>
          <w:color w:val="343741"/>
          <w:spacing w:val="-5"/>
          <w:sz w:val="16"/>
        </w:rPr>
        <w:t> </w:t>
      </w:r>
      <w:r>
        <w:rPr>
          <w:color w:val="343741"/>
          <w:sz w:val="16"/>
        </w:rPr>
        <w:t>and economic partnerships</w:t>
      </w:r>
    </w:p>
    <w:p>
      <w:pPr>
        <w:pStyle w:val="ListParagraph"/>
        <w:numPr>
          <w:ilvl w:val="0"/>
          <w:numId w:val="1"/>
        </w:numPr>
        <w:tabs>
          <w:tab w:pos="2729" w:val="left" w:leader="none"/>
        </w:tabs>
        <w:spacing w:line="240" w:lineRule="auto" w:before="114" w:after="0"/>
        <w:ind w:left="2729" w:right="0" w:hanging="226"/>
        <w:jc w:val="left"/>
        <w:rPr>
          <w:sz w:val="16"/>
        </w:rPr>
      </w:pPr>
      <w:r>
        <w:rPr>
          <w:b/>
          <w:color w:val="343741"/>
          <w:sz w:val="16"/>
        </w:rPr>
        <w:t>The</w:t>
      </w:r>
      <w:r>
        <w:rPr>
          <w:b/>
          <w:color w:val="343741"/>
          <w:spacing w:val="-3"/>
          <w:sz w:val="16"/>
        </w:rPr>
        <w:t> </w:t>
      </w:r>
      <w:r>
        <w:rPr>
          <w:b/>
          <w:color w:val="343741"/>
          <w:sz w:val="16"/>
        </w:rPr>
        <w:t>Bundled</w:t>
      </w:r>
      <w:r>
        <w:rPr>
          <w:b/>
          <w:color w:val="343741"/>
          <w:spacing w:val="-1"/>
          <w:sz w:val="16"/>
        </w:rPr>
        <w:t> </w:t>
      </w:r>
      <w:r>
        <w:rPr>
          <w:b/>
          <w:color w:val="343741"/>
          <w:sz w:val="16"/>
        </w:rPr>
        <w:t>model</w:t>
      </w:r>
      <w:r>
        <w:rPr>
          <w:b/>
          <w:color w:val="343741"/>
          <w:spacing w:val="2"/>
          <w:sz w:val="16"/>
        </w:rPr>
        <w:t> </w:t>
      </w:r>
      <w:r>
        <w:rPr>
          <w:color w:val="343741"/>
          <w:sz w:val="16"/>
        </w:rPr>
        <w:t>includes</w:t>
      </w:r>
      <w:r>
        <w:rPr>
          <w:color w:val="343741"/>
          <w:spacing w:val="-1"/>
          <w:sz w:val="16"/>
        </w:rPr>
        <w:t> </w:t>
      </w:r>
      <w:r>
        <w:rPr>
          <w:color w:val="343741"/>
          <w:sz w:val="16"/>
        </w:rPr>
        <w:t>whole</w:t>
      </w:r>
      <w:r>
        <w:rPr>
          <w:color w:val="343741"/>
          <w:spacing w:val="-1"/>
          <w:sz w:val="16"/>
        </w:rPr>
        <w:t> </w:t>
      </w:r>
      <w:r>
        <w:rPr>
          <w:color w:val="343741"/>
          <w:sz w:val="16"/>
        </w:rPr>
        <w:t>of</w:t>
      </w:r>
      <w:r>
        <w:rPr>
          <w:color w:val="343741"/>
          <w:spacing w:val="-1"/>
          <w:sz w:val="16"/>
        </w:rPr>
        <w:t> </w:t>
      </w:r>
      <w:r>
        <w:rPr>
          <w:color w:val="343741"/>
          <w:sz w:val="16"/>
        </w:rPr>
        <w:t>life</w:t>
      </w:r>
      <w:r>
        <w:rPr>
          <w:color w:val="343741"/>
          <w:spacing w:val="-1"/>
          <w:sz w:val="16"/>
        </w:rPr>
        <w:t> </w:t>
      </w:r>
      <w:r>
        <w:rPr>
          <w:color w:val="343741"/>
          <w:sz w:val="16"/>
        </w:rPr>
        <w:t>activities</w:t>
      </w:r>
      <w:r>
        <w:rPr>
          <w:color w:val="343741"/>
          <w:spacing w:val="-1"/>
          <w:sz w:val="16"/>
        </w:rPr>
        <w:t> </w:t>
      </w:r>
      <w:r>
        <w:rPr>
          <w:color w:val="343741"/>
          <w:sz w:val="16"/>
        </w:rPr>
        <w:t>procured</w:t>
      </w:r>
      <w:r>
        <w:rPr>
          <w:color w:val="343741"/>
          <w:spacing w:val="-1"/>
          <w:sz w:val="16"/>
        </w:rPr>
        <w:t> </w:t>
      </w:r>
      <w:r>
        <w:rPr>
          <w:color w:val="343741"/>
          <w:sz w:val="16"/>
        </w:rPr>
        <w:t>as</w:t>
      </w:r>
      <w:r>
        <w:rPr>
          <w:color w:val="343741"/>
          <w:spacing w:val="-1"/>
          <w:sz w:val="16"/>
        </w:rPr>
        <w:t> </w:t>
      </w:r>
      <w:r>
        <w:rPr>
          <w:color w:val="343741"/>
          <w:spacing w:val="-10"/>
          <w:sz w:val="16"/>
        </w:rPr>
        <w:t>a</w:t>
      </w:r>
    </w:p>
    <w:p>
      <w:pPr>
        <w:pStyle w:val="BodyText"/>
        <w:spacing w:before="24"/>
        <w:ind w:left="2730"/>
      </w:pPr>
      <w:r>
        <w:rPr>
          <w:color w:val="343741"/>
        </w:rPr>
        <w:t>package</w:t>
      </w:r>
      <w:r>
        <w:rPr>
          <w:color w:val="343741"/>
          <w:spacing w:val="-3"/>
        </w:rPr>
        <w:t> </w:t>
      </w:r>
      <w:r>
        <w:rPr>
          <w:color w:val="343741"/>
        </w:rPr>
        <w:t>without</w:t>
      </w:r>
      <w:r>
        <w:rPr>
          <w:color w:val="343741"/>
          <w:spacing w:val="-2"/>
        </w:rPr>
        <w:t> </w:t>
      </w:r>
      <w:r>
        <w:rPr>
          <w:color w:val="343741"/>
        </w:rPr>
        <w:t>project</w:t>
      </w:r>
      <w:r>
        <w:rPr>
          <w:color w:val="343741"/>
          <w:spacing w:val="-2"/>
        </w:rPr>
        <w:t> finance.</w:t>
      </w:r>
    </w:p>
    <w:p>
      <w:pPr>
        <w:pStyle w:val="BodyText"/>
        <w:spacing w:line="266" w:lineRule="auto" w:before="138"/>
        <w:ind w:left="2333" w:right="4267"/>
      </w:pPr>
      <w:r>
        <w:rPr>
          <w:color w:val="343741"/>
        </w:rPr>
        <w:t>Partnerships Victoria remains key to the suite of infrastructure procurement</w:t>
      </w:r>
      <w:r>
        <w:rPr>
          <w:color w:val="343741"/>
          <w:spacing w:val="-8"/>
        </w:rPr>
        <w:t> </w:t>
      </w:r>
      <w:r>
        <w:rPr>
          <w:color w:val="343741"/>
        </w:rPr>
        <w:t>models</w:t>
      </w:r>
      <w:r>
        <w:rPr>
          <w:color w:val="343741"/>
          <w:spacing w:val="-8"/>
        </w:rPr>
        <w:t> </w:t>
      </w:r>
      <w:r>
        <w:rPr>
          <w:color w:val="343741"/>
        </w:rPr>
        <w:t>available</w:t>
      </w:r>
      <w:r>
        <w:rPr>
          <w:color w:val="343741"/>
          <w:spacing w:val="-8"/>
        </w:rPr>
        <w:t> </w:t>
      </w:r>
      <w:r>
        <w:rPr>
          <w:color w:val="343741"/>
        </w:rPr>
        <w:t>for</w:t>
      </w:r>
      <w:r>
        <w:rPr>
          <w:color w:val="343741"/>
          <w:spacing w:val="-8"/>
        </w:rPr>
        <w:t> </w:t>
      </w:r>
      <w:r>
        <w:rPr>
          <w:color w:val="343741"/>
        </w:rPr>
        <w:t>project</w:t>
      </w:r>
      <w:r>
        <w:rPr>
          <w:color w:val="343741"/>
          <w:spacing w:val="-8"/>
        </w:rPr>
        <w:t> </w:t>
      </w:r>
      <w:r>
        <w:rPr>
          <w:color w:val="343741"/>
        </w:rPr>
        <w:t>delivery.</w:t>
      </w:r>
      <w:r>
        <w:rPr>
          <w:color w:val="343741"/>
          <w:spacing w:val="-8"/>
        </w:rPr>
        <w:t> </w:t>
      </w:r>
      <w:r>
        <w:rPr>
          <w:color w:val="343741"/>
        </w:rPr>
        <w:t>The</w:t>
      </w:r>
      <w:r>
        <w:rPr>
          <w:color w:val="343741"/>
          <w:spacing w:val="-8"/>
        </w:rPr>
        <w:t> </w:t>
      </w:r>
      <w:r>
        <w:rPr>
          <w:color w:val="343741"/>
        </w:rPr>
        <w:t>Partnerships Victoria model combines recent market innovations with established practices. It captures emerging opportunities to secure benefits for the community and value for the Government.</w:t>
      </w:r>
    </w:p>
    <w:p>
      <w:pPr>
        <w:pStyle w:val="BodyText"/>
        <w:spacing w:line="266" w:lineRule="auto" w:before="114"/>
        <w:ind w:left="2333" w:right="3984"/>
      </w:pPr>
      <w:r>
        <w:rPr>
          <w:color w:val="343741"/>
        </w:rPr>
        <w:t>The Partnerships Victoria model provides significant benefits when used</w:t>
      </w:r>
      <w:r>
        <w:rPr>
          <w:color w:val="343741"/>
          <w:spacing w:val="-8"/>
        </w:rPr>
        <w:t> </w:t>
      </w:r>
      <w:r>
        <w:rPr>
          <w:color w:val="343741"/>
        </w:rPr>
        <w:t>for</w:t>
      </w:r>
      <w:r>
        <w:rPr>
          <w:color w:val="343741"/>
          <w:spacing w:val="-8"/>
        </w:rPr>
        <w:t> </w:t>
      </w:r>
      <w:r>
        <w:rPr>
          <w:color w:val="343741"/>
        </w:rPr>
        <w:t>appropriate</w:t>
      </w:r>
      <w:r>
        <w:rPr>
          <w:color w:val="343741"/>
          <w:spacing w:val="-8"/>
        </w:rPr>
        <w:t> </w:t>
      </w:r>
      <w:r>
        <w:rPr>
          <w:color w:val="343741"/>
        </w:rPr>
        <w:t>projects.</w:t>
      </w:r>
      <w:r>
        <w:rPr>
          <w:color w:val="343741"/>
          <w:spacing w:val="-8"/>
        </w:rPr>
        <w:t> </w:t>
      </w:r>
      <w:r>
        <w:rPr>
          <w:color w:val="343741"/>
        </w:rPr>
        <w:t>For</w:t>
      </w:r>
      <w:r>
        <w:rPr>
          <w:color w:val="343741"/>
          <w:spacing w:val="-8"/>
        </w:rPr>
        <w:t> </w:t>
      </w:r>
      <w:r>
        <w:rPr>
          <w:color w:val="343741"/>
        </w:rPr>
        <w:t>example,</w:t>
      </w:r>
      <w:r>
        <w:rPr>
          <w:color w:val="343741"/>
          <w:spacing w:val="-8"/>
        </w:rPr>
        <w:t> </w:t>
      </w:r>
      <w:r>
        <w:rPr>
          <w:color w:val="343741"/>
        </w:rPr>
        <w:t>precinct</w:t>
      </w:r>
      <w:r>
        <w:rPr>
          <w:color w:val="343741"/>
          <w:spacing w:val="-8"/>
        </w:rPr>
        <w:t> </w:t>
      </w:r>
      <w:r>
        <w:rPr>
          <w:color w:val="343741"/>
        </w:rPr>
        <w:t>partnerships</w:t>
      </w:r>
      <w:r>
        <w:rPr>
          <w:color w:val="343741"/>
          <w:spacing w:val="-8"/>
        </w:rPr>
        <w:t> </w:t>
      </w:r>
      <w:r>
        <w:rPr>
          <w:color w:val="343741"/>
        </w:rPr>
        <w:t>have</w:t>
      </w:r>
    </w:p>
    <w:p>
      <w:pPr>
        <w:pStyle w:val="BodyText"/>
        <w:spacing w:line="266" w:lineRule="auto" w:before="1"/>
        <w:ind w:left="2333" w:right="3779"/>
        <w:jc w:val="both"/>
      </w:pPr>
      <w:r>
        <w:rPr>
          <w:color w:val="343741"/>
        </w:rPr>
        <w:t>enabled</w:t>
      </w:r>
      <w:r>
        <w:rPr>
          <w:color w:val="343741"/>
          <w:spacing w:val="-6"/>
        </w:rPr>
        <w:t> </w:t>
      </w:r>
      <w:r>
        <w:rPr>
          <w:color w:val="343741"/>
        </w:rPr>
        <w:t>the</w:t>
      </w:r>
      <w:r>
        <w:rPr>
          <w:color w:val="343741"/>
          <w:spacing w:val="-6"/>
        </w:rPr>
        <w:t> </w:t>
      </w:r>
      <w:r>
        <w:rPr>
          <w:color w:val="343741"/>
        </w:rPr>
        <w:t>Government</w:t>
      </w:r>
      <w:r>
        <w:rPr>
          <w:color w:val="343741"/>
          <w:spacing w:val="-6"/>
        </w:rPr>
        <w:t> </w:t>
      </w:r>
      <w:r>
        <w:rPr>
          <w:color w:val="343741"/>
        </w:rPr>
        <w:t>to</w:t>
      </w:r>
      <w:r>
        <w:rPr>
          <w:color w:val="343741"/>
          <w:spacing w:val="-6"/>
        </w:rPr>
        <w:t> </w:t>
      </w:r>
      <w:r>
        <w:rPr>
          <w:color w:val="343741"/>
        </w:rPr>
        <w:t>regenerate</w:t>
      </w:r>
      <w:r>
        <w:rPr>
          <w:color w:val="343741"/>
          <w:spacing w:val="-6"/>
        </w:rPr>
        <w:t> </w:t>
      </w:r>
      <w:r>
        <w:rPr>
          <w:color w:val="343741"/>
        </w:rPr>
        <w:t>aging</w:t>
      </w:r>
      <w:r>
        <w:rPr>
          <w:color w:val="343741"/>
          <w:spacing w:val="-6"/>
        </w:rPr>
        <w:t> </w:t>
      </w:r>
      <w:r>
        <w:rPr>
          <w:color w:val="343741"/>
        </w:rPr>
        <w:t>public</w:t>
      </w:r>
      <w:r>
        <w:rPr>
          <w:color w:val="343741"/>
          <w:spacing w:val="-6"/>
        </w:rPr>
        <w:t> </w:t>
      </w:r>
      <w:r>
        <w:rPr>
          <w:color w:val="343741"/>
        </w:rPr>
        <w:t>housing</w:t>
      </w:r>
      <w:r>
        <w:rPr>
          <w:color w:val="343741"/>
          <w:spacing w:val="-6"/>
        </w:rPr>
        <w:t> </w:t>
      </w:r>
      <w:r>
        <w:rPr>
          <w:color w:val="343741"/>
        </w:rPr>
        <w:t>sites</w:t>
      </w:r>
      <w:r>
        <w:rPr>
          <w:color w:val="343741"/>
          <w:spacing w:val="-6"/>
        </w:rPr>
        <w:t> </w:t>
      </w:r>
      <w:r>
        <w:rPr>
          <w:color w:val="343741"/>
        </w:rPr>
        <w:t>with</w:t>
      </w:r>
      <w:r>
        <w:rPr>
          <w:color w:val="343741"/>
          <w:spacing w:val="-6"/>
        </w:rPr>
        <w:t> </w:t>
      </w:r>
      <w:r>
        <w:rPr>
          <w:color w:val="343741"/>
        </w:rPr>
        <w:t>the support</w:t>
      </w:r>
      <w:r>
        <w:rPr>
          <w:color w:val="343741"/>
          <w:spacing w:val="-4"/>
        </w:rPr>
        <w:t> </w:t>
      </w:r>
      <w:r>
        <w:rPr>
          <w:color w:val="343741"/>
        </w:rPr>
        <w:t>of</w:t>
      </w:r>
      <w:r>
        <w:rPr>
          <w:color w:val="343741"/>
          <w:spacing w:val="-4"/>
        </w:rPr>
        <w:t> </w:t>
      </w:r>
      <w:r>
        <w:rPr>
          <w:color w:val="343741"/>
        </w:rPr>
        <w:t>private</w:t>
      </w:r>
      <w:r>
        <w:rPr>
          <w:color w:val="343741"/>
          <w:spacing w:val="-4"/>
        </w:rPr>
        <w:t> </w:t>
      </w:r>
      <w:r>
        <w:rPr>
          <w:color w:val="343741"/>
        </w:rPr>
        <w:t>investment.</w:t>
      </w:r>
      <w:r>
        <w:rPr>
          <w:color w:val="343741"/>
          <w:spacing w:val="-4"/>
        </w:rPr>
        <w:t> </w:t>
      </w:r>
      <w:r>
        <w:rPr>
          <w:color w:val="343741"/>
        </w:rPr>
        <w:t>Finding</w:t>
      </w:r>
      <w:r>
        <w:rPr>
          <w:color w:val="343741"/>
          <w:spacing w:val="-4"/>
        </w:rPr>
        <w:t> </w:t>
      </w:r>
      <w:r>
        <w:rPr>
          <w:color w:val="343741"/>
        </w:rPr>
        <w:t>a</w:t>
      </w:r>
      <w:r>
        <w:rPr>
          <w:color w:val="343741"/>
          <w:spacing w:val="-4"/>
        </w:rPr>
        <w:t> </w:t>
      </w:r>
      <w:r>
        <w:rPr>
          <w:color w:val="343741"/>
        </w:rPr>
        <w:t>way</w:t>
      </w:r>
      <w:r>
        <w:rPr>
          <w:color w:val="343741"/>
          <w:spacing w:val="-4"/>
        </w:rPr>
        <w:t> </w:t>
      </w:r>
      <w:r>
        <w:rPr>
          <w:color w:val="343741"/>
        </w:rPr>
        <w:t>to</w:t>
      </w:r>
      <w:r>
        <w:rPr>
          <w:color w:val="343741"/>
          <w:spacing w:val="-4"/>
        </w:rPr>
        <w:t> </w:t>
      </w:r>
      <w:r>
        <w:rPr>
          <w:color w:val="343741"/>
        </w:rPr>
        <w:t>enhance</w:t>
      </w:r>
      <w:r>
        <w:rPr>
          <w:color w:val="343741"/>
          <w:spacing w:val="-4"/>
        </w:rPr>
        <w:t> </w:t>
      </w:r>
      <w:r>
        <w:rPr>
          <w:color w:val="343741"/>
        </w:rPr>
        <w:t>this</w:t>
      </w:r>
      <w:r>
        <w:rPr>
          <w:color w:val="343741"/>
          <w:spacing w:val="-4"/>
        </w:rPr>
        <w:t> </w:t>
      </w:r>
      <w:r>
        <w:rPr>
          <w:color w:val="343741"/>
        </w:rPr>
        <w:t>procurement model has created a tangible uplift in social and affordable housing.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p>
      <w:pPr>
        <w:pStyle w:val="Heading3"/>
        <w:spacing w:line="237" w:lineRule="auto" w:before="102"/>
        <w:ind w:left="5486" w:right="47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5100001</wp:posOffset>
                </wp:positionH>
                <wp:positionV relativeFrom="paragraph">
                  <wp:posOffset>-959077</wp:posOffset>
                </wp:positionV>
                <wp:extent cx="1901189" cy="377825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901189" cy="3778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13" w:lineRule="auto" w:before="0"/>
                              <w:ind w:left="599" w:right="595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82B90"/>
                                <w:spacing w:val="-2"/>
                                <w:sz w:val="18"/>
                              </w:rPr>
                              <w:t>Economic</w:t>
                            </w:r>
                            <w:r>
                              <w:rPr>
                                <w:b/>
                                <w:color w:val="782B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82B90"/>
                                <w:spacing w:val="-2"/>
                                <w:sz w:val="18"/>
                              </w:rPr>
                              <w:t>partnerships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137"/>
                              <w:ind w:left="599" w:right="595"/>
                            </w:pPr>
                            <w:r>
                              <w:rPr>
                                <w:color w:val="343741"/>
                              </w:rPr>
                              <w:t>suit economic </w:t>
                            </w:r>
                            <w:r>
                              <w:rPr>
                                <w:color w:val="343741"/>
                                <w:spacing w:val="-2"/>
                              </w:rPr>
                              <w:t>infrastructure </w:t>
                            </w:r>
                            <w:r>
                              <w:rPr>
                                <w:color w:val="343741"/>
                                <w:spacing w:val="-2"/>
                              </w:rPr>
                              <w:t>projects,</w:t>
                            </w:r>
                            <w:r>
                              <w:rPr>
                                <w:color w:val="343741"/>
                              </w:rPr>
                              <w:t> including transport and utilities. They leverage potential revenue and user payments</w:t>
                            </w:r>
                            <w:r>
                              <w:rPr>
                                <w:color w:val="343741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343741"/>
                              </w:rPr>
                              <w:t>to</w:t>
                            </w:r>
                            <w:r>
                              <w:rPr>
                                <w:color w:val="343741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343741"/>
                              </w:rPr>
                              <w:t>help</w:t>
                            </w:r>
                            <w:r>
                              <w:rPr>
                                <w:color w:val="343741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343741"/>
                              </w:rPr>
                              <w:t>fund these critical assets.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57489pt;margin-top:-75.517899pt;width:149.7pt;height:297.5pt;mso-position-horizontal-relative:page;mso-position-vertical-relative:paragraph;z-index:15733248" type="#_x0000_t202" id="docshape7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10"/>
                        <w:rPr>
                          <w:sz w:val="24"/>
                        </w:rPr>
                      </w:pPr>
                    </w:p>
                    <w:p>
                      <w:pPr>
                        <w:spacing w:line="213" w:lineRule="auto" w:before="0"/>
                        <w:ind w:left="599" w:right="595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782B90"/>
                          <w:spacing w:val="-2"/>
                          <w:sz w:val="18"/>
                        </w:rPr>
                        <w:t>Economic</w:t>
                      </w:r>
                      <w:r>
                        <w:rPr>
                          <w:b/>
                          <w:color w:val="782B9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782B90"/>
                          <w:spacing w:val="-2"/>
                          <w:sz w:val="18"/>
                        </w:rPr>
                        <w:t>partnerships</w:t>
                      </w:r>
                    </w:p>
                    <w:p>
                      <w:pPr>
                        <w:pStyle w:val="BodyText"/>
                        <w:spacing w:line="266" w:lineRule="auto" w:before="137"/>
                        <w:ind w:left="599" w:right="595"/>
                      </w:pPr>
                      <w:r>
                        <w:rPr>
                          <w:color w:val="343741"/>
                        </w:rPr>
                        <w:t>suit economic </w:t>
                      </w:r>
                      <w:r>
                        <w:rPr>
                          <w:color w:val="343741"/>
                          <w:spacing w:val="-2"/>
                        </w:rPr>
                        <w:t>infrastructure </w:t>
                      </w:r>
                      <w:r>
                        <w:rPr>
                          <w:color w:val="343741"/>
                          <w:spacing w:val="-2"/>
                        </w:rPr>
                        <w:t>projects,</w:t>
                      </w:r>
                      <w:r>
                        <w:rPr>
                          <w:color w:val="343741"/>
                        </w:rPr>
                        <w:t> including transport and utilities. They leverage potential revenue and user payments</w:t>
                      </w:r>
                      <w:r>
                        <w:rPr>
                          <w:color w:val="343741"/>
                          <w:spacing w:val="-2"/>
                        </w:rPr>
                        <w:t> </w:t>
                      </w:r>
                      <w:r>
                        <w:rPr>
                          <w:color w:val="343741"/>
                        </w:rPr>
                        <w:t>to</w:t>
                      </w:r>
                      <w:r>
                        <w:rPr>
                          <w:color w:val="343741"/>
                          <w:spacing w:val="-2"/>
                        </w:rPr>
                        <w:t> </w:t>
                      </w:r>
                      <w:r>
                        <w:rPr>
                          <w:color w:val="343741"/>
                        </w:rPr>
                        <w:t>help</w:t>
                      </w:r>
                      <w:r>
                        <w:rPr>
                          <w:color w:val="343741"/>
                          <w:spacing w:val="-2"/>
                        </w:rPr>
                        <w:t> </w:t>
                      </w:r>
                      <w:r>
                        <w:rPr>
                          <w:color w:val="343741"/>
                        </w:rPr>
                        <w:t>fund these critical assets.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1120049</wp:posOffset>
                </wp:positionH>
                <wp:positionV relativeFrom="paragraph">
                  <wp:posOffset>-997173</wp:posOffset>
                </wp:positionV>
                <wp:extent cx="1901189" cy="377825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1901189" cy="3778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spacing w:line="237" w:lineRule="auto" w:before="1"/>
                              <w:ind w:left="570" w:right="595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82B90"/>
                                <w:spacing w:val="-2"/>
                                <w:sz w:val="18"/>
                              </w:rPr>
                              <w:t>Precinct</w:t>
                            </w:r>
                            <w:r>
                              <w:rPr>
                                <w:b/>
                                <w:color w:val="782B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82B90"/>
                                <w:spacing w:val="-2"/>
                                <w:sz w:val="18"/>
                              </w:rPr>
                              <w:t>partnerships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130"/>
                              <w:ind w:left="570" w:right="618"/>
                            </w:pPr>
                            <w:r>
                              <w:rPr>
                                <w:color w:val="343741"/>
                              </w:rPr>
                              <w:t>suit housing or other </w:t>
                            </w:r>
                            <w:r>
                              <w:rPr>
                                <w:color w:val="343741"/>
                                <w:spacing w:val="-2"/>
                              </w:rPr>
                              <w:t>precinct</w:t>
                            </w:r>
                            <w:r>
                              <w:rPr>
                                <w:color w:val="34374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343741"/>
                                <w:spacing w:val="-2"/>
                              </w:rPr>
                              <w:t>developments.</w:t>
                            </w:r>
                            <w:r>
                              <w:rPr>
                                <w:color w:val="343741"/>
                              </w:rPr>
                              <w:t> They use state investment to attract </w:t>
                            </w:r>
                            <w:r>
                              <w:rPr>
                                <w:color w:val="343741"/>
                                <w:spacing w:val="-2"/>
                              </w:rPr>
                              <w:t>complementary</w:t>
                            </w:r>
                            <w:r>
                              <w:rPr>
                                <w:color w:val="343741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343741"/>
                              </w:rPr>
                              <w:t>private investment, delivering broader precinct development and public benefits.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92902pt;margin-top:-78.517601pt;width:149.7pt;height:297.5pt;mso-position-horizontal-relative:page;mso-position-vertical-relative:paragraph;z-index:15733760" type="#_x0000_t202" id="docshape7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11"/>
                        <w:rPr>
                          <w:sz w:val="27"/>
                        </w:rPr>
                      </w:pPr>
                    </w:p>
                    <w:p>
                      <w:pPr>
                        <w:spacing w:line="237" w:lineRule="auto" w:before="1"/>
                        <w:ind w:left="570" w:right="595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782B90"/>
                          <w:spacing w:val="-2"/>
                          <w:sz w:val="18"/>
                        </w:rPr>
                        <w:t>Precinct</w:t>
                      </w:r>
                      <w:r>
                        <w:rPr>
                          <w:b/>
                          <w:color w:val="782B9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782B90"/>
                          <w:spacing w:val="-2"/>
                          <w:sz w:val="18"/>
                        </w:rPr>
                        <w:t>partnerships</w:t>
                      </w:r>
                    </w:p>
                    <w:p>
                      <w:pPr>
                        <w:pStyle w:val="BodyText"/>
                        <w:spacing w:line="266" w:lineRule="auto" w:before="130"/>
                        <w:ind w:left="570" w:right="618"/>
                      </w:pPr>
                      <w:r>
                        <w:rPr>
                          <w:color w:val="343741"/>
                        </w:rPr>
                        <w:t>suit housing or other </w:t>
                      </w:r>
                      <w:r>
                        <w:rPr>
                          <w:color w:val="343741"/>
                          <w:spacing w:val="-2"/>
                        </w:rPr>
                        <w:t>precinct</w:t>
                      </w:r>
                      <w:r>
                        <w:rPr>
                          <w:color w:val="343741"/>
                          <w:spacing w:val="-4"/>
                        </w:rPr>
                        <w:t> </w:t>
                      </w:r>
                      <w:r>
                        <w:rPr>
                          <w:color w:val="343741"/>
                          <w:spacing w:val="-2"/>
                        </w:rPr>
                        <w:t>developments.</w:t>
                      </w:r>
                      <w:r>
                        <w:rPr>
                          <w:color w:val="343741"/>
                        </w:rPr>
                        <w:t> They use state investment to attract </w:t>
                      </w:r>
                      <w:r>
                        <w:rPr>
                          <w:color w:val="343741"/>
                          <w:spacing w:val="-2"/>
                        </w:rPr>
                        <w:t>complementary</w:t>
                      </w:r>
                      <w:r>
                        <w:rPr>
                          <w:color w:val="343741"/>
                          <w:spacing w:val="80"/>
                        </w:rPr>
                        <w:t> </w:t>
                      </w:r>
                      <w:r>
                        <w:rPr>
                          <w:color w:val="343741"/>
                        </w:rPr>
                        <w:t>private investment, delivering broader precinct development and public benefits.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82B90"/>
          <w:spacing w:val="-2"/>
        </w:rPr>
        <w:t>Community</w:t>
      </w:r>
      <w:r>
        <w:rPr>
          <w:color w:val="782B90"/>
        </w:rPr>
        <w:t> </w:t>
      </w:r>
      <w:r>
        <w:rPr>
          <w:color w:val="782B90"/>
          <w:spacing w:val="-2"/>
        </w:rPr>
        <w:t>partnerships</w:t>
      </w:r>
    </w:p>
    <w:p>
      <w:pPr>
        <w:pStyle w:val="BodyText"/>
        <w:spacing w:line="266" w:lineRule="auto" w:before="131"/>
        <w:ind w:left="5486" w:right="4618"/>
      </w:pPr>
      <w:r>
        <w:rPr>
          <w:color w:val="343741"/>
        </w:rPr>
        <w:t>suit projects that provide essential</w:t>
      </w:r>
      <w:r>
        <w:rPr>
          <w:color w:val="343741"/>
          <w:spacing w:val="40"/>
        </w:rPr>
        <w:t> </w:t>
      </w:r>
      <w:r>
        <w:rPr>
          <w:color w:val="343741"/>
        </w:rPr>
        <w:t>social infrastructure, including hospitals, schools and justice facilities. The private consortium delivers and manages the </w:t>
      </w:r>
      <w:r>
        <w:rPr>
          <w:color w:val="343741"/>
          <w:spacing w:val="-2"/>
        </w:rPr>
        <w:t>infrastructure, </w:t>
      </w:r>
      <w:r>
        <w:rPr>
          <w:color w:val="343741"/>
          <w:spacing w:val="-2"/>
        </w:rPr>
        <w:t>allowing</w:t>
      </w:r>
      <w:r>
        <w:rPr>
          <w:color w:val="343741"/>
        </w:rPr>
        <w:t> practitioners to</w:t>
      </w:r>
    </w:p>
    <w:p>
      <w:pPr>
        <w:pStyle w:val="BodyText"/>
        <w:spacing w:line="266" w:lineRule="auto" w:before="2"/>
        <w:ind w:left="5486" w:right="4789"/>
      </w:pPr>
      <w:r>
        <w:rPr>
          <w:color w:val="343741"/>
        </w:rPr>
        <w:t>focus on providing the</w:t>
      </w:r>
      <w:r>
        <w:rPr>
          <w:color w:val="343741"/>
          <w:spacing w:val="-11"/>
        </w:rPr>
        <w:t> </w:t>
      </w:r>
      <w:r>
        <w:rPr>
          <w:color w:val="343741"/>
        </w:rPr>
        <w:t>key</w:t>
      </w:r>
      <w:r>
        <w:rPr>
          <w:color w:val="343741"/>
          <w:spacing w:val="-10"/>
        </w:rPr>
        <w:t> </w:t>
      </w:r>
      <w:r>
        <w:rPr>
          <w:color w:val="343741"/>
        </w:rPr>
        <w:t>services</w:t>
      </w:r>
      <w:r>
        <w:rPr>
          <w:color w:val="343741"/>
          <w:spacing w:val="-10"/>
        </w:rPr>
        <w:t> </w:t>
      </w:r>
      <w:r>
        <w:rPr>
          <w:color w:val="343741"/>
        </w:rPr>
        <w:t>for the community.</w:t>
      </w:r>
    </w:p>
    <w:p>
      <w:pPr>
        <w:spacing w:after="0" w:line="266" w:lineRule="auto"/>
        <w:sectPr>
          <w:pgSz w:w="11910" w:h="16840"/>
          <w:pgMar w:header="0" w:footer="650" w:top="1920" w:bottom="8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pgSz w:w="11910" w:h="16840"/>
          <w:pgMar w:header="0" w:footer="650" w:top="1920" w:bottom="840" w:left="0" w:right="0"/>
        </w:sectPr>
      </w:pPr>
    </w:p>
    <w:p>
      <w:pPr>
        <w:pStyle w:val="Heading2"/>
        <w:ind w:left="1133"/>
      </w:pPr>
      <w:r>
        <w:rPr>
          <w:color w:val="782B90"/>
        </w:rPr>
        <w:t>Cost</w:t>
      </w:r>
      <w:r>
        <w:rPr>
          <w:color w:val="782B90"/>
          <w:spacing w:val="-4"/>
        </w:rPr>
        <w:t> </w:t>
      </w:r>
      <w:r>
        <w:rPr>
          <w:color w:val="782B90"/>
        </w:rPr>
        <w:t>Reimbursable</w:t>
      </w:r>
      <w:r>
        <w:rPr>
          <w:color w:val="782B90"/>
          <w:spacing w:val="-3"/>
        </w:rPr>
        <w:t> </w:t>
      </w:r>
      <w:r>
        <w:rPr>
          <w:color w:val="782B90"/>
          <w:spacing w:val="-2"/>
        </w:rPr>
        <w:t>procurement</w:t>
      </w:r>
    </w:p>
    <w:p>
      <w:pPr>
        <w:pStyle w:val="BodyText"/>
        <w:spacing w:before="174"/>
        <w:ind w:left="1133"/>
      </w:pPr>
      <w:r>
        <w:rPr>
          <w:color w:val="343741"/>
        </w:rPr>
        <w:t>The</w:t>
      </w:r>
      <w:r>
        <w:rPr>
          <w:color w:val="343741"/>
          <w:spacing w:val="-2"/>
        </w:rPr>
        <w:t> </w:t>
      </w:r>
      <w:r>
        <w:rPr>
          <w:color w:val="343741"/>
        </w:rPr>
        <w:t>Cost</w:t>
      </w:r>
      <w:r>
        <w:rPr>
          <w:color w:val="343741"/>
          <w:spacing w:val="-2"/>
        </w:rPr>
        <w:t> </w:t>
      </w:r>
      <w:r>
        <w:rPr>
          <w:color w:val="343741"/>
        </w:rPr>
        <w:t>Reimbursable</w:t>
      </w:r>
      <w:r>
        <w:rPr>
          <w:color w:val="343741"/>
          <w:spacing w:val="-1"/>
        </w:rPr>
        <w:t> </w:t>
      </w:r>
      <w:r>
        <w:rPr>
          <w:color w:val="343741"/>
          <w:spacing w:val="-2"/>
        </w:rPr>
        <w:t>procurement</w:t>
      </w:r>
    </w:p>
    <w:p>
      <w:pPr>
        <w:pStyle w:val="BodyText"/>
        <w:spacing w:before="24"/>
        <w:ind w:left="1133"/>
      </w:pPr>
      <w:r>
        <w:rPr>
          <w:color w:val="343741"/>
        </w:rPr>
        <w:t>category</w:t>
      </w:r>
      <w:r>
        <w:rPr>
          <w:color w:val="343741"/>
          <w:spacing w:val="-2"/>
        </w:rPr>
        <w:t> </w:t>
      </w:r>
      <w:r>
        <w:rPr>
          <w:color w:val="343741"/>
        </w:rPr>
        <w:t>includes</w:t>
      </w:r>
      <w:r>
        <w:rPr>
          <w:color w:val="343741"/>
          <w:spacing w:val="-2"/>
        </w:rPr>
        <w:t> </w:t>
      </w:r>
      <w:r>
        <w:rPr>
          <w:color w:val="343741"/>
        </w:rPr>
        <w:t>three</w:t>
      </w:r>
      <w:r>
        <w:rPr>
          <w:color w:val="343741"/>
          <w:spacing w:val="-2"/>
        </w:rPr>
        <w:t> models:</w:t>
      </w:r>
    </w:p>
    <w:p>
      <w:pPr>
        <w:pStyle w:val="ListParagraph"/>
        <w:numPr>
          <w:ilvl w:val="0"/>
          <w:numId w:val="2"/>
        </w:numPr>
        <w:tabs>
          <w:tab w:pos="1529" w:val="left" w:leader="none"/>
        </w:tabs>
        <w:spacing w:line="240" w:lineRule="auto" w:before="80" w:after="0"/>
        <w:ind w:left="1529" w:right="0" w:hanging="226"/>
        <w:jc w:val="left"/>
        <w:rPr>
          <w:sz w:val="16"/>
        </w:rPr>
      </w:pPr>
      <w:r>
        <w:rPr>
          <w:color w:val="343741"/>
          <w:sz w:val="16"/>
        </w:rPr>
        <w:t>Incentivised</w:t>
      </w:r>
      <w:r>
        <w:rPr>
          <w:color w:val="343741"/>
          <w:spacing w:val="-6"/>
          <w:sz w:val="16"/>
        </w:rPr>
        <w:t> </w:t>
      </w:r>
      <w:r>
        <w:rPr>
          <w:color w:val="343741"/>
          <w:sz w:val="16"/>
        </w:rPr>
        <w:t>Target</w:t>
      </w:r>
      <w:r>
        <w:rPr>
          <w:color w:val="343741"/>
          <w:spacing w:val="-6"/>
          <w:sz w:val="16"/>
        </w:rPr>
        <w:t> </w:t>
      </w:r>
      <w:r>
        <w:rPr>
          <w:color w:val="343741"/>
          <w:sz w:val="16"/>
        </w:rPr>
        <w:t>Cost</w:t>
      </w:r>
      <w:r>
        <w:rPr>
          <w:color w:val="343741"/>
          <w:spacing w:val="-6"/>
          <w:sz w:val="16"/>
        </w:rPr>
        <w:t> </w:t>
      </w:r>
      <w:r>
        <w:rPr>
          <w:color w:val="343741"/>
          <w:spacing w:val="-2"/>
          <w:sz w:val="16"/>
        </w:rPr>
        <w:t>(ITC)</w:t>
      </w:r>
    </w:p>
    <w:p>
      <w:pPr>
        <w:pStyle w:val="ListParagraph"/>
        <w:numPr>
          <w:ilvl w:val="0"/>
          <w:numId w:val="2"/>
        </w:numPr>
        <w:tabs>
          <w:tab w:pos="1529" w:val="left" w:leader="none"/>
        </w:tabs>
        <w:spacing w:line="240" w:lineRule="auto" w:before="24" w:after="0"/>
        <w:ind w:left="1529" w:right="0" w:hanging="226"/>
        <w:jc w:val="left"/>
        <w:rPr>
          <w:sz w:val="16"/>
        </w:rPr>
      </w:pPr>
      <w:r>
        <w:rPr>
          <w:color w:val="343741"/>
          <w:sz w:val="16"/>
        </w:rPr>
        <w:t>Managing </w:t>
      </w:r>
      <w:r>
        <w:rPr>
          <w:color w:val="343741"/>
          <w:spacing w:val="-2"/>
          <w:sz w:val="16"/>
        </w:rPr>
        <w:t>Contractor</w:t>
      </w:r>
    </w:p>
    <w:p>
      <w:pPr>
        <w:pStyle w:val="ListParagraph"/>
        <w:numPr>
          <w:ilvl w:val="0"/>
          <w:numId w:val="2"/>
        </w:numPr>
        <w:tabs>
          <w:tab w:pos="1529" w:val="left" w:leader="none"/>
        </w:tabs>
        <w:spacing w:line="240" w:lineRule="auto" w:before="24" w:after="0"/>
        <w:ind w:left="1529" w:right="0" w:hanging="226"/>
        <w:jc w:val="left"/>
        <w:rPr>
          <w:sz w:val="16"/>
        </w:rPr>
      </w:pPr>
      <w:r>
        <w:rPr>
          <w:color w:val="343741"/>
          <w:spacing w:val="-2"/>
          <w:sz w:val="16"/>
        </w:rPr>
        <w:t>Alliance.</w:t>
      </w:r>
    </w:p>
    <w:p>
      <w:pPr>
        <w:pStyle w:val="BodyText"/>
        <w:spacing w:line="266" w:lineRule="auto" w:before="81"/>
        <w:ind w:left="1133"/>
      </w:pPr>
      <w:r>
        <w:rPr>
          <w:color w:val="343741"/>
        </w:rPr>
        <w:t>Previously referred to as ‘collaborative’ procurement, these</w:t>
      </w:r>
      <w:r>
        <w:rPr>
          <w:color w:val="343741"/>
          <w:spacing w:val="-10"/>
        </w:rPr>
        <w:t> </w:t>
      </w:r>
      <w:r>
        <w:rPr>
          <w:color w:val="343741"/>
        </w:rPr>
        <w:t>models</w:t>
      </w:r>
      <w:r>
        <w:rPr>
          <w:color w:val="343741"/>
          <w:spacing w:val="-8"/>
        </w:rPr>
        <w:t> </w:t>
      </w:r>
      <w:r>
        <w:rPr>
          <w:color w:val="343741"/>
        </w:rPr>
        <w:t>provide</w:t>
      </w:r>
      <w:r>
        <w:rPr>
          <w:color w:val="343741"/>
          <w:spacing w:val="-8"/>
        </w:rPr>
        <w:t> </w:t>
      </w:r>
      <w:r>
        <w:rPr>
          <w:color w:val="343741"/>
        </w:rPr>
        <w:t>flexibility</w:t>
      </w:r>
      <w:r>
        <w:rPr>
          <w:color w:val="343741"/>
          <w:spacing w:val="-8"/>
        </w:rPr>
        <w:t> </w:t>
      </w:r>
      <w:r>
        <w:rPr>
          <w:color w:val="343741"/>
        </w:rPr>
        <w:t>in</w:t>
      </w:r>
      <w:r>
        <w:rPr>
          <w:color w:val="343741"/>
          <w:spacing w:val="-8"/>
        </w:rPr>
        <w:t> </w:t>
      </w:r>
      <w:r>
        <w:rPr>
          <w:color w:val="343741"/>
        </w:rPr>
        <w:t>managing</w:t>
      </w:r>
      <w:r>
        <w:rPr>
          <w:color w:val="343741"/>
          <w:spacing w:val="-8"/>
        </w:rPr>
        <w:t> </w:t>
      </w:r>
      <w:r>
        <w:rPr>
          <w:color w:val="343741"/>
        </w:rPr>
        <w:t>uncertain project circumstances, including design and risks.</w:t>
      </w:r>
    </w:p>
    <w:p>
      <w:pPr>
        <w:pStyle w:val="BodyText"/>
        <w:spacing w:line="266" w:lineRule="auto" w:before="114"/>
        <w:ind w:left="1133" w:right="483"/>
      </w:pPr>
      <w:r>
        <w:rPr>
          <w:color w:val="343741"/>
        </w:rPr>
        <w:t>Cost</w:t>
      </w:r>
      <w:r>
        <w:rPr>
          <w:color w:val="343741"/>
          <w:spacing w:val="-11"/>
        </w:rPr>
        <w:t> </w:t>
      </w:r>
      <w:r>
        <w:rPr>
          <w:color w:val="343741"/>
        </w:rPr>
        <w:t>reimbursable</w:t>
      </w:r>
      <w:r>
        <w:rPr>
          <w:color w:val="343741"/>
          <w:spacing w:val="-10"/>
        </w:rPr>
        <w:t> </w:t>
      </w:r>
      <w:r>
        <w:rPr>
          <w:color w:val="343741"/>
        </w:rPr>
        <w:t>models</w:t>
      </w:r>
      <w:r>
        <w:rPr>
          <w:color w:val="343741"/>
          <w:spacing w:val="-10"/>
        </w:rPr>
        <w:t> </w:t>
      </w:r>
      <w:r>
        <w:rPr>
          <w:color w:val="343741"/>
        </w:rPr>
        <w:t>recognise</w:t>
      </w:r>
      <w:r>
        <w:rPr>
          <w:color w:val="343741"/>
          <w:spacing w:val="-10"/>
        </w:rPr>
        <w:t> </w:t>
      </w:r>
      <w:r>
        <w:rPr>
          <w:color w:val="343741"/>
        </w:rPr>
        <w:t>certain risks cannot be effectively allocated to the private sector using a fixed price.</w:t>
      </w:r>
    </w:p>
    <w:p>
      <w:pPr>
        <w:pStyle w:val="Heading2"/>
      </w:pPr>
      <w:r>
        <w:rPr>
          <w:b w:val="0"/>
        </w:rPr>
        <w:br w:type="column"/>
      </w:r>
      <w:r>
        <w:rPr>
          <w:color w:val="782B90"/>
        </w:rPr>
        <w:t>Lump</w:t>
      </w:r>
      <w:r>
        <w:rPr>
          <w:color w:val="782B90"/>
          <w:spacing w:val="-2"/>
        </w:rPr>
        <w:t> </w:t>
      </w:r>
      <w:r>
        <w:rPr>
          <w:color w:val="782B90"/>
        </w:rPr>
        <w:t>Sum</w:t>
      </w:r>
      <w:r>
        <w:rPr>
          <w:color w:val="782B90"/>
          <w:spacing w:val="-1"/>
        </w:rPr>
        <w:t> </w:t>
      </w:r>
      <w:r>
        <w:rPr>
          <w:color w:val="782B90"/>
          <w:spacing w:val="-2"/>
        </w:rPr>
        <w:t>procurement</w:t>
      </w:r>
    </w:p>
    <w:p>
      <w:pPr>
        <w:pStyle w:val="BodyText"/>
        <w:spacing w:line="266" w:lineRule="auto" w:before="174"/>
        <w:ind w:left="1105" w:right="1816"/>
      </w:pPr>
      <w:r>
        <w:rPr>
          <w:color w:val="343741"/>
        </w:rPr>
        <w:t>The</w:t>
      </w:r>
      <w:r>
        <w:rPr>
          <w:color w:val="343741"/>
          <w:spacing w:val="-11"/>
        </w:rPr>
        <w:t> </w:t>
      </w:r>
      <w:r>
        <w:rPr>
          <w:color w:val="343741"/>
        </w:rPr>
        <w:t>Lump</w:t>
      </w:r>
      <w:r>
        <w:rPr>
          <w:color w:val="343741"/>
          <w:spacing w:val="-10"/>
        </w:rPr>
        <w:t> </w:t>
      </w:r>
      <w:r>
        <w:rPr>
          <w:color w:val="343741"/>
        </w:rPr>
        <w:t>Sum</w:t>
      </w:r>
      <w:r>
        <w:rPr>
          <w:color w:val="343741"/>
          <w:spacing w:val="-10"/>
        </w:rPr>
        <w:t> </w:t>
      </w:r>
      <w:r>
        <w:rPr>
          <w:color w:val="343741"/>
        </w:rPr>
        <w:t>procurement</w:t>
      </w:r>
      <w:r>
        <w:rPr>
          <w:color w:val="343741"/>
          <w:spacing w:val="-10"/>
        </w:rPr>
        <w:t> </w:t>
      </w:r>
      <w:r>
        <w:rPr>
          <w:color w:val="343741"/>
        </w:rPr>
        <w:t>category includes three models:</w:t>
      </w:r>
    </w:p>
    <w:p>
      <w:pPr>
        <w:pStyle w:val="ListParagraph"/>
        <w:numPr>
          <w:ilvl w:val="0"/>
          <w:numId w:val="2"/>
        </w:numPr>
        <w:tabs>
          <w:tab w:pos="1501" w:val="left" w:leader="none"/>
        </w:tabs>
        <w:spacing w:line="240" w:lineRule="auto" w:before="57" w:after="0"/>
        <w:ind w:left="1501" w:right="0" w:hanging="226"/>
        <w:jc w:val="left"/>
        <w:rPr>
          <w:sz w:val="16"/>
        </w:rPr>
      </w:pPr>
      <w:r>
        <w:rPr>
          <w:color w:val="343741"/>
          <w:sz w:val="16"/>
        </w:rPr>
        <w:t>Construct </w:t>
      </w:r>
      <w:r>
        <w:rPr>
          <w:color w:val="343741"/>
          <w:spacing w:val="-4"/>
          <w:sz w:val="16"/>
        </w:rPr>
        <w:t>Only</w:t>
      </w:r>
    </w:p>
    <w:p>
      <w:pPr>
        <w:pStyle w:val="ListParagraph"/>
        <w:numPr>
          <w:ilvl w:val="0"/>
          <w:numId w:val="2"/>
        </w:numPr>
        <w:tabs>
          <w:tab w:pos="1501" w:val="left" w:leader="none"/>
        </w:tabs>
        <w:spacing w:line="240" w:lineRule="auto" w:before="24" w:after="0"/>
        <w:ind w:left="1501" w:right="0" w:hanging="226"/>
        <w:jc w:val="left"/>
        <w:rPr>
          <w:sz w:val="16"/>
        </w:rPr>
      </w:pPr>
      <w:r>
        <w:rPr>
          <w:color w:val="343741"/>
          <w:sz w:val="16"/>
        </w:rPr>
        <w:t>Design and Construct </w:t>
      </w:r>
      <w:r>
        <w:rPr>
          <w:color w:val="343741"/>
          <w:spacing w:val="-2"/>
          <w:sz w:val="16"/>
        </w:rPr>
        <w:t>(D&amp;C)</w:t>
      </w:r>
    </w:p>
    <w:p>
      <w:pPr>
        <w:pStyle w:val="ListParagraph"/>
        <w:numPr>
          <w:ilvl w:val="0"/>
          <w:numId w:val="2"/>
        </w:numPr>
        <w:tabs>
          <w:tab w:pos="1501" w:val="left" w:leader="none"/>
        </w:tabs>
        <w:spacing w:line="240" w:lineRule="auto" w:before="24" w:after="0"/>
        <w:ind w:left="1501" w:right="0" w:hanging="226"/>
        <w:jc w:val="left"/>
        <w:rPr>
          <w:sz w:val="16"/>
        </w:rPr>
      </w:pPr>
      <w:r>
        <w:rPr>
          <w:color w:val="343741"/>
          <w:sz w:val="16"/>
        </w:rPr>
        <w:t>Enhanced Design and Construct </w:t>
      </w:r>
      <w:r>
        <w:rPr>
          <w:color w:val="343741"/>
          <w:spacing w:val="-2"/>
          <w:sz w:val="16"/>
        </w:rPr>
        <w:t>(EDC).</w:t>
      </w:r>
    </w:p>
    <w:p>
      <w:pPr>
        <w:pStyle w:val="BodyText"/>
        <w:spacing w:line="266" w:lineRule="auto" w:before="80"/>
        <w:ind w:left="1105" w:right="1261"/>
      </w:pPr>
      <w:r>
        <w:rPr>
          <w:color w:val="343741"/>
        </w:rPr>
        <w:t>These Lump Sum procurement models are fixed price</w:t>
      </w:r>
      <w:r>
        <w:rPr>
          <w:color w:val="343741"/>
          <w:spacing w:val="-7"/>
        </w:rPr>
        <w:t> </w:t>
      </w:r>
      <w:r>
        <w:rPr>
          <w:color w:val="343741"/>
        </w:rPr>
        <w:t>contracts.</w:t>
      </w:r>
      <w:r>
        <w:rPr>
          <w:color w:val="343741"/>
          <w:spacing w:val="-7"/>
        </w:rPr>
        <w:t> </w:t>
      </w:r>
      <w:r>
        <w:rPr>
          <w:color w:val="343741"/>
        </w:rPr>
        <w:t>They</w:t>
      </w:r>
      <w:r>
        <w:rPr>
          <w:color w:val="343741"/>
          <w:spacing w:val="-7"/>
        </w:rPr>
        <w:t> </w:t>
      </w:r>
      <w:r>
        <w:rPr>
          <w:color w:val="343741"/>
        </w:rPr>
        <w:t>suit</w:t>
      </w:r>
      <w:r>
        <w:rPr>
          <w:color w:val="343741"/>
          <w:spacing w:val="-7"/>
        </w:rPr>
        <w:t> </w:t>
      </w:r>
      <w:r>
        <w:rPr>
          <w:color w:val="343741"/>
        </w:rPr>
        <w:t>projects</w:t>
      </w:r>
      <w:r>
        <w:rPr>
          <w:color w:val="343741"/>
          <w:spacing w:val="-7"/>
        </w:rPr>
        <w:t> </w:t>
      </w:r>
      <w:r>
        <w:rPr>
          <w:color w:val="343741"/>
        </w:rPr>
        <w:t>where</w:t>
      </w:r>
      <w:r>
        <w:rPr>
          <w:color w:val="343741"/>
          <w:spacing w:val="-7"/>
        </w:rPr>
        <w:t> </w:t>
      </w:r>
      <w:r>
        <w:rPr>
          <w:color w:val="343741"/>
        </w:rPr>
        <w:t>agencies can clearly articulate the scope and where</w:t>
      </w:r>
    </w:p>
    <w:p>
      <w:pPr>
        <w:pStyle w:val="BodyText"/>
        <w:spacing w:before="1"/>
        <w:ind w:left="1105"/>
      </w:pPr>
      <w:r>
        <w:rPr>
          <w:color w:val="343741"/>
        </w:rPr>
        <w:t>there</w:t>
      </w:r>
      <w:r>
        <w:rPr>
          <w:color w:val="343741"/>
          <w:spacing w:val="-4"/>
        </w:rPr>
        <w:t> </w:t>
      </w:r>
      <w:r>
        <w:rPr>
          <w:color w:val="343741"/>
        </w:rPr>
        <w:t>are</w:t>
      </w:r>
      <w:r>
        <w:rPr>
          <w:color w:val="343741"/>
          <w:spacing w:val="-3"/>
        </w:rPr>
        <w:t> </w:t>
      </w:r>
      <w:r>
        <w:rPr>
          <w:color w:val="343741"/>
        </w:rPr>
        <w:t>relatively</w:t>
      </w:r>
      <w:r>
        <w:rPr>
          <w:color w:val="343741"/>
          <w:spacing w:val="-4"/>
        </w:rPr>
        <w:t> </w:t>
      </w:r>
      <w:r>
        <w:rPr>
          <w:color w:val="343741"/>
        </w:rPr>
        <w:t>few</w:t>
      </w:r>
      <w:r>
        <w:rPr>
          <w:color w:val="343741"/>
          <w:spacing w:val="-3"/>
        </w:rPr>
        <w:t> </w:t>
      </w:r>
      <w:r>
        <w:rPr>
          <w:color w:val="343741"/>
        </w:rPr>
        <w:t>project</w:t>
      </w:r>
      <w:r>
        <w:rPr>
          <w:color w:val="343741"/>
          <w:spacing w:val="-3"/>
        </w:rPr>
        <w:t> </w:t>
      </w:r>
      <w:r>
        <w:rPr>
          <w:color w:val="343741"/>
          <w:spacing w:val="-2"/>
        </w:rPr>
        <w:t>uncertainties.</w:t>
      </w:r>
    </w:p>
    <w:p>
      <w:pPr>
        <w:pStyle w:val="BodyText"/>
        <w:spacing w:line="266" w:lineRule="auto" w:before="137"/>
        <w:ind w:left="1105" w:right="1154"/>
      </w:pPr>
      <w:r>
        <w:rPr>
          <w:color w:val="343741"/>
        </w:rPr>
        <w:t>The</w:t>
      </w:r>
      <w:r>
        <w:rPr>
          <w:color w:val="343741"/>
          <w:spacing w:val="-6"/>
        </w:rPr>
        <w:t> </w:t>
      </w:r>
      <w:r>
        <w:rPr>
          <w:color w:val="343741"/>
        </w:rPr>
        <w:t>new</w:t>
      </w:r>
      <w:r>
        <w:rPr>
          <w:color w:val="343741"/>
          <w:spacing w:val="-6"/>
        </w:rPr>
        <w:t> </w:t>
      </w:r>
      <w:r>
        <w:rPr>
          <w:color w:val="343741"/>
        </w:rPr>
        <w:t>EDC</w:t>
      </w:r>
      <w:r>
        <w:rPr>
          <w:color w:val="343741"/>
          <w:spacing w:val="-6"/>
        </w:rPr>
        <w:t> </w:t>
      </w:r>
      <w:r>
        <w:rPr>
          <w:color w:val="343741"/>
        </w:rPr>
        <w:t>model</w:t>
      </w:r>
      <w:r>
        <w:rPr>
          <w:color w:val="343741"/>
          <w:spacing w:val="-6"/>
        </w:rPr>
        <w:t> </w:t>
      </w:r>
      <w:r>
        <w:rPr>
          <w:color w:val="343741"/>
        </w:rPr>
        <w:t>provides</w:t>
      </w:r>
      <w:r>
        <w:rPr>
          <w:color w:val="343741"/>
          <w:spacing w:val="-6"/>
        </w:rPr>
        <w:t> </w:t>
      </w:r>
      <w:r>
        <w:rPr>
          <w:color w:val="343741"/>
        </w:rPr>
        <w:t>a</w:t>
      </w:r>
      <w:r>
        <w:rPr>
          <w:color w:val="343741"/>
          <w:spacing w:val="-6"/>
        </w:rPr>
        <w:t> </w:t>
      </w:r>
      <w:r>
        <w:rPr>
          <w:color w:val="343741"/>
        </w:rPr>
        <w:t>modernised</w:t>
      </w:r>
      <w:r>
        <w:rPr>
          <w:color w:val="343741"/>
          <w:spacing w:val="-6"/>
        </w:rPr>
        <w:t> </w:t>
      </w:r>
      <w:r>
        <w:rPr>
          <w:color w:val="343741"/>
        </w:rPr>
        <w:t>approach to lump sum contracting where previously this type</w:t>
      </w:r>
    </w:p>
    <w:p>
      <w:pPr>
        <w:pStyle w:val="BodyText"/>
        <w:spacing w:line="266" w:lineRule="auto" w:before="1"/>
        <w:ind w:left="1105" w:right="1154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ragraph">
              <wp:posOffset>1079861</wp:posOffset>
            </wp:positionV>
            <wp:extent cx="7559992" cy="4813007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81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741"/>
        </w:rPr>
        <w:t>of</w:t>
      </w:r>
      <w:r>
        <w:rPr>
          <w:color w:val="343741"/>
          <w:spacing w:val="-8"/>
        </w:rPr>
        <w:t> </w:t>
      </w:r>
      <w:r>
        <w:rPr>
          <w:color w:val="343741"/>
        </w:rPr>
        <w:t>procurement</w:t>
      </w:r>
      <w:r>
        <w:rPr>
          <w:color w:val="343741"/>
          <w:spacing w:val="-8"/>
        </w:rPr>
        <w:t> </w:t>
      </w:r>
      <w:r>
        <w:rPr>
          <w:color w:val="343741"/>
        </w:rPr>
        <w:t>would</w:t>
      </w:r>
      <w:r>
        <w:rPr>
          <w:color w:val="343741"/>
          <w:spacing w:val="-8"/>
        </w:rPr>
        <w:t> </w:t>
      </w:r>
      <w:r>
        <w:rPr>
          <w:color w:val="343741"/>
        </w:rPr>
        <w:t>have</w:t>
      </w:r>
      <w:r>
        <w:rPr>
          <w:color w:val="343741"/>
          <w:spacing w:val="-8"/>
        </w:rPr>
        <w:t> </w:t>
      </w:r>
      <w:r>
        <w:rPr>
          <w:color w:val="343741"/>
        </w:rPr>
        <w:t>been</w:t>
      </w:r>
      <w:r>
        <w:rPr>
          <w:color w:val="343741"/>
          <w:spacing w:val="-8"/>
        </w:rPr>
        <w:t> </w:t>
      </w:r>
      <w:r>
        <w:rPr>
          <w:color w:val="343741"/>
        </w:rPr>
        <w:t>deemed</w:t>
      </w:r>
      <w:r>
        <w:rPr>
          <w:color w:val="343741"/>
          <w:spacing w:val="-8"/>
        </w:rPr>
        <w:t> </w:t>
      </w:r>
      <w:r>
        <w:rPr>
          <w:color w:val="343741"/>
        </w:rPr>
        <w:t>unsuitable. Targeted risk sharing elements can respond to specific</w:t>
      </w:r>
      <w:r>
        <w:rPr>
          <w:color w:val="343741"/>
          <w:spacing w:val="-4"/>
        </w:rPr>
        <w:t> </w:t>
      </w:r>
      <w:r>
        <w:rPr>
          <w:color w:val="343741"/>
        </w:rPr>
        <w:t>risks</w:t>
      </w:r>
      <w:r>
        <w:rPr>
          <w:color w:val="343741"/>
          <w:spacing w:val="-4"/>
        </w:rPr>
        <w:t> </w:t>
      </w:r>
      <w:r>
        <w:rPr>
          <w:color w:val="343741"/>
        </w:rPr>
        <w:t>and</w:t>
      </w:r>
      <w:r>
        <w:rPr>
          <w:color w:val="343741"/>
          <w:spacing w:val="-4"/>
        </w:rPr>
        <w:t> </w:t>
      </w:r>
      <w:r>
        <w:rPr>
          <w:color w:val="343741"/>
        </w:rPr>
        <w:t>challenges,</w:t>
      </w:r>
      <w:r>
        <w:rPr>
          <w:color w:val="343741"/>
          <w:spacing w:val="-4"/>
        </w:rPr>
        <w:t> </w:t>
      </w:r>
      <w:r>
        <w:rPr>
          <w:color w:val="343741"/>
        </w:rPr>
        <w:t>such</w:t>
      </w:r>
      <w:r>
        <w:rPr>
          <w:color w:val="343741"/>
          <w:spacing w:val="-4"/>
        </w:rPr>
        <w:t> </w:t>
      </w:r>
      <w:r>
        <w:rPr>
          <w:color w:val="343741"/>
        </w:rPr>
        <w:t>as</w:t>
      </w:r>
      <w:r>
        <w:rPr>
          <w:color w:val="343741"/>
          <w:spacing w:val="-4"/>
        </w:rPr>
        <w:t> </w:t>
      </w:r>
      <w:r>
        <w:rPr>
          <w:color w:val="343741"/>
        </w:rPr>
        <w:t>contamination.</w:t>
      </w:r>
    </w:p>
    <w:p>
      <w:pPr>
        <w:spacing w:after="0" w:line="266" w:lineRule="auto"/>
        <w:sectPr>
          <w:type w:val="continuous"/>
          <w:pgSz w:w="11910" w:h="16840"/>
          <w:pgMar w:header="0" w:footer="650" w:top="0" w:bottom="840" w:left="0" w:right="0"/>
          <w:cols w:num="2" w:equalWidth="0">
            <w:col w:w="5374" w:space="40"/>
            <w:col w:w="6496"/>
          </w:cols>
        </w:sectPr>
      </w:pPr>
    </w:p>
    <w:p>
      <w:pPr>
        <w:spacing w:after="0" w:line="266" w:lineRule="auto"/>
        <w:sectPr>
          <w:type w:val="continuous"/>
          <w:pgSz w:w="11910" w:h="16840"/>
          <w:pgMar w:header="0" w:footer="650" w:top="0" w:bottom="8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309" cy="979233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560309" cy="9792335"/>
                          <a:chExt cx="7560309" cy="979233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2" y="4345000"/>
                            <a:ext cx="4948555" cy="321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8555" h="3215005">
                                <a:moveTo>
                                  <a:pt x="4948110" y="0"/>
                                </a:moveTo>
                                <a:lnTo>
                                  <a:pt x="305612" y="0"/>
                                </a:lnTo>
                                <a:lnTo>
                                  <a:pt x="0" y="633996"/>
                                </a:lnTo>
                                <a:lnTo>
                                  <a:pt x="0" y="2016188"/>
                                </a:lnTo>
                                <a:lnTo>
                                  <a:pt x="2426868" y="2025103"/>
                                </a:lnTo>
                                <a:lnTo>
                                  <a:pt x="3424351" y="3214458"/>
                                </a:lnTo>
                                <a:lnTo>
                                  <a:pt x="4948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A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9998"/>
                            <a:ext cx="4709198" cy="6012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732930" y="0"/>
                            <a:ext cx="5827395" cy="979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7395" h="9792335">
                                <a:moveTo>
                                  <a:pt x="5827064" y="0"/>
                                </a:moveTo>
                                <a:lnTo>
                                  <a:pt x="4528794" y="0"/>
                                </a:lnTo>
                                <a:lnTo>
                                  <a:pt x="0" y="9792004"/>
                                </a:lnTo>
                                <a:lnTo>
                                  <a:pt x="5168061" y="9792004"/>
                                </a:lnTo>
                                <a:lnTo>
                                  <a:pt x="5827064" y="8367102"/>
                                </a:lnTo>
                                <a:lnTo>
                                  <a:pt x="582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477399" y="4666852"/>
                            <a:ext cx="4083050" cy="512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0" h="5125720">
                                <a:moveTo>
                                  <a:pt x="4082592" y="0"/>
                                </a:moveTo>
                                <a:lnTo>
                                  <a:pt x="634149" y="0"/>
                                </a:lnTo>
                                <a:lnTo>
                                  <a:pt x="633704" y="0"/>
                                </a:lnTo>
                                <a:lnTo>
                                  <a:pt x="0" y="1369949"/>
                                </a:lnTo>
                                <a:lnTo>
                                  <a:pt x="0" y="5125148"/>
                                </a:lnTo>
                                <a:lnTo>
                                  <a:pt x="4082592" y="5125148"/>
                                </a:lnTo>
                                <a:lnTo>
                                  <a:pt x="408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315pt;width:595.3pt;height:771.05pt;mso-position-horizontal-relative:page;mso-position-vertical-relative:page;z-index:-15945216" id="docshapegroup73" coordorigin="0,0" coordsize="11906,15421">
                <v:shape style="position:absolute;left:0;top:6842;width:7793;height:5063" id="docshape74" coordorigin="0,6843" coordsize="7793,5063" path="m7792,6843l481,6843,0,7841,0,10018,3822,10032,5393,11905,7792,6843xe" filled="true" fillcolor="#8e5aa2" stroked="false">
                  <v:path arrowok="t"/>
                  <v:fill type="solid"/>
                </v:shape>
                <v:shape style="position:absolute;left:0;top:5952;width:7417;height:9468" type="#_x0000_t75" id="docshape75" stroked="false">
                  <v:imagedata r:id="rId16" o:title=""/>
                </v:shape>
                <v:shape style="position:absolute;left:2729;top:0;width:9177;height:15421" id="docshape76" coordorigin="2729,0" coordsize="9177,15421" path="m11906,0l9861,0,2729,15420,10868,15420,11906,13177,11906,0xe" filled="true" fillcolor="#ecdded" stroked="false">
                  <v:path arrowok="t"/>
                  <v:fill type="solid"/>
                </v:shape>
                <v:shape style="position:absolute;left:5476;top:7349;width:6430;height:8072" id="docshape77" coordorigin="5476,7349" coordsize="6430,8072" path="m11906,7349l6475,7349,6474,7349,5476,9507,5476,15420,11906,15420,11906,734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  <w:spacing w:line="189" w:lineRule="auto" w:before="159"/>
        <w:ind w:left="1632" w:right="5566"/>
      </w:pPr>
      <w:r>
        <w:rPr>
          <w:color w:val="782B90"/>
        </w:rPr>
        <w:t>New</w:t>
      </w:r>
      <w:r>
        <w:rPr>
          <w:color w:val="782B90"/>
          <w:spacing w:val="-10"/>
        </w:rPr>
        <w:t> </w:t>
      </w:r>
      <w:r>
        <w:rPr>
          <w:color w:val="782B90"/>
        </w:rPr>
        <w:t>policies</w:t>
      </w:r>
      <w:r>
        <w:rPr>
          <w:color w:val="782B90"/>
          <w:spacing w:val="-10"/>
        </w:rPr>
        <w:t> </w:t>
      </w:r>
      <w:r>
        <w:rPr>
          <w:color w:val="782B90"/>
        </w:rPr>
        <w:t>and</w:t>
      </w:r>
      <w:r>
        <w:rPr>
          <w:color w:val="782B90"/>
          <w:spacing w:val="-10"/>
        </w:rPr>
        <w:t> </w:t>
      </w:r>
      <w:r>
        <w:rPr>
          <w:color w:val="782B90"/>
        </w:rPr>
        <w:t>guidance</w:t>
      </w:r>
      <w:r>
        <w:rPr>
          <w:color w:val="782B90"/>
          <w:spacing w:val="-10"/>
        </w:rPr>
        <w:t> </w:t>
      </w:r>
      <w:r>
        <w:rPr>
          <w:color w:val="782B90"/>
        </w:rPr>
        <w:t>notes to support the framework</w:t>
      </w:r>
    </w:p>
    <w:p>
      <w:pPr>
        <w:spacing w:line="266" w:lineRule="auto" w:before="174"/>
        <w:ind w:left="1632" w:right="6022" w:firstLine="0"/>
        <w:jc w:val="both"/>
        <w:rPr>
          <w:sz w:val="16"/>
        </w:rPr>
      </w:pPr>
      <w:r>
        <w:rPr>
          <w:color w:val="343741"/>
          <w:sz w:val="16"/>
        </w:rPr>
        <w:t>The</w:t>
      </w:r>
      <w:r>
        <w:rPr>
          <w:color w:val="343741"/>
          <w:spacing w:val="-8"/>
          <w:sz w:val="16"/>
        </w:rPr>
        <w:t> </w:t>
      </w:r>
      <w:r>
        <w:rPr>
          <w:color w:val="343741"/>
          <w:sz w:val="16"/>
        </w:rPr>
        <w:t>updated</w:t>
      </w:r>
      <w:r>
        <w:rPr>
          <w:color w:val="343741"/>
          <w:spacing w:val="-8"/>
          <w:sz w:val="16"/>
        </w:rPr>
        <w:t> </w:t>
      </w:r>
      <w:r>
        <w:rPr>
          <w:i/>
          <w:color w:val="343741"/>
          <w:sz w:val="16"/>
        </w:rPr>
        <w:t>Procurement</w:t>
      </w:r>
      <w:r>
        <w:rPr>
          <w:i/>
          <w:color w:val="343741"/>
          <w:spacing w:val="-8"/>
          <w:sz w:val="16"/>
        </w:rPr>
        <w:t> </w:t>
      </w:r>
      <w:r>
        <w:rPr>
          <w:i/>
          <w:color w:val="343741"/>
          <w:sz w:val="16"/>
        </w:rPr>
        <w:t>–</w:t>
      </w:r>
      <w:r>
        <w:rPr>
          <w:i/>
          <w:color w:val="343741"/>
          <w:spacing w:val="-8"/>
          <w:sz w:val="16"/>
        </w:rPr>
        <w:t> </w:t>
      </w:r>
      <w:r>
        <w:rPr>
          <w:i/>
          <w:color w:val="343741"/>
          <w:sz w:val="16"/>
        </w:rPr>
        <w:t>Investment</w:t>
      </w:r>
      <w:r>
        <w:rPr>
          <w:i/>
          <w:color w:val="343741"/>
          <w:spacing w:val="-8"/>
          <w:sz w:val="16"/>
        </w:rPr>
        <w:t> </w:t>
      </w:r>
      <w:r>
        <w:rPr>
          <w:i/>
          <w:color w:val="343741"/>
          <w:sz w:val="16"/>
        </w:rPr>
        <w:t>Lifecycle</w:t>
      </w:r>
      <w:r>
        <w:rPr>
          <w:i/>
          <w:color w:val="343741"/>
          <w:spacing w:val="-8"/>
          <w:sz w:val="16"/>
        </w:rPr>
        <w:t> </w:t>
      </w:r>
      <w:r>
        <w:rPr>
          <w:i/>
          <w:color w:val="343741"/>
          <w:sz w:val="16"/>
        </w:rPr>
        <w:t>High Value</w:t>
      </w:r>
      <w:r>
        <w:rPr>
          <w:i/>
          <w:color w:val="343741"/>
          <w:spacing w:val="-2"/>
          <w:sz w:val="16"/>
        </w:rPr>
        <w:t> </w:t>
      </w:r>
      <w:r>
        <w:rPr>
          <w:i/>
          <w:color w:val="343741"/>
          <w:sz w:val="16"/>
        </w:rPr>
        <w:t>High</w:t>
      </w:r>
      <w:r>
        <w:rPr>
          <w:i/>
          <w:color w:val="343741"/>
          <w:spacing w:val="-2"/>
          <w:sz w:val="16"/>
        </w:rPr>
        <w:t> </w:t>
      </w:r>
      <w:r>
        <w:rPr>
          <w:i/>
          <w:color w:val="343741"/>
          <w:sz w:val="16"/>
        </w:rPr>
        <w:t>Risk</w:t>
      </w:r>
      <w:r>
        <w:rPr>
          <w:i/>
          <w:color w:val="343741"/>
          <w:spacing w:val="-2"/>
          <w:sz w:val="16"/>
        </w:rPr>
        <w:t> </w:t>
      </w:r>
      <w:r>
        <w:rPr>
          <w:i/>
          <w:color w:val="343741"/>
          <w:sz w:val="16"/>
        </w:rPr>
        <w:t>(HVHR)</w:t>
      </w:r>
      <w:r>
        <w:rPr>
          <w:i/>
          <w:color w:val="343741"/>
          <w:spacing w:val="-2"/>
          <w:sz w:val="16"/>
        </w:rPr>
        <w:t> </w:t>
      </w:r>
      <w:r>
        <w:rPr>
          <w:i/>
          <w:color w:val="343741"/>
          <w:sz w:val="16"/>
        </w:rPr>
        <w:t>Guideline</w:t>
      </w:r>
      <w:r>
        <w:rPr>
          <w:i/>
          <w:color w:val="343741"/>
          <w:spacing w:val="-2"/>
          <w:sz w:val="16"/>
        </w:rPr>
        <w:t> </w:t>
      </w:r>
      <w:r>
        <w:rPr>
          <w:color w:val="343741"/>
          <w:sz w:val="16"/>
        </w:rPr>
        <w:t>outlines</w:t>
      </w:r>
      <w:r>
        <w:rPr>
          <w:color w:val="343741"/>
          <w:spacing w:val="-2"/>
          <w:sz w:val="16"/>
        </w:rPr>
        <w:t> </w:t>
      </w:r>
      <w:r>
        <w:rPr>
          <w:color w:val="343741"/>
          <w:sz w:val="16"/>
        </w:rPr>
        <w:t>the</w:t>
      </w:r>
      <w:r>
        <w:rPr>
          <w:color w:val="343741"/>
          <w:spacing w:val="-2"/>
          <w:sz w:val="16"/>
        </w:rPr>
        <w:t> </w:t>
      </w:r>
      <w:r>
        <w:rPr>
          <w:color w:val="343741"/>
          <w:sz w:val="16"/>
        </w:rPr>
        <w:t>process and relevant context for infrastructure procurement.</w:t>
      </w:r>
    </w:p>
    <w:p>
      <w:pPr>
        <w:pStyle w:val="BodyText"/>
        <w:spacing w:line="266" w:lineRule="auto" w:before="114"/>
        <w:ind w:left="1632" w:right="4789"/>
      </w:pPr>
      <w:r>
        <w:rPr>
          <w:color w:val="343741"/>
        </w:rPr>
        <w:t>It provides guidance on how to select the optimal procurement method</w:t>
      </w:r>
      <w:r>
        <w:rPr>
          <w:color w:val="343741"/>
          <w:spacing w:val="-6"/>
        </w:rPr>
        <w:t> </w:t>
      </w:r>
      <w:r>
        <w:rPr>
          <w:color w:val="343741"/>
        </w:rPr>
        <w:t>and</w:t>
      </w:r>
      <w:r>
        <w:rPr>
          <w:color w:val="343741"/>
          <w:spacing w:val="-6"/>
        </w:rPr>
        <w:t> </w:t>
      </w:r>
      <w:r>
        <w:rPr>
          <w:color w:val="343741"/>
        </w:rPr>
        <w:t>packaging</w:t>
      </w:r>
      <w:r>
        <w:rPr>
          <w:color w:val="343741"/>
          <w:spacing w:val="-6"/>
        </w:rPr>
        <w:t> </w:t>
      </w:r>
      <w:r>
        <w:rPr>
          <w:color w:val="343741"/>
        </w:rPr>
        <w:t>approach</w:t>
      </w:r>
      <w:r>
        <w:rPr>
          <w:color w:val="343741"/>
          <w:spacing w:val="-6"/>
        </w:rPr>
        <w:t> </w:t>
      </w:r>
      <w:r>
        <w:rPr>
          <w:color w:val="343741"/>
        </w:rPr>
        <w:t>when</w:t>
      </w:r>
      <w:r>
        <w:rPr>
          <w:color w:val="343741"/>
          <w:spacing w:val="-6"/>
        </w:rPr>
        <w:t> </w:t>
      </w:r>
      <w:r>
        <w:rPr>
          <w:color w:val="343741"/>
        </w:rPr>
        <w:t>preparing</w:t>
      </w:r>
      <w:r>
        <w:rPr>
          <w:color w:val="343741"/>
          <w:spacing w:val="-6"/>
        </w:rPr>
        <w:t> </w:t>
      </w:r>
      <w:r>
        <w:rPr>
          <w:color w:val="343741"/>
        </w:rPr>
        <w:t>a</w:t>
      </w:r>
      <w:r>
        <w:rPr>
          <w:color w:val="343741"/>
          <w:spacing w:val="-6"/>
        </w:rPr>
        <w:t> </w:t>
      </w:r>
      <w:r>
        <w:rPr>
          <w:color w:val="343741"/>
        </w:rPr>
        <w:t>business</w:t>
      </w:r>
      <w:r>
        <w:rPr>
          <w:color w:val="343741"/>
          <w:spacing w:val="-6"/>
        </w:rPr>
        <w:t> </w:t>
      </w:r>
      <w:r>
        <w:rPr>
          <w:color w:val="343741"/>
        </w:rPr>
        <w:t>case.</w:t>
      </w:r>
      <w:r>
        <w:rPr>
          <w:color w:val="343741"/>
          <w:spacing w:val="-6"/>
        </w:rPr>
        <w:t> </w:t>
      </w:r>
      <w:r>
        <w:rPr>
          <w:color w:val="343741"/>
        </w:rPr>
        <w:t>It also provides an overview of how to conduct effective procurement, from tender development to contract negotiation and award.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66" w:lineRule="auto" w:before="100"/>
        <w:ind w:left="6404" w:right="704"/>
      </w:pPr>
      <w:r>
        <w:rPr>
          <w:color w:val="343741"/>
        </w:rPr>
        <w:t>The three new categories of procurement (Whole of Life, Lump</w:t>
      </w:r>
      <w:r>
        <w:rPr>
          <w:color w:val="343741"/>
          <w:spacing w:val="-4"/>
        </w:rPr>
        <w:t> </w:t>
      </w:r>
      <w:r>
        <w:rPr>
          <w:color w:val="343741"/>
        </w:rPr>
        <w:t>Sum</w:t>
      </w:r>
      <w:r>
        <w:rPr>
          <w:color w:val="343741"/>
          <w:spacing w:val="-2"/>
        </w:rPr>
        <w:t> </w:t>
      </w:r>
      <w:r>
        <w:rPr>
          <w:color w:val="343741"/>
        </w:rPr>
        <w:t>and</w:t>
      </w:r>
      <w:r>
        <w:rPr>
          <w:color w:val="343741"/>
          <w:spacing w:val="-2"/>
        </w:rPr>
        <w:t> </w:t>
      </w:r>
      <w:r>
        <w:rPr>
          <w:color w:val="343741"/>
        </w:rPr>
        <w:t>Cost</w:t>
      </w:r>
      <w:r>
        <w:rPr>
          <w:color w:val="343741"/>
          <w:spacing w:val="-1"/>
        </w:rPr>
        <w:t> </w:t>
      </w:r>
      <w:r>
        <w:rPr>
          <w:color w:val="343741"/>
        </w:rPr>
        <w:t>Reimbursable)</w:t>
      </w:r>
      <w:r>
        <w:rPr>
          <w:color w:val="343741"/>
          <w:spacing w:val="-2"/>
        </w:rPr>
        <w:t> </w:t>
      </w:r>
      <w:r>
        <w:rPr>
          <w:color w:val="343741"/>
        </w:rPr>
        <w:t>are</w:t>
      </w:r>
      <w:r>
        <w:rPr>
          <w:color w:val="343741"/>
          <w:spacing w:val="-2"/>
        </w:rPr>
        <w:t> </w:t>
      </w:r>
      <w:r>
        <w:rPr>
          <w:color w:val="343741"/>
        </w:rPr>
        <w:t>also</w:t>
      </w:r>
      <w:r>
        <w:rPr>
          <w:color w:val="343741"/>
          <w:spacing w:val="-2"/>
        </w:rPr>
        <w:t> </w:t>
      </w:r>
      <w:r>
        <w:rPr>
          <w:color w:val="343741"/>
        </w:rPr>
        <w:t>enabled</w:t>
      </w:r>
      <w:r>
        <w:rPr>
          <w:color w:val="343741"/>
          <w:spacing w:val="-1"/>
        </w:rPr>
        <w:t> </w:t>
      </w:r>
      <w:r>
        <w:rPr>
          <w:color w:val="343741"/>
          <w:spacing w:val="-4"/>
        </w:rPr>
        <w:t>with:</w:t>
      </w:r>
    </w:p>
    <w:p>
      <w:pPr>
        <w:pStyle w:val="ListParagraph"/>
        <w:numPr>
          <w:ilvl w:val="0"/>
          <w:numId w:val="3"/>
        </w:numPr>
        <w:tabs>
          <w:tab w:pos="6801" w:val="left" w:leader="none"/>
        </w:tabs>
        <w:spacing w:line="266" w:lineRule="auto" w:before="57" w:after="0"/>
        <w:ind w:left="6801" w:right="984" w:hanging="227"/>
        <w:jc w:val="left"/>
        <w:rPr>
          <w:sz w:val="16"/>
        </w:rPr>
      </w:pPr>
      <w:r>
        <w:rPr>
          <w:color w:val="343741"/>
          <w:sz w:val="16"/>
        </w:rPr>
        <w:t>a</w:t>
      </w:r>
      <w:r>
        <w:rPr>
          <w:color w:val="343741"/>
          <w:spacing w:val="-9"/>
          <w:sz w:val="16"/>
        </w:rPr>
        <w:t> </w:t>
      </w:r>
      <w:r>
        <w:rPr>
          <w:color w:val="343741"/>
          <w:sz w:val="16"/>
        </w:rPr>
        <w:t>procurement</w:t>
      </w:r>
      <w:r>
        <w:rPr>
          <w:color w:val="343741"/>
          <w:spacing w:val="-9"/>
          <w:sz w:val="16"/>
        </w:rPr>
        <w:t> </w:t>
      </w:r>
      <w:r>
        <w:rPr>
          <w:color w:val="343741"/>
          <w:sz w:val="16"/>
        </w:rPr>
        <w:t>requirements</w:t>
      </w:r>
      <w:r>
        <w:rPr>
          <w:color w:val="343741"/>
          <w:spacing w:val="-9"/>
          <w:sz w:val="16"/>
        </w:rPr>
        <w:t> </w:t>
      </w:r>
      <w:r>
        <w:rPr>
          <w:color w:val="343741"/>
          <w:sz w:val="16"/>
        </w:rPr>
        <w:t>document</w:t>
      </w:r>
      <w:r>
        <w:rPr>
          <w:color w:val="343741"/>
          <w:spacing w:val="-9"/>
          <w:sz w:val="16"/>
        </w:rPr>
        <w:t> </w:t>
      </w:r>
      <w:r>
        <w:rPr>
          <w:color w:val="343741"/>
          <w:sz w:val="16"/>
        </w:rPr>
        <w:t>that</w:t>
      </w:r>
      <w:r>
        <w:rPr>
          <w:color w:val="343741"/>
          <w:spacing w:val="-9"/>
          <w:sz w:val="16"/>
        </w:rPr>
        <w:t> </w:t>
      </w:r>
      <w:r>
        <w:rPr>
          <w:color w:val="343741"/>
          <w:sz w:val="16"/>
        </w:rPr>
        <w:t>outlines the mandatory government approval requirements and best practice expectations for high value, high risk projects</w:t>
      </w:r>
    </w:p>
    <w:p>
      <w:pPr>
        <w:pStyle w:val="ListParagraph"/>
        <w:numPr>
          <w:ilvl w:val="0"/>
          <w:numId w:val="3"/>
        </w:numPr>
        <w:tabs>
          <w:tab w:pos="6800" w:val="left" w:leader="none"/>
        </w:tabs>
        <w:spacing w:line="240" w:lineRule="auto" w:before="1" w:after="0"/>
        <w:ind w:left="6800" w:right="0" w:hanging="226"/>
        <w:jc w:val="left"/>
        <w:rPr>
          <w:sz w:val="16"/>
        </w:rPr>
      </w:pPr>
      <w:r>
        <w:rPr>
          <w:color w:val="343741"/>
          <w:sz w:val="16"/>
        </w:rPr>
        <w:t>a</w:t>
      </w:r>
      <w:r>
        <w:rPr>
          <w:color w:val="343741"/>
          <w:spacing w:val="-2"/>
          <w:sz w:val="16"/>
        </w:rPr>
        <w:t> </w:t>
      </w:r>
      <w:r>
        <w:rPr>
          <w:color w:val="343741"/>
          <w:sz w:val="16"/>
        </w:rPr>
        <w:t>standard</w:t>
      </w:r>
      <w:r>
        <w:rPr>
          <w:color w:val="343741"/>
          <w:spacing w:val="-2"/>
          <w:sz w:val="16"/>
        </w:rPr>
        <w:t> </w:t>
      </w:r>
      <w:r>
        <w:rPr>
          <w:color w:val="343741"/>
          <w:sz w:val="16"/>
        </w:rPr>
        <w:t>form</w:t>
      </w:r>
      <w:r>
        <w:rPr>
          <w:color w:val="343741"/>
          <w:spacing w:val="-2"/>
          <w:sz w:val="16"/>
        </w:rPr>
        <w:t> </w:t>
      </w:r>
      <w:r>
        <w:rPr>
          <w:color w:val="343741"/>
          <w:sz w:val="16"/>
        </w:rPr>
        <w:t>contract</w:t>
      </w:r>
      <w:r>
        <w:rPr>
          <w:color w:val="343741"/>
          <w:spacing w:val="-2"/>
          <w:sz w:val="16"/>
        </w:rPr>
        <w:t> </w:t>
      </w:r>
      <w:r>
        <w:rPr>
          <w:color w:val="343741"/>
          <w:sz w:val="16"/>
        </w:rPr>
        <w:t>and</w:t>
      </w:r>
      <w:r>
        <w:rPr>
          <w:color w:val="343741"/>
          <w:spacing w:val="-2"/>
          <w:sz w:val="16"/>
        </w:rPr>
        <w:t> accompanying</w:t>
      </w:r>
    </w:p>
    <w:p>
      <w:pPr>
        <w:pStyle w:val="BodyText"/>
        <w:spacing w:before="24"/>
        <w:ind w:left="6801"/>
      </w:pPr>
      <w:r>
        <w:rPr>
          <w:color w:val="343741"/>
        </w:rPr>
        <w:t>guidance</w:t>
      </w:r>
      <w:r>
        <w:rPr>
          <w:color w:val="343741"/>
          <w:spacing w:val="-2"/>
        </w:rPr>
        <w:t> </w:t>
      </w:r>
      <w:r>
        <w:rPr>
          <w:color w:val="343741"/>
        </w:rPr>
        <w:t>for</w:t>
      </w:r>
      <w:r>
        <w:rPr>
          <w:color w:val="343741"/>
          <w:spacing w:val="-2"/>
        </w:rPr>
        <w:t> </w:t>
      </w:r>
      <w:r>
        <w:rPr>
          <w:color w:val="343741"/>
        </w:rPr>
        <w:t>each</w:t>
      </w:r>
      <w:r>
        <w:rPr>
          <w:color w:val="343741"/>
          <w:spacing w:val="-2"/>
        </w:rPr>
        <w:t> </w:t>
      </w:r>
      <w:r>
        <w:rPr>
          <w:color w:val="343741"/>
        </w:rPr>
        <w:t>procurement</w:t>
      </w:r>
      <w:r>
        <w:rPr>
          <w:color w:val="343741"/>
          <w:spacing w:val="-1"/>
        </w:rPr>
        <w:t> </w:t>
      </w:r>
      <w:r>
        <w:rPr>
          <w:color w:val="343741"/>
          <w:spacing w:val="-2"/>
        </w:rPr>
        <w:t>model.</w:t>
      </w:r>
    </w:p>
    <w:p>
      <w:pPr>
        <w:pStyle w:val="BodyText"/>
        <w:spacing w:line="266" w:lineRule="auto" w:before="138"/>
        <w:ind w:left="6404" w:right="1027"/>
      </w:pPr>
      <w:r>
        <w:rPr>
          <w:color w:val="343741"/>
        </w:rPr>
        <w:t>DTF has released a suite of documents to support the new</w:t>
      </w:r>
      <w:r>
        <w:rPr>
          <w:color w:val="343741"/>
          <w:spacing w:val="-4"/>
        </w:rPr>
        <w:t> </w:t>
      </w:r>
      <w:r>
        <w:rPr>
          <w:color w:val="343741"/>
        </w:rPr>
        <w:t>framework.</w:t>
      </w:r>
      <w:r>
        <w:rPr>
          <w:color w:val="343741"/>
          <w:spacing w:val="-2"/>
        </w:rPr>
        <w:t> </w:t>
      </w:r>
      <w:r>
        <w:rPr>
          <w:color w:val="343741"/>
        </w:rPr>
        <w:t>These</w:t>
      </w:r>
      <w:r>
        <w:rPr>
          <w:color w:val="343741"/>
          <w:spacing w:val="-2"/>
        </w:rPr>
        <w:t> </w:t>
      </w:r>
      <w:r>
        <w:rPr>
          <w:color w:val="343741"/>
        </w:rPr>
        <w:t>are</w:t>
      </w:r>
      <w:r>
        <w:rPr>
          <w:color w:val="343741"/>
          <w:spacing w:val="-2"/>
        </w:rPr>
        <w:t> </w:t>
      </w:r>
      <w:r>
        <w:rPr>
          <w:color w:val="343741"/>
        </w:rPr>
        <w:t>available</w:t>
      </w:r>
      <w:r>
        <w:rPr>
          <w:color w:val="343741"/>
          <w:spacing w:val="-2"/>
        </w:rPr>
        <w:t> </w:t>
      </w:r>
      <w:r>
        <w:rPr>
          <w:color w:val="343741"/>
        </w:rPr>
        <w:t>at</w:t>
      </w:r>
      <w:r>
        <w:rPr>
          <w:color w:val="343741"/>
          <w:spacing w:val="-2"/>
        </w:rPr>
        <w:t> </w:t>
      </w:r>
      <w:r>
        <w:rPr>
          <w:color w:val="343741"/>
        </w:rPr>
        <w:t>the</w:t>
      </w:r>
      <w:r>
        <w:rPr>
          <w:color w:val="343741"/>
          <w:spacing w:val="-2"/>
        </w:rPr>
        <w:t> </w:t>
      </w:r>
      <w:r>
        <w:rPr>
          <w:color w:val="343741"/>
        </w:rPr>
        <w:t>links</w:t>
      </w:r>
      <w:r>
        <w:rPr>
          <w:color w:val="343741"/>
          <w:spacing w:val="-1"/>
        </w:rPr>
        <w:t> </w:t>
      </w:r>
      <w:r>
        <w:rPr>
          <w:color w:val="343741"/>
          <w:spacing w:val="-2"/>
        </w:rPr>
        <w:t>below:</w:t>
      </w:r>
    </w:p>
    <w:p>
      <w:pPr>
        <w:pStyle w:val="ListParagraph"/>
        <w:numPr>
          <w:ilvl w:val="0"/>
          <w:numId w:val="3"/>
        </w:numPr>
        <w:tabs>
          <w:tab w:pos="6801" w:val="left" w:leader="none"/>
        </w:tabs>
        <w:spacing w:line="266" w:lineRule="auto" w:before="57" w:after="0"/>
        <w:ind w:left="6801" w:right="1021" w:hanging="227"/>
        <w:jc w:val="left"/>
        <w:rPr>
          <w:sz w:val="16"/>
        </w:rPr>
      </w:pPr>
      <w:hyperlink r:id="rId17">
        <w:r>
          <w:rPr>
            <w:color w:val="8E5AA2"/>
            <w:sz w:val="16"/>
          </w:rPr>
          <w:t>Procurement</w:t>
        </w:r>
        <w:r>
          <w:rPr>
            <w:color w:val="8E5AA2"/>
            <w:spacing w:val="-10"/>
            <w:sz w:val="16"/>
          </w:rPr>
          <w:t> </w:t>
        </w:r>
        <w:r>
          <w:rPr>
            <w:color w:val="8E5AA2"/>
            <w:sz w:val="16"/>
          </w:rPr>
          <w:t>–</w:t>
        </w:r>
        <w:r>
          <w:rPr>
            <w:color w:val="8E5AA2"/>
            <w:spacing w:val="-10"/>
            <w:sz w:val="16"/>
          </w:rPr>
          <w:t> </w:t>
        </w:r>
        <w:r>
          <w:rPr>
            <w:color w:val="8E5AA2"/>
            <w:sz w:val="16"/>
          </w:rPr>
          <w:t>Investment</w:t>
        </w:r>
        <w:r>
          <w:rPr>
            <w:color w:val="8E5AA2"/>
            <w:spacing w:val="-10"/>
            <w:sz w:val="16"/>
          </w:rPr>
          <w:t> </w:t>
        </w:r>
        <w:r>
          <w:rPr>
            <w:color w:val="8E5AA2"/>
            <w:sz w:val="16"/>
          </w:rPr>
          <w:t>Lifecycle</w:t>
        </w:r>
        <w:r>
          <w:rPr>
            <w:color w:val="8E5AA2"/>
            <w:spacing w:val="-10"/>
            <w:sz w:val="16"/>
          </w:rPr>
          <w:t> </w:t>
        </w:r>
        <w:r>
          <w:rPr>
            <w:color w:val="8E5AA2"/>
            <w:sz w:val="16"/>
          </w:rPr>
          <w:t>High</w:t>
        </w:r>
        <w:r>
          <w:rPr>
            <w:color w:val="8E5AA2"/>
            <w:spacing w:val="-10"/>
            <w:sz w:val="16"/>
          </w:rPr>
          <w:t> </w:t>
        </w:r>
        <w:r>
          <w:rPr>
            <w:color w:val="8E5AA2"/>
            <w:sz w:val="16"/>
          </w:rPr>
          <w:t>Value</w:t>
        </w:r>
        <w:r>
          <w:rPr>
            <w:color w:val="8E5AA2"/>
            <w:spacing w:val="-10"/>
            <w:sz w:val="16"/>
          </w:rPr>
          <w:t> </w:t>
        </w:r>
        <w:r>
          <w:rPr>
            <w:color w:val="8E5AA2"/>
            <w:sz w:val="16"/>
          </w:rPr>
          <w:t>High</w:t>
        </w:r>
      </w:hyperlink>
      <w:r>
        <w:rPr>
          <w:color w:val="8E5AA2"/>
          <w:sz w:val="16"/>
        </w:rPr>
        <w:t> </w:t>
      </w:r>
      <w:hyperlink r:id="rId17">
        <w:r>
          <w:rPr>
            <w:color w:val="8E5AA2"/>
            <w:sz w:val="16"/>
          </w:rPr>
          <w:t>Risk (HVHR) Guideline</w:t>
        </w:r>
      </w:hyperlink>
    </w:p>
    <w:p>
      <w:pPr>
        <w:pStyle w:val="ListParagraph"/>
        <w:numPr>
          <w:ilvl w:val="0"/>
          <w:numId w:val="3"/>
        </w:numPr>
        <w:tabs>
          <w:tab w:pos="6800" w:val="left" w:leader="none"/>
        </w:tabs>
        <w:spacing w:line="240" w:lineRule="auto" w:before="0" w:after="0"/>
        <w:ind w:left="6800" w:right="0" w:hanging="226"/>
        <w:jc w:val="left"/>
        <w:rPr>
          <w:sz w:val="16"/>
        </w:rPr>
      </w:pPr>
      <w:hyperlink r:id="rId18">
        <w:r>
          <w:rPr>
            <w:color w:val="8E5AA2"/>
            <w:sz w:val="16"/>
          </w:rPr>
          <w:t>Cost</w:t>
        </w:r>
        <w:r>
          <w:rPr>
            <w:color w:val="8E5AA2"/>
            <w:spacing w:val="-6"/>
            <w:sz w:val="16"/>
          </w:rPr>
          <w:t> </w:t>
        </w:r>
        <w:r>
          <w:rPr>
            <w:color w:val="8E5AA2"/>
            <w:sz w:val="16"/>
          </w:rPr>
          <w:t>Reimbursable</w:t>
        </w:r>
        <w:r>
          <w:rPr>
            <w:color w:val="8E5AA2"/>
            <w:spacing w:val="-4"/>
            <w:sz w:val="16"/>
          </w:rPr>
          <w:t> </w:t>
        </w:r>
        <w:r>
          <w:rPr>
            <w:color w:val="8E5AA2"/>
            <w:sz w:val="16"/>
          </w:rPr>
          <w:t>Procurement</w:t>
        </w:r>
        <w:r>
          <w:rPr>
            <w:color w:val="8E5AA2"/>
            <w:spacing w:val="-3"/>
            <w:sz w:val="16"/>
          </w:rPr>
          <w:t> </w:t>
        </w:r>
        <w:r>
          <w:rPr>
            <w:color w:val="8E5AA2"/>
            <w:spacing w:val="-2"/>
            <w:sz w:val="16"/>
          </w:rPr>
          <w:t>Requirements</w:t>
        </w:r>
      </w:hyperlink>
    </w:p>
    <w:p>
      <w:pPr>
        <w:pStyle w:val="ListParagraph"/>
        <w:numPr>
          <w:ilvl w:val="0"/>
          <w:numId w:val="3"/>
        </w:numPr>
        <w:tabs>
          <w:tab w:pos="6800" w:val="left" w:leader="none"/>
        </w:tabs>
        <w:spacing w:line="240" w:lineRule="auto" w:before="24" w:after="0"/>
        <w:ind w:left="6800" w:right="0" w:hanging="226"/>
        <w:jc w:val="left"/>
        <w:rPr>
          <w:sz w:val="16"/>
        </w:rPr>
      </w:pPr>
      <w:hyperlink r:id="rId18">
        <w:r>
          <w:rPr>
            <w:color w:val="8E5AA2"/>
            <w:sz w:val="16"/>
          </w:rPr>
          <w:t>ITC</w:t>
        </w:r>
        <w:r>
          <w:rPr>
            <w:color w:val="8E5AA2"/>
            <w:spacing w:val="-3"/>
            <w:sz w:val="16"/>
          </w:rPr>
          <w:t> </w:t>
        </w:r>
        <w:r>
          <w:rPr>
            <w:color w:val="8E5AA2"/>
            <w:sz w:val="16"/>
          </w:rPr>
          <w:t>standard</w:t>
        </w:r>
        <w:r>
          <w:rPr>
            <w:color w:val="8E5AA2"/>
            <w:spacing w:val="-2"/>
            <w:sz w:val="16"/>
          </w:rPr>
          <w:t> </w:t>
        </w:r>
        <w:r>
          <w:rPr>
            <w:color w:val="8E5AA2"/>
            <w:sz w:val="16"/>
          </w:rPr>
          <w:t>deed</w:t>
        </w:r>
        <w:r>
          <w:rPr>
            <w:color w:val="8E5AA2"/>
            <w:spacing w:val="-2"/>
            <w:sz w:val="16"/>
          </w:rPr>
          <w:t> </w:t>
        </w:r>
        <w:r>
          <w:rPr>
            <w:color w:val="8E5AA2"/>
            <w:sz w:val="16"/>
          </w:rPr>
          <w:t>and</w:t>
        </w:r>
        <w:r>
          <w:rPr>
            <w:color w:val="8E5AA2"/>
            <w:spacing w:val="-2"/>
            <w:sz w:val="16"/>
          </w:rPr>
          <w:t> </w:t>
        </w:r>
        <w:r>
          <w:rPr>
            <w:color w:val="8E5AA2"/>
            <w:sz w:val="16"/>
          </w:rPr>
          <w:t>supporting</w:t>
        </w:r>
        <w:r>
          <w:rPr>
            <w:color w:val="8E5AA2"/>
            <w:spacing w:val="-2"/>
            <w:sz w:val="16"/>
          </w:rPr>
          <w:t> guidance</w:t>
        </w:r>
      </w:hyperlink>
    </w:p>
    <w:p>
      <w:pPr>
        <w:pStyle w:val="ListParagraph"/>
        <w:numPr>
          <w:ilvl w:val="0"/>
          <w:numId w:val="3"/>
        </w:numPr>
        <w:tabs>
          <w:tab w:pos="6800" w:val="left" w:leader="none"/>
        </w:tabs>
        <w:spacing w:line="240" w:lineRule="auto" w:before="24" w:after="0"/>
        <w:ind w:left="6800" w:right="0" w:hanging="226"/>
        <w:jc w:val="left"/>
        <w:rPr>
          <w:sz w:val="16"/>
        </w:rPr>
      </w:pPr>
      <w:hyperlink r:id="rId19">
        <w:r>
          <w:rPr>
            <w:color w:val="8E5AA2"/>
            <w:sz w:val="16"/>
          </w:rPr>
          <w:t>EDC</w:t>
        </w:r>
        <w:r>
          <w:rPr>
            <w:color w:val="8E5AA2"/>
            <w:spacing w:val="-2"/>
            <w:sz w:val="16"/>
          </w:rPr>
          <w:t> </w:t>
        </w:r>
        <w:r>
          <w:rPr>
            <w:color w:val="8E5AA2"/>
            <w:sz w:val="16"/>
          </w:rPr>
          <w:t>standard</w:t>
        </w:r>
        <w:r>
          <w:rPr>
            <w:color w:val="8E5AA2"/>
            <w:spacing w:val="-1"/>
            <w:sz w:val="16"/>
          </w:rPr>
          <w:t> </w:t>
        </w:r>
        <w:r>
          <w:rPr>
            <w:color w:val="8E5AA2"/>
            <w:sz w:val="16"/>
          </w:rPr>
          <w:t>deed</w:t>
        </w:r>
        <w:r>
          <w:rPr>
            <w:color w:val="8E5AA2"/>
            <w:spacing w:val="-1"/>
            <w:sz w:val="16"/>
          </w:rPr>
          <w:t> </w:t>
        </w:r>
        <w:r>
          <w:rPr>
            <w:color w:val="8E5AA2"/>
            <w:sz w:val="16"/>
          </w:rPr>
          <w:t>and</w:t>
        </w:r>
        <w:r>
          <w:rPr>
            <w:color w:val="8E5AA2"/>
            <w:spacing w:val="-1"/>
            <w:sz w:val="16"/>
          </w:rPr>
          <w:t> </w:t>
        </w:r>
        <w:r>
          <w:rPr>
            <w:color w:val="8E5AA2"/>
            <w:sz w:val="16"/>
          </w:rPr>
          <w:t>supporting</w:t>
        </w:r>
        <w:r>
          <w:rPr>
            <w:color w:val="8E5AA2"/>
            <w:spacing w:val="-1"/>
            <w:sz w:val="16"/>
          </w:rPr>
          <w:t> </w:t>
        </w:r>
        <w:r>
          <w:rPr>
            <w:color w:val="8E5AA2"/>
            <w:spacing w:val="-2"/>
            <w:sz w:val="16"/>
          </w:rPr>
          <w:t>guidance</w:t>
        </w:r>
      </w:hyperlink>
    </w:p>
    <w:p>
      <w:pPr>
        <w:pStyle w:val="ListParagraph"/>
        <w:numPr>
          <w:ilvl w:val="0"/>
          <w:numId w:val="3"/>
        </w:numPr>
        <w:tabs>
          <w:tab w:pos="6800" w:val="left" w:leader="none"/>
        </w:tabs>
        <w:spacing w:line="240" w:lineRule="auto" w:before="24" w:after="0"/>
        <w:ind w:left="6800" w:right="0" w:hanging="226"/>
        <w:jc w:val="left"/>
        <w:rPr>
          <w:sz w:val="16"/>
        </w:rPr>
      </w:pPr>
      <w:hyperlink r:id="rId20">
        <w:r>
          <w:rPr>
            <w:color w:val="8E5AA2"/>
            <w:sz w:val="16"/>
          </w:rPr>
          <w:t>a</w:t>
        </w:r>
        <w:r>
          <w:rPr>
            <w:color w:val="8E5AA2"/>
            <w:spacing w:val="-2"/>
            <w:sz w:val="16"/>
          </w:rPr>
          <w:t> </w:t>
        </w:r>
        <w:r>
          <w:rPr>
            <w:color w:val="8E5AA2"/>
            <w:sz w:val="16"/>
          </w:rPr>
          <w:t>suite</w:t>
        </w:r>
        <w:r>
          <w:rPr>
            <w:color w:val="8E5AA2"/>
            <w:spacing w:val="-1"/>
            <w:sz w:val="16"/>
          </w:rPr>
          <w:t> </w:t>
        </w:r>
        <w:r>
          <w:rPr>
            <w:color w:val="8E5AA2"/>
            <w:sz w:val="16"/>
          </w:rPr>
          <w:t>of</w:t>
        </w:r>
        <w:r>
          <w:rPr>
            <w:color w:val="8E5AA2"/>
            <w:spacing w:val="-1"/>
            <w:sz w:val="16"/>
          </w:rPr>
          <w:t> </w:t>
        </w:r>
        <w:r>
          <w:rPr>
            <w:color w:val="8E5AA2"/>
            <w:sz w:val="16"/>
          </w:rPr>
          <w:t>harmonised</w:t>
        </w:r>
        <w:r>
          <w:rPr>
            <w:color w:val="8E5AA2"/>
            <w:spacing w:val="-2"/>
            <w:sz w:val="16"/>
          </w:rPr>
          <w:t> </w:t>
        </w:r>
        <w:r>
          <w:rPr>
            <w:color w:val="8E5AA2"/>
            <w:sz w:val="16"/>
          </w:rPr>
          <w:t>project</w:t>
        </w:r>
        <w:r>
          <w:rPr>
            <w:color w:val="8E5AA2"/>
            <w:spacing w:val="-1"/>
            <w:sz w:val="16"/>
          </w:rPr>
          <w:t> </w:t>
        </w:r>
        <w:r>
          <w:rPr>
            <w:color w:val="8E5AA2"/>
            <w:sz w:val="16"/>
          </w:rPr>
          <w:t>documents</w:t>
        </w:r>
        <w:r>
          <w:rPr>
            <w:color w:val="8E5AA2"/>
            <w:spacing w:val="-1"/>
            <w:sz w:val="16"/>
          </w:rPr>
          <w:t> </w:t>
        </w:r>
        <w:r>
          <w:rPr>
            <w:color w:val="8E5AA2"/>
            <w:spacing w:val="-5"/>
            <w:sz w:val="16"/>
          </w:rPr>
          <w:t>for</w:t>
        </w:r>
      </w:hyperlink>
    </w:p>
    <w:p>
      <w:pPr>
        <w:pStyle w:val="BodyText"/>
        <w:spacing w:before="24"/>
        <w:ind w:left="6801"/>
      </w:pPr>
      <w:hyperlink r:id="rId20">
        <w:r>
          <w:rPr>
            <w:color w:val="8E5AA2"/>
          </w:rPr>
          <w:t>Partnerships</w:t>
        </w:r>
        <w:r>
          <w:rPr>
            <w:color w:val="8E5AA2"/>
            <w:spacing w:val="-4"/>
          </w:rPr>
          <w:t> </w:t>
        </w:r>
        <w:r>
          <w:rPr>
            <w:color w:val="8E5AA2"/>
          </w:rPr>
          <w:t>Victoria</w:t>
        </w:r>
        <w:r>
          <w:rPr>
            <w:color w:val="8E5AA2"/>
            <w:spacing w:val="-2"/>
          </w:rPr>
          <w:t> projects</w:t>
        </w:r>
      </w:hyperlink>
      <w:r>
        <w:rPr>
          <w:color w:val="343741"/>
          <w:spacing w:val="-2"/>
        </w:rPr>
        <w:t>.</w:t>
      </w:r>
    </w:p>
    <w:p>
      <w:pPr>
        <w:pStyle w:val="BodyText"/>
        <w:spacing w:line="266" w:lineRule="auto" w:before="138"/>
        <w:ind w:left="6404" w:right="1210"/>
        <w:jc w:val="both"/>
      </w:pPr>
      <w:r>
        <w:rPr>
          <w:color w:val="343741"/>
        </w:rPr>
        <w:t>Separately, DTF is developing a suite of standard form contracts for small to medium scale projects delivered through</w:t>
      </w:r>
      <w:r>
        <w:rPr>
          <w:color w:val="343741"/>
          <w:spacing w:val="-6"/>
        </w:rPr>
        <w:t> </w:t>
      </w:r>
      <w:r>
        <w:rPr>
          <w:color w:val="343741"/>
        </w:rPr>
        <w:t>lump</w:t>
      </w:r>
      <w:r>
        <w:rPr>
          <w:color w:val="343741"/>
          <w:spacing w:val="-6"/>
        </w:rPr>
        <w:t> </w:t>
      </w:r>
      <w:r>
        <w:rPr>
          <w:color w:val="343741"/>
        </w:rPr>
        <w:t>sum</w:t>
      </w:r>
      <w:r>
        <w:rPr>
          <w:color w:val="343741"/>
          <w:spacing w:val="-7"/>
        </w:rPr>
        <w:t> </w:t>
      </w:r>
      <w:r>
        <w:rPr>
          <w:color w:val="343741"/>
        </w:rPr>
        <w:t>models.</w:t>
      </w:r>
      <w:r>
        <w:rPr>
          <w:color w:val="343741"/>
          <w:spacing w:val="-6"/>
        </w:rPr>
        <w:t> </w:t>
      </w:r>
      <w:r>
        <w:rPr>
          <w:color w:val="343741"/>
        </w:rPr>
        <w:t>DTF</w:t>
      </w:r>
      <w:r>
        <w:rPr>
          <w:color w:val="343741"/>
          <w:spacing w:val="-6"/>
        </w:rPr>
        <w:t> </w:t>
      </w:r>
      <w:r>
        <w:rPr>
          <w:color w:val="343741"/>
        </w:rPr>
        <w:t>will</w:t>
      </w:r>
      <w:r>
        <w:rPr>
          <w:color w:val="343741"/>
          <w:spacing w:val="-7"/>
        </w:rPr>
        <w:t> </w:t>
      </w:r>
      <w:r>
        <w:rPr>
          <w:color w:val="343741"/>
        </w:rPr>
        <w:t>continue</w:t>
      </w:r>
      <w:r>
        <w:rPr>
          <w:color w:val="343741"/>
          <w:spacing w:val="-6"/>
        </w:rPr>
        <w:t> </w:t>
      </w:r>
      <w:r>
        <w:rPr>
          <w:color w:val="343741"/>
        </w:rPr>
        <w:t>to</w:t>
      </w:r>
      <w:r>
        <w:rPr>
          <w:color w:val="343741"/>
          <w:spacing w:val="-6"/>
        </w:rPr>
        <w:t> </w:t>
      </w:r>
      <w:r>
        <w:rPr>
          <w:color w:val="343741"/>
        </w:rPr>
        <w:t>develop documents across the set of procurement models.</w:t>
      </w:r>
    </w:p>
    <w:p>
      <w:pPr>
        <w:pStyle w:val="BodyText"/>
        <w:spacing w:line="266" w:lineRule="auto" w:before="114"/>
        <w:ind w:left="6404" w:right="704"/>
      </w:pPr>
      <w:r>
        <w:rPr>
          <w:color w:val="343741"/>
        </w:rPr>
        <w:t>For</w:t>
      </w:r>
      <w:r>
        <w:rPr>
          <w:color w:val="343741"/>
          <w:spacing w:val="-9"/>
        </w:rPr>
        <w:t> </w:t>
      </w:r>
      <w:r>
        <w:rPr>
          <w:color w:val="343741"/>
        </w:rPr>
        <w:t>more</w:t>
      </w:r>
      <w:r>
        <w:rPr>
          <w:color w:val="343741"/>
          <w:spacing w:val="-9"/>
        </w:rPr>
        <w:t> </w:t>
      </w:r>
      <w:r>
        <w:rPr>
          <w:color w:val="343741"/>
        </w:rPr>
        <w:t>information</w:t>
      </w:r>
      <w:r>
        <w:rPr>
          <w:color w:val="343741"/>
          <w:spacing w:val="-9"/>
        </w:rPr>
        <w:t> </w:t>
      </w:r>
      <w:r>
        <w:rPr>
          <w:color w:val="343741"/>
        </w:rPr>
        <w:t>about</w:t>
      </w:r>
      <w:r>
        <w:rPr>
          <w:color w:val="343741"/>
          <w:spacing w:val="-9"/>
        </w:rPr>
        <w:t> </w:t>
      </w:r>
      <w:r>
        <w:rPr>
          <w:color w:val="343741"/>
        </w:rPr>
        <w:t>the</w:t>
      </w:r>
      <w:r>
        <w:rPr>
          <w:color w:val="343741"/>
          <w:spacing w:val="-9"/>
        </w:rPr>
        <w:t> </w:t>
      </w:r>
      <w:r>
        <w:rPr>
          <w:color w:val="343741"/>
        </w:rPr>
        <w:t>infrastructure</w:t>
      </w:r>
      <w:r>
        <w:rPr>
          <w:color w:val="343741"/>
          <w:spacing w:val="-9"/>
        </w:rPr>
        <w:t> </w:t>
      </w:r>
      <w:r>
        <w:rPr>
          <w:color w:val="343741"/>
        </w:rPr>
        <w:t>procurement framework visit </w:t>
      </w:r>
      <w:hyperlink r:id="rId17">
        <w:r>
          <w:rPr>
            <w:color w:val="8E5AA2"/>
          </w:rPr>
          <w:t>Procurement – Investment Lifecycle High</w:t>
        </w:r>
      </w:hyperlink>
      <w:r>
        <w:rPr>
          <w:color w:val="8E5AA2"/>
        </w:rPr>
        <w:t> </w:t>
      </w:r>
      <w:hyperlink r:id="rId17">
        <w:r>
          <w:rPr>
            <w:color w:val="8E5AA2"/>
          </w:rPr>
          <w:t>Value High Risk Guidelines</w:t>
        </w:r>
      </w:hyperlink>
      <w:r>
        <w:rPr>
          <w:color w:val="8E5AA2"/>
        </w:rPr>
        <w:t> </w:t>
      </w:r>
      <w:r>
        <w:rPr>
          <w:color w:val="343741"/>
        </w:rPr>
        <w:t>or contact the Department of Treasury and Finance by email at: </w:t>
      </w:r>
      <w:hyperlink r:id="rId21">
        <w:r>
          <w:rPr>
            <w:color w:val="8E5AA2"/>
            <w:spacing w:val="-2"/>
          </w:rPr>
          <w:t>infrastructure.delivery@dtf.vic.gov.au</w:t>
        </w:r>
        <w:r>
          <w:rPr>
            <w:color w:val="343741"/>
            <w:spacing w:val="-2"/>
          </w:rPr>
          <w:t>.</w:t>
        </w:r>
      </w:hyperlink>
    </w:p>
    <w:p>
      <w:pPr>
        <w:spacing w:after="0" w:line="266" w:lineRule="auto"/>
        <w:sectPr>
          <w:pgSz w:w="11910" w:h="16840"/>
          <w:pgMar w:header="0" w:footer="650" w:top="1920" w:bottom="8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177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3865245" cy="1039177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865245" cy="10391775"/>
                          <a:chExt cx="3865245" cy="1039177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3865245" cy="8373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5245" h="8373109">
                                <a:moveTo>
                                  <a:pt x="3864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033"/>
                                </a:lnTo>
                                <a:lnTo>
                                  <a:pt x="386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066549" y="7669687"/>
                            <a:ext cx="1270" cy="272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21610">
                                <a:moveTo>
                                  <a:pt x="0" y="2721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782B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144177" y="884427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"/>
                                </a:lnTo>
                                <a:lnTo>
                                  <a:pt x="36004" y="36004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2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315pt;width:304.350pt;height:818.25pt;mso-position-horizontal-relative:page;mso-position-vertical-relative:page;z-index:-15944704" id="docshapegroup78" coordorigin="0,0" coordsize="6087,16365">
                <v:shape style="position:absolute;left:0;top:0;width:6087;height:13186" id="docshape79" coordorigin="0,0" coordsize="6087,13186" path="m6087,0l0,0,0,13186,6087,0xe" filled="true" fillcolor="#ecdded" stroked="false">
                  <v:path arrowok="t"/>
                  <v:fill type="solid"/>
                </v:shape>
                <v:line style="position:absolute" from="1680,16364" to="1680,12078" stroked="true" strokeweight="3pt" strokecolor="#782b90">
                  <v:stroke dashstyle="solid"/>
                </v:line>
                <v:rect style="position:absolute;left:4951;top:13928;width:57;height:57" id="docshape80" filled="true" fillcolor="#782f8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100"/>
        <w:ind w:left="2069" w:right="0" w:firstLine="0"/>
        <w:jc w:val="left"/>
        <w:rPr>
          <w:sz w:val="14"/>
        </w:rPr>
      </w:pPr>
      <w:r>
        <w:rPr>
          <w:color w:val="343741"/>
          <w:sz w:val="14"/>
        </w:rPr>
        <w:t>The </w:t>
      </w:r>
      <w:r>
        <w:rPr>
          <w:color w:val="343741"/>
          <w:spacing w:val="-2"/>
          <w:sz w:val="14"/>
        </w:rPr>
        <w:t>Secretary</w:t>
      </w:r>
    </w:p>
    <w:p>
      <w:pPr>
        <w:spacing w:before="11"/>
        <w:ind w:left="2069" w:right="0" w:firstLine="0"/>
        <w:jc w:val="left"/>
        <w:rPr>
          <w:b/>
          <w:sz w:val="14"/>
        </w:rPr>
      </w:pPr>
      <w:r>
        <w:rPr>
          <w:b/>
          <w:color w:val="343741"/>
          <w:sz w:val="14"/>
        </w:rPr>
        <w:t>Department</w:t>
      </w:r>
      <w:r>
        <w:rPr>
          <w:b/>
          <w:color w:val="343741"/>
          <w:spacing w:val="-1"/>
          <w:sz w:val="14"/>
        </w:rPr>
        <w:t> </w:t>
      </w:r>
      <w:r>
        <w:rPr>
          <w:b/>
          <w:color w:val="343741"/>
          <w:sz w:val="14"/>
        </w:rPr>
        <w:t>of</w:t>
      </w:r>
      <w:r>
        <w:rPr>
          <w:b/>
          <w:color w:val="343741"/>
          <w:spacing w:val="-1"/>
          <w:sz w:val="14"/>
        </w:rPr>
        <w:t> </w:t>
      </w:r>
      <w:r>
        <w:rPr>
          <w:b/>
          <w:color w:val="343741"/>
          <w:sz w:val="14"/>
        </w:rPr>
        <w:t>Treasury</w:t>
      </w:r>
      <w:r>
        <w:rPr>
          <w:b/>
          <w:color w:val="343741"/>
          <w:spacing w:val="-1"/>
          <w:sz w:val="14"/>
        </w:rPr>
        <w:t> </w:t>
      </w:r>
      <w:r>
        <w:rPr>
          <w:b/>
          <w:color w:val="343741"/>
          <w:sz w:val="14"/>
        </w:rPr>
        <w:t>and</w:t>
      </w:r>
      <w:r>
        <w:rPr>
          <w:b/>
          <w:color w:val="343741"/>
          <w:spacing w:val="-1"/>
          <w:sz w:val="14"/>
        </w:rPr>
        <w:t> </w:t>
      </w:r>
      <w:r>
        <w:rPr>
          <w:b/>
          <w:color w:val="343741"/>
          <w:spacing w:val="-2"/>
          <w:sz w:val="14"/>
        </w:rPr>
        <w:t>Finance</w:t>
      </w:r>
    </w:p>
    <w:p>
      <w:pPr>
        <w:spacing w:before="12"/>
        <w:ind w:left="2069" w:right="0" w:firstLine="0"/>
        <w:jc w:val="left"/>
        <w:rPr>
          <w:sz w:val="14"/>
        </w:rPr>
      </w:pPr>
      <w:r>
        <w:rPr>
          <w:color w:val="343741"/>
          <w:sz w:val="14"/>
        </w:rPr>
        <w:t>1</w:t>
      </w:r>
      <w:r>
        <w:rPr>
          <w:color w:val="343741"/>
          <w:spacing w:val="-6"/>
          <w:sz w:val="14"/>
        </w:rPr>
        <w:t> </w:t>
      </w:r>
      <w:r>
        <w:rPr>
          <w:color w:val="343741"/>
          <w:sz w:val="14"/>
        </w:rPr>
        <w:t>Treasury</w:t>
      </w:r>
      <w:r>
        <w:rPr>
          <w:color w:val="343741"/>
          <w:spacing w:val="-5"/>
          <w:sz w:val="14"/>
        </w:rPr>
        <w:t> </w:t>
      </w:r>
      <w:r>
        <w:rPr>
          <w:color w:val="343741"/>
          <w:spacing w:val="-2"/>
          <w:sz w:val="14"/>
        </w:rPr>
        <w:t>Place</w:t>
      </w:r>
    </w:p>
    <w:p>
      <w:pPr>
        <w:spacing w:before="11"/>
        <w:ind w:left="2069" w:right="0" w:firstLine="0"/>
        <w:jc w:val="left"/>
        <w:rPr>
          <w:sz w:val="14"/>
        </w:rPr>
      </w:pPr>
      <w:r>
        <w:rPr>
          <w:color w:val="343741"/>
          <w:sz w:val="14"/>
        </w:rPr>
        <w:t>Melbourne</w:t>
      </w:r>
      <w:r>
        <w:rPr>
          <w:color w:val="343741"/>
          <w:spacing w:val="-4"/>
          <w:sz w:val="14"/>
        </w:rPr>
        <w:t> </w:t>
      </w:r>
      <w:r>
        <w:rPr>
          <w:color w:val="343741"/>
          <w:sz w:val="14"/>
        </w:rPr>
        <w:t>Victoria</w:t>
      </w:r>
      <w:r>
        <w:rPr>
          <w:color w:val="343741"/>
          <w:spacing w:val="-1"/>
          <w:sz w:val="14"/>
        </w:rPr>
        <w:t> </w:t>
      </w:r>
      <w:r>
        <w:rPr>
          <w:color w:val="343741"/>
          <w:spacing w:val="-4"/>
          <w:sz w:val="14"/>
        </w:rPr>
        <w:t>3002</w:t>
      </w:r>
    </w:p>
    <w:p>
      <w:pPr>
        <w:spacing w:before="11"/>
        <w:ind w:left="2069" w:right="0" w:firstLine="0"/>
        <w:jc w:val="left"/>
        <w:rPr>
          <w:sz w:val="14"/>
        </w:rPr>
      </w:pPr>
      <w:r>
        <w:rPr>
          <w:color w:val="343741"/>
          <w:spacing w:val="-2"/>
          <w:sz w:val="14"/>
        </w:rPr>
        <w:t>Australia</w:t>
      </w:r>
    </w:p>
    <w:p>
      <w:pPr>
        <w:spacing w:line="254" w:lineRule="auto" w:before="11"/>
        <w:ind w:left="2069" w:right="7307" w:firstLine="0"/>
        <w:jc w:val="left"/>
        <w:rPr>
          <w:sz w:val="14"/>
        </w:rPr>
      </w:pPr>
      <w:r>
        <w:rPr>
          <w:color w:val="343741"/>
          <w:sz w:val="14"/>
        </w:rPr>
        <w:t>Telephone:</w:t>
      </w:r>
      <w:r>
        <w:rPr>
          <w:color w:val="343741"/>
          <w:spacing w:val="-9"/>
          <w:sz w:val="14"/>
        </w:rPr>
        <w:t> </w:t>
      </w:r>
      <w:r>
        <w:rPr>
          <w:color w:val="343741"/>
          <w:sz w:val="14"/>
        </w:rPr>
        <w:t>+61</w:t>
      </w:r>
      <w:r>
        <w:rPr>
          <w:color w:val="343741"/>
          <w:spacing w:val="-9"/>
          <w:sz w:val="14"/>
        </w:rPr>
        <w:t> </w:t>
      </w:r>
      <w:r>
        <w:rPr>
          <w:color w:val="343741"/>
          <w:sz w:val="14"/>
        </w:rPr>
        <w:t>3</w:t>
      </w:r>
      <w:r>
        <w:rPr>
          <w:color w:val="343741"/>
          <w:spacing w:val="-9"/>
          <w:sz w:val="14"/>
        </w:rPr>
        <w:t> </w:t>
      </w:r>
      <w:r>
        <w:rPr>
          <w:color w:val="343741"/>
          <w:sz w:val="14"/>
        </w:rPr>
        <w:t>9651</w:t>
      </w:r>
      <w:r>
        <w:rPr>
          <w:color w:val="343741"/>
          <w:spacing w:val="-9"/>
          <w:sz w:val="14"/>
        </w:rPr>
        <w:t> </w:t>
      </w:r>
      <w:r>
        <w:rPr>
          <w:color w:val="343741"/>
          <w:sz w:val="14"/>
        </w:rPr>
        <w:t>5111</w:t>
      </w:r>
      <w:r>
        <w:rPr>
          <w:color w:val="343741"/>
          <w:spacing w:val="40"/>
          <w:sz w:val="14"/>
        </w:rPr>
        <w:t> </w:t>
      </w:r>
      <w:hyperlink r:id="rId23">
        <w:r>
          <w:rPr>
            <w:color w:val="8E5AA2"/>
            <w:spacing w:val="-2"/>
            <w:sz w:val="14"/>
          </w:rPr>
          <w:t>dtf.vic.gov.au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3"/>
        </w:rPr>
      </w:pPr>
    </w:p>
    <w:p>
      <w:pPr>
        <w:tabs>
          <w:tab w:pos="5107" w:val="left" w:leader="none"/>
        </w:tabs>
        <w:spacing w:before="0"/>
        <w:ind w:left="2069" w:right="0" w:firstLine="0"/>
        <w:jc w:val="left"/>
        <w:rPr>
          <w:sz w:val="14"/>
        </w:rPr>
      </w:pPr>
      <w:r>
        <w:rPr>
          <w:color w:val="343741"/>
          <w:sz w:val="14"/>
        </w:rPr>
        <w:t>Authorised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by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the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Victorian</w:t>
      </w:r>
      <w:r>
        <w:rPr>
          <w:color w:val="343741"/>
          <w:spacing w:val="-2"/>
          <w:sz w:val="14"/>
        </w:rPr>
        <w:t> Government</w:t>
      </w:r>
      <w:r>
        <w:rPr>
          <w:color w:val="343741"/>
          <w:sz w:val="14"/>
        </w:rPr>
        <w:tab/>
        <w:t>1</w:t>
      </w:r>
      <w:r>
        <w:rPr>
          <w:color w:val="343741"/>
          <w:spacing w:val="-5"/>
          <w:sz w:val="14"/>
        </w:rPr>
        <w:t> </w:t>
      </w:r>
      <w:r>
        <w:rPr>
          <w:color w:val="343741"/>
          <w:sz w:val="14"/>
        </w:rPr>
        <w:t>Treasury</w:t>
      </w:r>
      <w:r>
        <w:rPr>
          <w:color w:val="343741"/>
          <w:spacing w:val="-5"/>
          <w:sz w:val="14"/>
        </w:rPr>
        <w:t> </w:t>
      </w:r>
      <w:r>
        <w:rPr>
          <w:color w:val="343741"/>
          <w:sz w:val="14"/>
        </w:rPr>
        <w:t>Place,</w:t>
      </w:r>
      <w:r>
        <w:rPr>
          <w:color w:val="343741"/>
          <w:spacing w:val="-5"/>
          <w:sz w:val="14"/>
        </w:rPr>
        <w:t> </w:t>
      </w:r>
      <w:r>
        <w:rPr>
          <w:color w:val="343741"/>
          <w:sz w:val="14"/>
        </w:rPr>
        <w:t>Melbourne,</w:t>
      </w:r>
      <w:r>
        <w:rPr>
          <w:color w:val="343741"/>
          <w:spacing w:val="-4"/>
          <w:sz w:val="14"/>
        </w:rPr>
        <w:t> 3002</w:t>
      </w:r>
    </w:p>
    <w:p>
      <w:pPr>
        <w:spacing w:before="125"/>
        <w:ind w:left="2069" w:right="0" w:firstLine="0"/>
        <w:jc w:val="left"/>
        <w:rPr>
          <w:b/>
          <w:sz w:val="14"/>
        </w:rPr>
      </w:pPr>
      <w:r>
        <w:rPr>
          <w:b/>
          <w:color w:val="343741"/>
          <w:sz w:val="14"/>
        </w:rPr>
        <w:t>©</w:t>
      </w:r>
      <w:r>
        <w:rPr>
          <w:b/>
          <w:color w:val="343741"/>
          <w:spacing w:val="-3"/>
          <w:sz w:val="14"/>
        </w:rPr>
        <w:t> </w:t>
      </w:r>
      <w:r>
        <w:rPr>
          <w:b/>
          <w:color w:val="343741"/>
          <w:sz w:val="14"/>
        </w:rPr>
        <w:t>State</w:t>
      </w:r>
      <w:r>
        <w:rPr>
          <w:b/>
          <w:color w:val="343741"/>
          <w:spacing w:val="-2"/>
          <w:sz w:val="14"/>
        </w:rPr>
        <w:t> </w:t>
      </w:r>
      <w:r>
        <w:rPr>
          <w:b/>
          <w:color w:val="343741"/>
          <w:sz w:val="14"/>
        </w:rPr>
        <w:t>of</w:t>
      </w:r>
      <w:r>
        <w:rPr>
          <w:b/>
          <w:color w:val="343741"/>
          <w:spacing w:val="-2"/>
          <w:sz w:val="14"/>
        </w:rPr>
        <w:t> </w:t>
      </w:r>
      <w:r>
        <w:rPr>
          <w:b/>
          <w:color w:val="343741"/>
          <w:sz w:val="14"/>
        </w:rPr>
        <w:t>Victoria</w:t>
      </w:r>
      <w:r>
        <w:rPr>
          <w:b/>
          <w:color w:val="343741"/>
          <w:spacing w:val="-2"/>
          <w:sz w:val="14"/>
        </w:rPr>
        <w:t> </w:t>
      </w:r>
      <w:r>
        <w:rPr>
          <w:b/>
          <w:color w:val="343741"/>
          <w:spacing w:val="-4"/>
          <w:sz w:val="14"/>
        </w:rPr>
        <w:t>2023</w:t>
      </w:r>
    </w:p>
    <w:p>
      <w:pPr>
        <w:spacing w:line="254" w:lineRule="auto" w:before="124"/>
        <w:ind w:left="3486" w:right="1583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1314001</wp:posOffset>
                </wp:positionH>
                <wp:positionV relativeFrom="paragraph">
                  <wp:posOffset>185190</wp:posOffset>
                </wp:positionV>
                <wp:extent cx="822960" cy="28829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822960" cy="288290"/>
                          <a:chExt cx="822960" cy="28829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908" y="3478"/>
                            <a:ext cx="81788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279400">
                                <a:moveTo>
                                  <a:pt x="19621" y="0"/>
                                </a:moveTo>
                                <a:lnTo>
                                  <a:pt x="8749" y="1838"/>
                                </a:lnTo>
                                <a:lnTo>
                                  <a:pt x="2871" y="6743"/>
                                </a:lnTo>
                                <a:lnTo>
                                  <a:pt x="463" y="13801"/>
                                </a:lnTo>
                                <a:lnTo>
                                  <a:pt x="0" y="22098"/>
                                </a:lnTo>
                                <a:lnTo>
                                  <a:pt x="0" y="279019"/>
                                </a:lnTo>
                                <a:lnTo>
                                  <a:pt x="816508" y="279019"/>
                                </a:lnTo>
                                <a:lnTo>
                                  <a:pt x="817460" y="23050"/>
                                </a:lnTo>
                                <a:lnTo>
                                  <a:pt x="815777" y="9844"/>
                                </a:lnTo>
                                <a:lnTo>
                                  <a:pt x="811258" y="3487"/>
                                </a:lnTo>
                                <a:lnTo>
                                  <a:pt x="804703" y="1496"/>
                                </a:lnTo>
                                <a:lnTo>
                                  <a:pt x="19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B2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8229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288290">
                                <a:moveTo>
                                  <a:pt x="815949" y="0"/>
                                </a:moveTo>
                                <a:lnTo>
                                  <a:pt x="6908" y="0"/>
                                </a:lnTo>
                                <a:lnTo>
                                  <a:pt x="0" y="6908"/>
                                </a:lnTo>
                                <a:lnTo>
                                  <a:pt x="0" y="286448"/>
                                </a:lnTo>
                                <a:lnTo>
                                  <a:pt x="1562" y="287997"/>
                                </a:lnTo>
                                <a:lnTo>
                                  <a:pt x="821296" y="287997"/>
                                </a:lnTo>
                                <a:lnTo>
                                  <a:pt x="822858" y="286448"/>
                                </a:lnTo>
                                <a:lnTo>
                                  <a:pt x="822858" y="265430"/>
                                </a:lnTo>
                                <a:lnTo>
                                  <a:pt x="141351" y="265430"/>
                                </a:lnTo>
                                <a:lnTo>
                                  <a:pt x="108239" y="260863"/>
                                </a:lnTo>
                                <a:lnTo>
                                  <a:pt x="78602" y="248002"/>
                                </a:lnTo>
                                <a:lnTo>
                                  <a:pt x="53691" y="228107"/>
                                </a:lnTo>
                                <a:lnTo>
                                  <a:pt x="34747" y="202438"/>
                                </a:lnTo>
                                <a:lnTo>
                                  <a:pt x="6959" y="202438"/>
                                </a:lnTo>
                                <a:lnTo>
                                  <a:pt x="6959" y="10744"/>
                                </a:lnTo>
                                <a:lnTo>
                                  <a:pt x="10744" y="6959"/>
                                </a:lnTo>
                                <a:lnTo>
                                  <a:pt x="822858" y="6959"/>
                                </a:lnTo>
                                <a:lnTo>
                                  <a:pt x="815949" y="0"/>
                                </a:lnTo>
                                <a:close/>
                              </a:path>
                              <a:path w="822960" h="288290">
                                <a:moveTo>
                                  <a:pt x="822858" y="6959"/>
                                </a:moveTo>
                                <a:lnTo>
                                  <a:pt x="812101" y="6959"/>
                                </a:lnTo>
                                <a:lnTo>
                                  <a:pt x="815886" y="10744"/>
                                </a:lnTo>
                                <a:lnTo>
                                  <a:pt x="815886" y="202438"/>
                                </a:lnTo>
                                <a:lnTo>
                                  <a:pt x="247954" y="202438"/>
                                </a:lnTo>
                                <a:lnTo>
                                  <a:pt x="228980" y="228118"/>
                                </a:lnTo>
                                <a:lnTo>
                                  <a:pt x="204051" y="248011"/>
                                </a:lnTo>
                                <a:lnTo>
                                  <a:pt x="174416" y="260866"/>
                                </a:lnTo>
                                <a:lnTo>
                                  <a:pt x="141351" y="265430"/>
                                </a:lnTo>
                                <a:lnTo>
                                  <a:pt x="822858" y="265430"/>
                                </a:lnTo>
                                <a:lnTo>
                                  <a:pt x="822858" y="6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84712" y="224566"/>
                            <a:ext cx="838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5720">
                                <a:moveTo>
                                  <a:pt x="38112" y="34531"/>
                                </a:moveTo>
                                <a:lnTo>
                                  <a:pt x="38087" y="29337"/>
                                </a:lnTo>
                                <a:lnTo>
                                  <a:pt x="37414" y="26962"/>
                                </a:lnTo>
                                <a:lnTo>
                                  <a:pt x="36195" y="25184"/>
                                </a:lnTo>
                                <a:lnTo>
                                  <a:pt x="34645" y="22923"/>
                                </a:lnTo>
                                <a:lnTo>
                                  <a:pt x="32550" y="21526"/>
                                </a:lnTo>
                                <a:lnTo>
                                  <a:pt x="29743" y="20713"/>
                                </a:lnTo>
                                <a:lnTo>
                                  <a:pt x="31775" y="19735"/>
                                </a:lnTo>
                                <a:lnTo>
                                  <a:pt x="33324" y="18491"/>
                                </a:lnTo>
                                <a:lnTo>
                                  <a:pt x="33413" y="18364"/>
                                </a:lnTo>
                                <a:lnTo>
                                  <a:pt x="35407" y="15443"/>
                                </a:lnTo>
                                <a:lnTo>
                                  <a:pt x="35928" y="13538"/>
                                </a:lnTo>
                                <a:lnTo>
                                  <a:pt x="35928" y="9118"/>
                                </a:lnTo>
                                <a:lnTo>
                                  <a:pt x="35648" y="7772"/>
                                </a:lnTo>
                                <a:lnTo>
                                  <a:pt x="35572" y="7353"/>
                                </a:lnTo>
                                <a:lnTo>
                                  <a:pt x="28105" y="749"/>
                                </a:lnTo>
                                <a:lnTo>
                                  <a:pt x="28105" y="29337"/>
                                </a:lnTo>
                                <a:lnTo>
                                  <a:pt x="28105" y="32842"/>
                                </a:lnTo>
                                <a:lnTo>
                                  <a:pt x="21691" y="37630"/>
                                </a:lnTo>
                                <a:lnTo>
                                  <a:pt x="10007" y="37630"/>
                                </a:lnTo>
                                <a:lnTo>
                                  <a:pt x="10007" y="25184"/>
                                </a:lnTo>
                                <a:lnTo>
                                  <a:pt x="23063" y="25184"/>
                                </a:lnTo>
                                <a:lnTo>
                                  <a:pt x="24803" y="25679"/>
                                </a:lnTo>
                                <a:lnTo>
                                  <a:pt x="27444" y="27660"/>
                                </a:lnTo>
                                <a:lnTo>
                                  <a:pt x="28105" y="29337"/>
                                </a:lnTo>
                                <a:lnTo>
                                  <a:pt x="28105" y="749"/>
                                </a:lnTo>
                                <a:lnTo>
                                  <a:pt x="26238" y="342"/>
                                </a:lnTo>
                                <a:lnTo>
                                  <a:pt x="26238" y="11912"/>
                                </a:lnTo>
                                <a:lnTo>
                                  <a:pt x="26238" y="14871"/>
                                </a:lnTo>
                                <a:lnTo>
                                  <a:pt x="25666" y="16243"/>
                                </a:lnTo>
                                <a:lnTo>
                                  <a:pt x="23368" y="17932"/>
                                </a:lnTo>
                                <a:lnTo>
                                  <a:pt x="21907" y="18364"/>
                                </a:lnTo>
                                <a:lnTo>
                                  <a:pt x="10007" y="18364"/>
                                </a:lnTo>
                                <a:lnTo>
                                  <a:pt x="10007" y="7772"/>
                                </a:lnTo>
                                <a:lnTo>
                                  <a:pt x="20243" y="7772"/>
                                </a:lnTo>
                                <a:lnTo>
                                  <a:pt x="26238" y="11912"/>
                                </a:lnTo>
                                <a:lnTo>
                                  <a:pt x="26238" y="342"/>
                                </a:lnTo>
                                <a:lnTo>
                                  <a:pt x="25539" y="190"/>
                                </a:lnTo>
                                <a:lnTo>
                                  <a:pt x="23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02"/>
                                </a:lnTo>
                                <a:lnTo>
                                  <a:pt x="24091" y="45402"/>
                                </a:lnTo>
                                <a:lnTo>
                                  <a:pt x="37071" y="37630"/>
                                </a:lnTo>
                                <a:lnTo>
                                  <a:pt x="37668" y="36512"/>
                                </a:lnTo>
                                <a:lnTo>
                                  <a:pt x="38112" y="34531"/>
                                </a:lnTo>
                                <a:close/>
                              </a:path>
                              <a:path w="83820" h="45720">
                                <a:moveTo>
                                  <a:pt x="83400" y="0"/>
                                </a:moveTo>
                                <a:lnTo>
                                  <a:pt x="72263" y="0"/>
                                </a:lnTo>
                                <a:lnTo>
                                  <a:pt x="61696" y="17932"/>
                                </a:lnTo>
                                <a:lnTo>
                                  <a:pt x="51066" y="0"/>
                                </a:lnTo>
                                <a:lnTo>
                                  <a:pt x="39865" y="0"/>
                                </a:lnTo>
                                <a:lnTo>
                                  <a:pt x="56527" y="27724"/>
                                </a:lnTo>
                                <a:lnTo>
                                  <a:pt x="56527" y="45402"/>
                                </a:lnTo>
                                <a:lnTo>
                                  <a:pt x="66548" y="45402"/>
                                </a:lnTo>
                                <a:lnTo>
                                  <a:pt x="66548" y="27978"/>
                                </a:lnTo>
                                <a:lnTo>
                                  <a:pt x="8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84" y="27193"/>
                            <a:ext cx="214208" cy="214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362" y="23215"/>
                            <a:ext cx="159042" cy="159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464699pt;margin-top:14.581902pt;width:64.8pt;height:22.7pt;mso-position-horizontal-relative:page;mso-position-vertical-relative:paragraph;z-index:15735808" id="docshapegroup81" coordorigin="2069,292" coordsize="1296,454">
                <v:shape style="position:absolute;left:2072;top:297;width:1288;height:440" id="docshape82" coordorigin="2072,297" coordsize="1288,440" path="m2103,297l2086,300,2077,308,2073,319,2072,332,2072,737,3358,737,3360,333,3357,313,3350,303,3340,299,2103,297xe" filled="true" fillcolor="#aab2ab" stroked="false">
                  <v:path arrowok="t"/>
                  <v:fill type="solid"/>
                </v:shape>
                <v:shape style="position:absolute;left:2069;top:291;width:1296;height:454" id="docshape83" coordorigin="2069,292" coordsize="1296,454" path="m3354,292l2080,292,2069,303,2069,743,2072,745,3363,745,3365,743,3365,710,2292,710,2240,702,2193,682,2154,651,2124,610,2080,610,2080,309,2086,303,3365,303,3365,303,3354,292xm3365,303l3348,303,3354,309,3354,610,2460,610,2430,651,2391,682,2344,702,2292,710,3365,710,3365,303xe" filled="true" fillcolor="#000000" stroked="false">
                  <v:path arrowok="t"/>
                  <v:fill type="solid"/>
                </v:shape>
                <v:shape style="position:absolute;left:2832;top:645;width:132;height:72" id="docshape84" coordorigin="2833,645" coordsize="132,72" path="m2893,700l2893,691,2892,688,2890,685,2887,681,2884,679,2879,678,2883,676,2885,674,2885,674,2888,670,2889,667,2889,660,2889,658,2889,657,2886,652,2885,651,2881,648,2878,647,2877,646,2877,691,2877,697,2877,699,2875,701,2874,702,2872,703,2871,704,2868,704,2867,705,2848,705,2848,685,2869,685,2872,686,2876,689,2877,691,2877,646,2874,646,2874,664,2874,669,2873,671,2869,674,2867,674,2848,674,2848,658,2865,658,2866,658,2868,658,2870,659,2872,660,2872,661,2874,663,2874,664,2874,646,2873,646,2870,645,2833,645,2833,717,2871,717,2874,716,2880,715,2882,714,2887,710,2889,708,2891,705,2892,703,2893,700xm2964,645l2946,645,2930,674,2913,645,2895,645,2922,689,2922,717,2937,717,2937,689,2964,645xe" filled="true" fillcolor="#ffffff" stroked="false">
                  <v:path arrowok="t"/>
                  <v:fill type="solid"/>
                </v:shape>
                <v:shape style="position:absolute;left:2123;top:334;width:338;height:338" type="#_x0000_t75" id="docshape85" stroked="false">
                  <v:imagedata r:id="rId24" o:title=""/>
                </v:shape>
                <v:shape style="position:absolute;left:2767;top:328;width:251;height:251" type="#_x0000_t75" id="docshape86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343741"/>
          <w:sz w:val="14"/>
        </w:rPr>
        <w:t>You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are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free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to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re-use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this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work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under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a</w:t>
      </w:r>
      <w:r>
        <w:rPr>
          <w:color w:val="343741"/>
          <w:spacing w:val="-2"/>
          <w:sz w:val="14"/>
        </w:rPr>
        <w:t> </w:t>
      </w:r>
      <w:hyperlink r:id="rId26">
        <w:r>
          <w:rPr>
            <w:color w:val="8E5AA2"/>
            <w:sz w:val="14"/>
          </w:rPr>
          <w:t>Creative</w:t>
        </w:r>
        <w:r>
          <w:rPr>
            <w:color w:val="8E5AA2"/>
            <w:spacing w:val="-2"/>
            <w:sz w:val="14"/>
          </w:rPr>
          <w:t> </w:t>
        </w:r>
        <w:r>
          <w:rPr>
            <w:color w:val="8E5AA2"/>
            <w:sz w:val="14"/>
          </w:rPr>
          <w:t>Commons</w:t>
        </w:r>
        <w:r>
          <w:rPr>
            <w:color w:val="8E5AA2"/>
            <w:spacing w:val="-2"/>
            <w:sz w:val="14"/>
          </w:rPr>
          <w:t> </w:t>
        </w:r>
        <w:r>
          <w:rPr>
            <w:color w:val="8E5AA2"/>
            <w:sz w:val="14"/>
          </w:rPr>
          <w:t>Attribution</w:t>
        </w:r>
        <w:r>
          <w:rPr>
            <w:color w:val="8E5AA2"/>
            <w:spacing w:val="-2"/>
            <w:sz w:val="14"/>
          </w:rPr>
          <w:t> </w:t>
        </w:r>
        <w:r>
          <w:rPr>
            <w:color w:val="8E5AA2"/>
            <w:sz w:val="14"/>
          </w:rPr>
          <w:t>4.0</w:t>
        </w:r>
        <w:r>
          <w:rPr>
            <w:color w:val="8E5AA2"/>
            <w:spacing w:val="-2"/>
            <w:sz w:val="14"/>
          </w:rPr>
          <w:t> </w:t>
        </w:r>
        <w:r>
          <w:rPr>
            <w:color w:val="8E5AA2"/>
            <w:sz w:val="14"/>
          </w:rPr>
          <w:t>licence</w:t>
        </w:r>
      </w:hyperlink>
      <w:r>
        <w:rPr>
          <w:color w:val="343741"/>
          <w:sz w:val="14"/>
        </w:rPr>
        <w:t>,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provided</w:t>
      </w:r>
      <w:r>
        <w:rPr>
          <w:color w:val="343741"/>
          <w:spacing w:val="-2"/>
          <w:sz w:val="14"/>
        </w:rPr>
        <w:t> </w:t>
      </w:r>
      <w:r>
        <w:rPr>
          <w:color w:val="343741"/>
          <w:sz w:val="14"/>
        </w:rPr>
        <w:t>you</w:t>
      </w:r>
      <w:r>
        <w:rPr>
          <w:color w:val="343741"/>
          <w:spacing w:val="40"/>
          <w:sz w:val="14"/>
        </w:rPr>
        <w:t> </w:t>
      </w:r>
      <w:r>
        <w:rPr>
          <w:color w:val="343741"/>
          <w:sz w:val="14"/>
        </w:rPr>
        <w:t>credit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the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State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of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Victoria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(Department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of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Treasury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and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Finance)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as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author,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indicate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if</w:t>
      </w:r>
      <w:r>
        <w:rPr>
          <w:color w:val="343741"/>
          <w:spacing w:val="-1"/>
          <w:sz w:val="14"/>
        </w:rPr>
        <w:t> </w:t>
      </w:r>
      <w:r>
        <w:rPr>
          <w:color w:val="343741"/>
          <w:sz w:val="14"/>
        </w:rPr>
        <w:t>changes</w:t>
      </w:r>
      <w:r>
        <w:rPr>
          <w:color w:val="343741"/>
          <w:spacing w:val="40"/>
          <w:sz w:val="14"/>
        </w:rPr>
        <w:t> </w:t>
      </w:r>
      <w:r>
        <w:rPr>
          <w:color w:val="343741"/>
          <w:sz w:val="14"/>
        </w:rPr>
        <w:t>were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made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and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comply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with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the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other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licence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terms.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The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licence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does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not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apply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to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any</w:t>
      </w:r>
      <w:r>
        <w:rPr>
          <w:color w:val="343741"/>
          <w:spacing w:val="-3"/>
          <w:sz w:val="14"/>
        </w:rPr>
        <w:t> </w:t>
      </w:r>
      <w:r>
        <w:rPr>
          <w:color w:val="343741"/>
          <w:sz w:val="14"/>
        </w:rPr>
        <w:t>branding,</w:t>
      </w:r>
      <w:r>
        <w:rPr>
          <w:color w:val="343741"/>
          <w:spacing w:val="40"/>
          <w:sz w:val="14"/>
        </w:rPr>
        <w:t> </w:t>
      </w:r>
      <w:r>
        <w:rPr>
          <w:color w:val="343741"/>
          <w:sz w:val="14"/>
        </w:rPr>
        <w:t>including Government logos. Copyright queries may be directed to </w:t>
      </w:r>
      <w:hyperlink r:id="rId27">
        <w:r>
          <w:rPr>
            <w:color w:val="8E5AA2"/>
            <w:sz w:val="14"/>
          </w:rPr>
          <w:t>IPpolicy@dtf.vic.gov.au</w:t>
        </w:r>
      </w:hyperlink>
    </w:p>
    <w:p>
      <w:pPr>
        <w:spacing w:line="398" w:lineRule="auto" w:before="112"/>
        <w:ind w:left="2069" w:right="6791" w:firstLine="0"/>
        <w:jc w:val="left"/>
        <w:rPr>
          <w:sz w:val="14"/>
        </w:rPr>
      </w:pPr>
      <w:r>
        <w:rPr>
          <w:color w:val="343741"/>
          <w:sz w:val="14"/>
        </w:rPr>
        <w:t>ISBN</w:t>
      </w:r>
      <w:r>
        <w:rPr>
          <w:color w:val="343741"/>
          <w:spacing w:val="-9"/>
          <w:sz w:val="14"/>
        </w:rPr>
        <w:t> </w:t>
      </w:r>
      <w:r>
        <w:rPr>
          <w:color w:val="343741"/>
          <w:sz w:val="14"/>
        </w:rPr>
        <w:t>978-1-925551-96-9</w:t>
      </w:r>
      <w:r>
        <w:rPr>
          <w:color w:val="343741"/>
          <w:spacing w:val="-9"/>
          <w:sz w:val="14"/>
        </w:rPr>
        <w:t> </w:t>
      </w:r>
      <w:r>
        <w:rPr>
          <w:color w:val="343741"/>
          <w:sz w:val="14"/>
        </w:rPr>
        <w:t>(pdf/online/MS</w:t>
      </w:r>
      <w:r>
        <w:rPr>
          <w:color w:val="343741"/>
          <w:spacing w:val="-9"/>
          <w:sz w:val="14"/>
        </w:rPr>
        <w:t> </w:t>
      </w:r>
      <w:r>
        <w:rPr>
          <w:color w:val="343741"/>
          <w:sz w:val="14"/>
        </w:rPr>
        <w:t>word)</w:t>
      </w:r>
      <w:r>
        <w:rPr>
          <w:color w:val="343741"/>
          <w:spacing w:val="40"/>
          <w:sz w:val="14"/>
        </w:rPr>
        <w:t> </w:t>
      </w:r>
      <w:r>
        <w:rPr>
          <w:color w:val="343741"/>
          <w:sz w:val="14"/>
        </w:rPr>
        <w:t>Published September 2023</w:t>
      </w:r>
    </w:p>
    <w:p>
      <w:pPr>
        <w:spacing w:line="254" w:lineRule="auto" w:before="0"/>
        <w:ind w:left="2069" w:right="2659" w:firstLine="0"/>
        <w:jc w:val="left"/>
        <w:rPr>
          <w:sz w:val="14"/>
        </w:rPr>
      </w:pPr>
      <w:r>
        <w:rPr>
          <w:color w:val="343741"/>
          <w:sz w:val="14"/>
        </w:rPr>
        <w:t>If you would like to receive this publication in an accessible format, please email</w:t>
      </w:r>
      <w:r>
        <w:rPr>
          <w:color w:val="343741"/>
          <w:spacing w:val="40"/>
          <w:sz w:val="14"/>
        </w:rPr>
        <w:t> </w:t>
      </w:r>
      <w:hyperlink r:id="rId28">
        <w:r>
          <w:rPr>
            <w:color w:val="8E5AA2"/>
            <w:sz w:val="14"/>
          </w:rPr>
          <w:t>information@dtf.vic.gov.au</w:t>
        </w:r>
        <w:r>
          <w:rPr>
            <w:color w:val="343741"/>
            <w:sz w:val="14"/>
          </w:rPr>
          <w:t>.</w:t>
        </w:r>
      </w:hyperlink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This</w:t>
      </w:r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document</w:t>
      </w:r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is</w:t>
      </w:r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also</w:t>
      </w:r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available</w:t>
      </w:r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in</w:t>
      </w:r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Word</w:t>
      </w:r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and</w:t>
      </w:r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PDF</w:t>
      </w:r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format</w:t>
      </w:r>
      <w:r>
        <w:rPr>
          <w:color w:val="343741"/>
          <w:spacing w:val="-7"/>
          <w:sz w:val="14"/>
        </w:rPr>
        <w:t> </w:t>
      </w:r>
      <w:r>
        <w:rPr>
          <w:color w:val="343741"/>
          <w:sz w:val="14"/>
        </w:rPr>
        <w:t>at</w:t>
      </w:r>
      <w:r>
        <w:rPr>
          <w:color w:val="343741"/>
          <w:spacing w:val="-7"/>
          <w:sz w:val="14"/>
        </w:rPr>
        <w:t> </w:t>
      </w:r>
      <w:hyperlink r:id="rId23">
        <w:r>
          <w:rPr>
            <w:color w:val="8E5AA2"/>
            <w:sz w:val="14"/>
          </w:rPr>
          <w:t>dtf.vic.gov.au</w:t>
        </w:r>
      </w:hyperlink>
    </w:p>
    <w:sectPr>
      <w:footerReference w:type="default" r:id="rId22"/>
      <w:pgSz w:w="11910" w:h="16840"/>
      <w:pgMar w:footer="0" w:head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Wingdings 2">
    <w:altName w:val="Wingdings 2"/>
    <w:charset w:val="2"/>
    <w:family w:val="auto"/>
    <w:pitch w:val="variable"/>
  </w:font>
  <w:font w:name="VIC">
    <w:altName w:val="VIC"/>
    <w:charset w:val="0"/>
    <w:family w:val="roman"/>
    <w:pitch w:val="variable"/>
  </w:font>
  <w:font w:name="VIC-SemiBold">
    <w:altName w:val="VIC-SemiBold"/>
    <w:charset w:val="0"/>
    <w:family w:val="roman"/>
    <w:pitch w:val="variable"/>
  </w:font>
  <w:font w:name="VIC-Light">
    <w:altName w:val="VIC-Light"/>
    <w:charset w:val="0"/>
    <w:family w:val="roman"/>
    <w:pitch w:val="variable"/>
  </w:font>
  <w:font w:name="VIC-Medium">
    <w:altName w:val="VIC-Medium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65120">
              <wp:simplePos x="0" y="0"/>
              <wp:positionH relativeFrom="page">
                <wp:posOffset>539998</wp:posOffset>
              </wp:positionH>
              <wp:positionV relativeFrom="page">
                <wp:posOffset>10152002</wp:posOffset>
              </wp:positionV>
              <wp:extent cx="7020559" cy="25844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020559" cy="258445"/>
                        <a:chExt cx="7020559" cy="25844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1" y="252001"/>
                          <a:ext cx="702055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0559" h="6350">
                              <a:moveTo>
                                <a:pt x="0" y="6349"/>
                              </a:moveTo>
                              <a:lnTo>
                                <a:pt x="7020005" y="6349"/>
                              </a:lnTo>
                              <a:lnTo>
                                <a:pt x="7020005" y="0"/>
                              </a:ln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B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0" y="0"/>
                          <a:ext cx="492125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25" h="252095">
                              <a:moveTo>
                                <a:pt x="375208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491756" y="252006"/>
                              </a:lnTo>
                              <a:lnTo>
                                <a:pt x="37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B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.51960pt;margin-top:799.370239pt;width:552.8pt;height:20.350pt;mso-position-horizontal-relative:page;mso-position-vertical-relative:page;z-index:-15951360" id="docshapegroup1" coordorigin="850,15987" coordsize="11056,407">
              <v:rect style="position:absolute;left:850;top:16384;width:11056;height:10" id="docshape2" filled="true" fillcolor="#782b90" stroked="false">
                <v:fill type="solid"/>
              </v:rect>
              <v:shape style="position:absolute;left:850;top:15987;width:775;height:397" id="docshape3" coordorigin="850,15987" coordsize="775,397" path="m1441,15987l850,15987,850,16384,1625,16384,1441,15987xe" filled="true" fillcolor="#782b9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65632">
              <wp:simplePos x="0" y="0"/>
              <wp:positionH relativeFrom="page">
                <wp:posOffset>686607</wp:posOffset>
              </wp:positionH>
              <wp:positionV relativeFrom="page">
                <wp:posOffset>10208153</wp:posOffset>
              </wp:positionV>
              <wp:extent cx="151765" cy="16256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5176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VIC-SemiBold"/>
                              <w:b/>
                              <w:sz w:val="16"/>
                            </w:rPr>
                          </w:pPr>
                          <w:r>
                            <w:rPr>
                              <w:rFonts w:ascii="VIC-SemiBold"/>
                              <w:b/>
                              <w:color w:val="FFFFFF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-SemiBold"/>
                              <w:b/>
                              <w:color w:val="FFFFFF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VIC-SemiBold"/>
                              <w:b/>
                              <w:color w:val="FFFFFF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-SemiBold"/>
                              <w:b/>
                              <w:color w:val="FFFFFF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-SemiBold"/>
                              <w:b/>
                              <w:color w:val="FFFFFF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4.063599pt;margin-top:803.791626pt;width:11.95pt;height:12.8pt;mso-position-horizontal-relative:page;mso-position-vertical-relative:page;z-index:-15950848" type="#_x0000_t202" id="docshape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VIC-SemiBold"/>
                        <w:b/>
                        <w:sz w:val="16"/>
                      </w:rPr>
                    </w:pPr>
                    <w:r>
                      <w:rPr>
                        <w:rFonts w:ascii="VIC-SemiBold"/>
                        <w:b/>
                        <w:color w:val="FFFFFF"/>
                        <w:sz w:val="16"/>
                      </w:rPr>
                      <w:fldChar w:fldCharType="begin"/>
                    </w:r>
                    <w:r>
                      <w:rPr>
                        <w:rFonts w:ascii="VIC-SemiBold"/>
                        <w:b/>
                        <w:color w:val="FFFFFF"/>
                        <w:sz w:val="16"/>
                      </w:rPr>
                      <w:instrText> PAGE </w:instrText>
                    </w:r>
                    <w:r>
                      <w:rPr>
                        <w:rFonts w:ascii="VIC-SemiBold"/>
                        <w:b/>
                        <w:color w:val="FFFFFF"/>
                        <w:sz w:val="16"/>
                      </w:rPr>
                      <w:fldChar w:fldCharType="separate"/>
                    </w:r>
                    <w:r>
                      <w:rPr>
                        <w:rFonts w:ascii="VIC-SemiBold"/>
                        <w:b/>
                        <w:color w:val="FFFFFF"/>
                        <w:sz w:val="16"/>
                      </w:rPr>
                      <w:t>4</w:t>
                    </w:r>
                    <w:r>
                      <w:rPr>
                        <w:rFonts w:ascii="VIC-SemiBold"/>
                        <w:b/>
                        <w:color w:val="FFFFFF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66144">
              <wp:simplePos x="0" y="0"/>
              <wp:positionH relativeFrom="page">
                <wp:posOffset>1103299</wp:posOffset>
              </wp:positionH>
              <wp:positionV relativeFrom="page">
                <wp:posOffset>10234427</wp:posOffset>
              </wp:positionV>
              <wp:extent cx="2823210" cy="14541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82321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VIC-Light"/>
                              <w:sz w:val="14"/>
                            </w:rPr>
                          </w:pPr>
                          <w:r>
                            <w:rPr>
                              <w:rFonts w:ascii="VIC-Light"/>
                              <w:color w:val="343741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IC-Light"/>
                              <w:color w:val="343741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VIC-Light"/>
                              <w:color w:val="343741"/>
                              <w:sz w:val="14"/>
                            </w:rPr>
                            <w:t>modernised</w:t>
                          </w:r>
                          <w:r>
                            <w:rPr>
                              <w:rFonts w:ascii="VIC-Light"/>
                              <w:color w:val="343741"/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VIC-Light"/>
                              <w:color w:val="343741"/>
                              <w:sz w:val="14"/>
                            </w:rPr>
                            <w:t>infrastructure</w:t>
                          </w:r>
                          <w:r>
                            <w:rPr>
                              <w:rFonts w:ascii="VIC-Light"/>
                              <w:color w:val="343741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VIC-Light"/>
                              <w:color w:val="343741"/>
                              <w:sz w:val="14"/>
                            </w:rPr>
                            <w:t>procurement</w:t>
                          </w:r>
                          <w:r>
                            <w:rPr>
                              <w:rFonts w:ascii="VIC-Light"/>
                              <w:color w:val="343741"/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VIC-Light"/>
                              <w:color w:val="343741"/>
                              <w:sz w:val="14"/>
                            </w:rPr>
                            <w:t>framework</w:t>
                          </w:r>
                          <w:r>
                            <w:rPr>
                              <w:rFonts w:ascii="VIC-Light"/>
                              <w:color w:val="343741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VIC-Light"/>
                              <w:color w:val="343741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VIC-Light"/>
                              <w:color w:val="343741"/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VIC-Light"/>
                              <w:color w:val="343741"/>
                              <w:spacing w:val="-2"/>
                              <w:sz w:val="14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6.874001pt;margin-top:805.860413pt;width:222.3pt;height:11.45pt;mso-position-horizontal-relative:page;mso-position-vertical-relative:page;z-index:-15950336" type="#_x0000_t202" id="docshape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VIC-Light"/>
                        <w:sz w:val="14"/>
                      </w:rPr>
                    </w:pPr>
                    <w:r>
                      <w:rPr>
                        <w:rFonts w:ascii="VIC-Light"/>
                        <w:color w:val="343741"/>
                        <w:sz w:val="14"/>
                      </w:rPr>
                      <w:t>A</w:t>
                    </w:r>
                    <w:r>
                      <w:rPr>
                        <w:rFonts w:ascii="VIC-Light"/>
                        <w:color w:val="343741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VIC-Light"/>
                        <w:color w:val="343741"/>
                        <w:sz w:val="14"/>
                      </w:rPr>
                      <w:t>modernised</w:t>
                    </w:r>
                    <w:r>
                      <w:rPr>
                        <w:rFonts w:ascii="VIC-Light"/>
                        <w:color w:val="343741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VIC-Light"/>
                        <w:color w:val="343741"/>
                        <w:sz w:val="14"/>
                      </w:rPr>
                      <w:t>infrastructure</w:t>
                    </w:r>
                    <w:r>
                      <w:rPr>
                        <w:rFonts w:ascii="VIC-Light"/>
                        <w:color w:val="343741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VIC-Light"/>
                        <w:color w:val="343741"/>
                        <w:sz w:val="14"/>
                      </w:rPr>
                      <w:t>procurement</w:t>
                    </w:r>
                    <w:r>
                      <w:rPr>
                        <w:rFonts w:ascii="VIC-Light"/>
                        <w:color w:val="343741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VIC-Light"/>
                        <w:color w:val="343741"/>
                        <w:sz w:val="14"/>
                      </w:rPr>
                      <w:t>framework</w:t>
                    </w:r>
                    <w:r>
                      <w:rPr>
                        <w:rFonts w:ascii="VIC-Light"/>
                        <w:color w:val="343741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VIC-Light"/>
                        <w:color w:val="343741"/>
                        <w:sz w:val="14"/>
                      </w:rPr>
                      <w:t>for</w:t>
                    </w:r>
                    <w:r>
                      <w:rPr>
                        <w:rFonts w:ascii="VIC-Light"/>
                        <w:color w:val="343741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VIC-Light"/>
                        <w:color w:val="343741"/>
                        <w:spacing w:val="-2"/>
                        <w:sz w:val="14"/>
                      </w:rPr>
                      <w:t>Victoria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"/>
      <w:lvlJc w:val="left"/>
      <w:pPr>
        <w:ind w:left="6801" w:hanging="227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43741"/>
        <w:spacing w:val="0"/>
        <w:w w:val="6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1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2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3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4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5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6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7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84" w:hanging="22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"/>
      <w:lvlJc w:val="left"/>
      <w:pPr>
        <w:ind w:left="1530" w:hanging="227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43741"/>
        <w:spacing w:val="0"/>
        <w:w w:val="6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7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5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4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07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"/>
      <w:lvlJc w:val="left"/>
      <w:pPr>
        <w:ind w:left="2730" w:hanging="227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43741"/>
        <w:spacing w:val="0"/>
        <w:w w:val="6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7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0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5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2" w:hanging="227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IC" w:hAnsi="VIC" w:eastAsia="VIC" w:cs="V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IC" w:hAnsi="VIC" w:eastAsia="VIC" w:cs="VIC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848"/>
      <w:outlineLvl w:val="1"/>
    </w:pPr>
    <w:rPr>
      <w:rFonts w:ascii="VIC-SemiBold" w:hAnsi="VIC-SemiBold" w:eastAsia="VIC-SemiBold" w:cs="VIC-SemiBold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1105"/>
      <w:outlineLvl w:val="2"/>
    </w:pPr>
    <w:rPr>
      <w:rFonts w:ascii="VIC-SemiBold" w:hAnsi="VIC-SemiBold" w:eastAsia="VIC-SemiBold" w:cs="VIC-SemiBold"/>
      <w:b/>
      <w:bCs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70" w:right="595"/>
      <w:outlineLvl w:val="3"/>
    </w:pPr>
    <w:rPr>
      <w:rFonts w:ascii="VIC" w:hAnsi="VIC" w:eastAsia="VIC" w:cs="VIC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853"/>
    </w:pPr>
    <w:rPr>
      <w:rFonts w:ascii="VIC" w:hAnsi="VIC" w:eastAsia="VIC" w:cs="VIC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4"/>
      <w:ind w:left="6800" w:hanging="226"/>
    </w:pPr>
    <w:rPr>
      <w:rFonts w:ascii="VIC" w:hAnsi="VIC" w:eastAsia="VIC" w:cs="VIC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hyperlink" Target="https://www.dtf.vic.gov.au/investment-lifecycle-and-high-value-high-risk-guidelines/stage-2-procurement" TargetMode="External"/><Relationship Id="rId18" Type="http://schemas.openxmlformats.org/officeDocument/2006/relationships/hyperlink" Target="https://www.dtf.vic.gov.au/stage-2-procurement/cost-reimbursable-procurement-category" TargetMode="External"/><Relationship Id="rId19" Type="http://schemas.openxmlformats.org/officeDocument/2006/relationships/hyperlink" Target="https://www.dtf.vic.gov.au/stage-2-procurement/lump-sum-procurement-category" TargetMode="External"/><Relationship Id="rId20" Type="http://schemas.openxmlformats.org/officeDocument/2006/relationships/hyperlink" Target="https://www.dtf.vic.gov.au/infrastructure-investment/partnerships-victoria" TargetMode="External"/><Relationship Id="rId21" Type="http://schemas.openxmlformats.org/officeDocument/2006/relationships/hyperlink" Target="mailto:infrastructure.delivery@dtf.vic.gov.au" TargetMode="External"/><Relationship Id="rId22" Type="http://schemas.openxmlformats.org/officeDocument/2006/relationships/footer" Target="footer2.xml"/><Relationship Id="rId23" Type="http://schemas.openxmlformats.org/officeDocument/2006/relationships/hyperlink" Target="https://www.dtf.vic.gov.au/" TargetMode="External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hyperlink" Target="https://creativecommons.org/licenses/by/4.0/" TargetMode="External"/><Relationship Id="rId27" Type="http://schemas.openxmlformats.org/officeDocument/2006/relationships/hyperlink" Target="mailto:IPpolicy@dtf.vic.gov.au" TargetMode="External"/><Relationship Id="rId28" Type="http://schemas.openxmlformats.org/officeDocument/2006/relationships/hyperlink" Target="mailto:information@dtf.vic.gov.au" TargetMode="External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2023-10-18T23:25:28Z</dcterms:created>
  <dcterms:modified xsi:type="dcterms:W3CDTF">2023-10-18T23:25:28Z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2023-10-18T00:00:00Z</vt:filetime>
  </property>
  <property fmtid="{D5CDD505-2E9C-101B-9397-08002B2CF9AE}" pid="5" name="Producer">
    <vt:lpwstr>Adobe PDF Library 17.0</vt:lpwstr>
  </property>
</Properties>
</file>